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AI Architecture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REF-AI-01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Informative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AI Architecture of the OCOM Reference Architecture.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It describes the architectural role of Artificial Intelligence within an object-centric enterprise while preserving business authority, governance, and operational integrity.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This document is informative.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Architectural Perspective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Artificial Intelligence is an architectural capability that augments enterprise operations.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AI analyzes Business Objects, Business Events, Operational Memory, and enterprise context to support business decision-making.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AI does not replace Business Objects, Domains, or Governance.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Role of Artificial Intelligence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Artificial Intelligence assists enterprise operations by: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analyzing business context;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recognizing patterns;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generating recommendations;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summarizing operational knowledge;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estimating outcomes;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detecting anomalies.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AI supports enterprise decisions without becoming the source of business authority.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AI Information Sources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Artificial Intelligence may utilize information from: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Business Objects;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Business Events;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Operational Memory;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Capabilities;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enterprise metadata.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AI shall distinguish authoritative business information from contextual operational knowledge.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AI Participation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Artificial Intelligence may participate in: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operational analysis;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planning;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decision support;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workflow assistance;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knowledge discovery;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enterprise optimization.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Participation does not imply ownership.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AI Recommendations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AI recommendations are advisory.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Recommendations may: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suggest actions;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identify risks;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prioritize work;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recommend investigations;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estimate confidence.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Recommendations remain subject to organizational governance.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 AI Decision Authority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Business authority always remains with the owning Domain.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Artificial Intelligence shall not become the authoritative source of: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business state;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policy interpretation;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ownership decisions;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regulatory compliance.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Organizations may automate decision execution through governed business processes.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 AI and Operational Memory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Artificial Intelligence both consumes and contributes Operational Memory.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AI may: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generate observations;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summarize historical context;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identify missing information;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estimate confidence.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AI-generated memory shall preserve: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provenance;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authorship;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confidence;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timestamps.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 AI Governance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Artificial Intelligence operates under enterprise governance.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Governance includes: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authorization;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explainability;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traceability;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accountability;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auditability.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AI participation shall remain observable throughout enterprise operations.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 Architectural Characteristics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The AI Architecture exhibits the following characteristics: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advisory;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object-centric;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memory-aware;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governance-controlled;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explainable;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technology-independent.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 Relationship to Other Architectural Views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This architectural view complements: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Enterprise Architecture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Domain Architecture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Business Object Architecture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Business Event Architecture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Operational Memory Architecture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Governance Architecture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Integration Architecture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Together these views define the complete OCOM Reference Architecture.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