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hd w:fill="auto" w:val="clear"/>
        </w:rPr>
      </w:pPr>
      <w:r>
        <w:rPr>
          <w:rFonts w:eastAsia="Vijaya" w:cs="Calibri"/>
          <w:b/>
          <w:bCs/>
          <w:sz w:val="32"/>
          <w:szCs w:val="32"/>
          <w:shd w:fill="auto" w:val="clear"/>
        </w:rPr>
        <w:t>МКУ «УЗР»</w:t>
      </w:r>
    </w:p>
    <w:p>
      <w:pPr>
        <w:pStyle w:val="Normal"/>
        <w:jc w:val="center"/>
        <w:rPr>
          <w:rFonts w:ascii="Times New Roman" w:hAnsi="Times New Roman"/>
          <w:shd w:fill="auto" w:val="clear"/>
        </w:rPr>
      </w:pPr>
      <w:r>
        <w:rPr>
          <w:rFonts w:eastAsia="Times New Roman" w:cs="Calibri"/>
          <w:b/>
          <w:bCs/>
          <w:sz w:val="32"/>
          <w:szCs w:val="32"/>
          <w:shd w:fill="auto" w:val="clear"/>
        </w:rPr>
        <w:t>Муниципальное казенное учреждение</w:t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/>
          <w:shd w:fill="auto" w:val="clear"/>
        </w:rPr>
      </w:pPr>
      <w:r>
        <w:rPr>
          <w:rFonts w:eastAsia="Times New Roman" w:cs="Calibri"/>
          <w:b/>
          <w:bCs/>
          <w:sz w:val="32"/>
          <w:szCs w:val="32"/>
          <w:shd w:fill="auto" w:val="clear"/>
        </w:rPr>
        <w:t xml:space="preserve">«Управление земельными ресурсами» </w:t>
      </w:r>
    </w:p>
    <w:p>
      <w:pPr>
        <w:pStyle w:val="Normal"/>
        <w:pBdr>
          <w:bottom w:val="single" w:sz="12" w:space="1" w:color="000000"/>
        </w:pBdr>
        <w:tabs>
          <w:tab w:val="clear" w:pos="709"/>
          <w:tab w:val="center" w:pos="4819" w:leader="none"/>
          <w:tab w:val="right" w:pos="9638" w:leader="none"/>
        </w:tabs>
        <w:rPr>
          <w:rFonts w:ascii="Times New Roman" w:hAnsi="Times New Roman"/>
          <w:shd w:fill="auto" w:val="clear"/>
        </w:rPr>
      </w:pPr>
      <w:r>
        <w:rPr>
          <w:rFonts w:eastAsia="Times New Roman" w:cs="Calibri"/>
          <w:b/>
          <w:bCs/>
          <w:sz w:val="32"/>
          <w:szCs w:val="32"/>
          <w:shd w:fill="auto" w:val="clear"/>
        </w:rPr>
        <w:tab/>
        <w:t>муниципального образования Крымский район</w:t>
      </w:r>
    </w:p>
    <w:p>
      <w:pPr>
        <w:pStyle w:val="Normal"/>
        <w:jc w:val="center"/>
        <w:rPr>
          <w:rFonts w:ascii="Times New Roman" w:hAnsi="Times New Roman"/>
          <w:shd w:fill="auto" w:val="clear"/>
        </w:rPr>
      </w:pPr>
      <w:r>
        <w:rPr>
          <w:rFonts w:eastAsia="Times New Roman" w:cs="Calibri"/>
          <w:sz w:val="28"/>
          <w:szCs w:val="28"/>
          <w:shd w:fill="auto" w:val="clear"/>
        </w:rPr>
        <w:t xml:space="preserve">353380, Краснодарский край, </w:t>
      </w:r>
      <w:r>
        <w:rPr>
          <w:rFonts w:eastAsia="Times New Roman" w:cs="Batang"/>
          <w:sz w:val="28"/>
          <w:szCs w:val="28"/>
          <w:shd w:fill="auto" w:val="clear"/>
        </w:rPr>
        <w:t>г. Крымск,</w:t>
      </w:r>
      <w:r>
        <w:rPr>
          <w:rFonts w:eastAsia="Times New Roman" w:cs="Calibri"/>
          <w:sz w:val="28"/>
          <w:szCs w:val="28"/>
          <w:shd w:fill="auto" w:val="clear"/>
        </w:rPr>
        <w:t xml:space="preserve"> ул. Фадеева, 15-а</w:t>
      </w:r>
    </w:p>
    <w:p>
      <w:pPr>
        <w:pStyle w:val="Normal"/>
        <w:jc w:val="center"/>
        <w:rPr>
          <w:rFonts w:ascii="Times New Roman" w:hAnsi="Times New Roman"/>
          <w:shd w:fill="auto" w:val="clear"/>
        </w:rPr>
      </w:pPr>
      <w:r>
        <w:rPr>
          <w:rFonts w:eastAsia="Times New Roman" w:cs="Calibri"/>
          <w:sz w:val="28"/>
          <w:szCs w:val="28"/>
          <w:shd w:fill="auto" w:val="clear"/>
        </w:rPr>
        <w:t xml:space="preserve">тел. 8(86131) 4-60-95, </w:t>
      </w:r>
      <w:r>
        <w:rPr>
          <w:rFonts w:eastAsia="Times New Roman" w:cs="Calibri"/>
          <w:sz w:val="28"/>
          <w:szCs w:val="28"/>
          <w:shd w:fill="auto" w:val="clear"/>
          <w:lang w:val="en-US"/>
        </w:rPr>
        <w:t>e</w:t>
      </w:r>
      <w:r>
        <w:rPr>
          <w:rFonts w:eastAsia="Times New Roman" w:cs="Calibri"/>
          <w:sz w:val="28"/>
          <w:szCs w:val="28"/>
          <w:shd w:fill="auto" w:val="clear"/>
        </w:rPr>
        <w:t>-</w:t>
      </w:r>
      <w:r>
        <w:rPr>
          <w:rFonts w:eastAsia="Times New Roman" w:cs="Calibri"/>
          <w:sz w:val="28"/>
          <w:szCs w:val="28"/>
          <w:shd w:fill="auto" w:val="clear"/>
          <w:lang w:val="en-US"/>
        </w:rPr>
        <w:t>mail</w:t>
      </w:r>
      <w:r>
        <w:rPr>
          <w:rFonts w:eastAsia="Times New Roman" w:cs="Calibri"/>
          <w:sz w:val="28"/>
          <w:szCs w:val="28"/>
          <w:shd w:fill="auto" w:val="clear"/>
        </w:rPr>
        <w:t xml:space="preserve">: </w:t>
      </w:r>
      <w:r>
        <w:rPr>
          <w:rFonts w:eastAsia="Times New Roman" w:cs="Calibri"/>
          <w:sz w:val="28"/>
          <w:szCs w:val="28"/>
          <w:shd w:fill="auto" w:val="clear"/>
          <w:lang w:val="en-US"/>
        </w:rPr>
        <w:t>mku</w:t>
      </w:r>
      <w:r>
        <w:rPr>
          <w:rFonts w:eastAsia="Times New Roman" w:cs="Calibri"/>
          <w:sz w:val="28"/>
          <w:szCs w:val="28"/>
          <w:shd w:fill="auto" w:val="clear"/>
        </w:rPr>
        <w:t>.</w:t>
      </w:r>
      <w:r>
        <w:rPr>
          <w:rFonts w:eastAsia="Times New Roman" w:cs="Calibri"/>
          <w:sz w:val="28"/>
          <w:szCs w:val="28"/>
          <w:shd w:fill="auto" w:val="clear"/>
          <w:lang w:val="en-US"/>
        </w:rPr>
        <w:t>uzr</w:t>
      </w:r>
      <w:r>
        <w:rPr>
          <w:rFonts w:eastAsia="Times New Roman" w:cs="Calibri"/>
          <w:sz w:val="28"/>
          <w:szCs w:val="28"/>
          <w:shd w:fill="auto" w:val="clear"/>
        </w:rPr>
        <w:t>@</w:t>
      </w:r>
      <w:r>
        <w:rPr>
          <w:rFonts w:eastAsia="Times New Roman" w:cs="Calibri"/>
          <w:sz w:val="28"/>
          <w:szCs w:val="28"/>
          <w:shd w:fill="auto" w:val="clear"/>
          <w:lang w:val="en-US"/>
        </w:rPr>
        <w:t>yandex</w:t>
      </w:r>
      <w:r>
        <w:rPr>
          <w:rFonts w:eastAsia="Times New Roman" w:cs="Calibri"/>
          <w:sz w:val="28"/>
          <w:szCs w:val="28"/>
          <w:shd w:fill="auto" w:val="clear"/>
        </w:rPr>
        <w:t>.</w:t>
      </w:r>
      <w:r>
        <w:rPr>
          <w:rFonts w:eastAsia="Times New Roman" w:cs="Calibri"/>
          <w:sz w:val="28"/>
          <w:szCs w:val="28"/>
          <w:shd w:fill="auto" w:val="clear"/>
          <w:lang w:val="en-US"/>
        </w:rPr>
        <w:t>ru</w:t>
      </w:r>
    </w:p>
    <w:p>
      <w:pPr>
        <w:pStyle w:val="Normal"/>
        <w:jc w:val="center"/>
        <w:rPr>
          <w:rFonts w:ascii="Times New Roman" w:hAnsi="Times New Roman"/>
          <w:shd w:fill="auto" w:val="clear"/>
        </w:rPr>
      </w:pPr>
      <w:r>
        <w:rPr>
          <w:rFonts w:eastAsia="Times New Roman" w:cs="Calibri"/>
          <w:sz w:val="28"/>
          <w:szCs w:val="28"/>
          <w:shd w:fill="auto" w:val="clear"/>
        </w:rPr>
        <w:t>ОГРН 1162337050259, ИНН 2337034748, КПП 233701001</w:t>
      </w:r>
    </w:p>
    <w:p>
      <w:pPr>
        <w:pStyle w:val="Normal"/>
        <w:jc w:val="center"/>
        <w:rPr>
          <w:rFonts w:ascii="Times New Roman" w:hAnsi="Times New Roman" w:eastAsia="Arial"/>
          <w:shd w:fill="auto" w:val="clear"/>
        </w:rPr>
      </w:pPr>
      <w:r>
        <w:rPr>
          <w:rFonts w:eastAsia="Arial"/>
          <w:shd w:fill="auto" w:val="clear"/>
        </w:rPr>
      </w:r>
    </w:p>
    <w:tbl>
      <w:tblPr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49"/>
        <w:gridCol w:w="4748"/>
      </w:tblGrid>
      <w:tr>
        <w:trPr>
          <w:trHeight w:val="879" w:hRule="atLeast"/>
        </w:trPr>
        <w:tc>
          <w:tcPr>
            <w:tcW w:w="4749" w:type="dxa"/>
            <w:tcBorders/>
          </w:tcPr>
          <w:p>
            <w:pPr>
              <w:pStyle w:val="Normal"/>
              <w:widowControl w:val="false"/>
              <w:spacing w:lineRule="auto" w:line="252"/>
              <w:jc w:val="both"/>
              <w:rPr>
                <w:rFonts w:ascii="Times New Roman" w:hAnsi="Times New Roman" w:eastAsia="Times New Roman" w:cs="Calibri"/>
                <w:shd w:fill="auto" w:val="clear"/>
              </w:rPr>
            </w:pPr>
            <w:r>
              <w:rPr>
                <w:rFonts w:eastAsia="Times New Roman" w:cs="Calibri"/>
                <w:sz w:val="28"/>
                <w:shd w:fill="auto" w:val="clear"/>
                <w:lang w:eastAsia="en-US"/>
              </w:rPr>
              <w:t>исх. № 01-04/</w:t>
            </w:r>
          </w:p>
          <w:p>
            <w:pPr>
              <w:pStyle w:val="Normal"/>
              <w:widowControl w:val="false"/>
              <w:spacing w:lineRule="auto" w:line="252"/>
              <w:jc w:val="both"/>
              <w:rPr>
                <w:rFonts w:ascii="Times New Roman" w:hAnsi="Times New Roman" w:eastAsia="Times New Roman" w:cs="Calibri"/>
                <w:shd w:fill="auto" w:val="clear"/>
              </w:rPr>
            </w:pPr>
            <w:r>
              <w:rPr>
                <w:rFonts w:eastAsia="Times New Roman" w:cs="Calibri"/>
                <w:sz w:val="28"/>
                <w:shd w:fill="auto" w:val="clear"/>
                <w:lang w:eastAsia="en-US"/>
              </w:rPr>
              <w:t>«___» __________ 20__г</w:t>
            </w:r>
            <w:r>
              <w:rPr>
                <w:rFonts w:eastAsia="Times New Roman" w:cs="Calibri"/>
                <w:shd w:fill="auto" w:val="clear"/>
                <w:lang w:eastAsia="en-US"/>
              </w:rPr>
              <w:t>.</w:t>
            </w:r>
          </w:p>
        </w:tc>
        <w:tc>
          <w:tcPr>
            <w:tcW w:w="4748" w:type="dxa"/>
            <w:tcBorders/>
          </w:tcPr>
          <w:p>
            <w:pPr>
              <w:pStyle w:val="Normal"/>
              <w:widowControl w:val="false"/>
              <w:spacing w:lineRule="auto" w:line="252"/>
              <w:ind w:left="-114" w:right="-111" w:hanging="0"/>
              <w:rPr>
                <w:rFonts w:ascii="Times New Roman" w:hAnsi="Times New Roman" w:eastAsia="Times New Roman" w:cs="Arial"/>
                <w:sz w:val="28"/>
                <w:shd w:fill="auto" w:val="clear"/>
                <w:lang w:eastAsia="en-US"/>
              </w:rPr>
            </w:pPr>
            <w:r>
              <w:rPr>
                <w:rFonts w:eastAsia="Times New Roman" w:cs="Arial"/>
                <w:sz w:val="28"/>
                <w:shd w:fill="auto" w:val="clear"/>
                <w:lang w:eastAsia="en-US"/>
              </w:rPr>
              <w:t>Исполняющему обязанности начальника управления архитектуры и градостроительства администрации</w:t>
            </w:r>
          </w:p>
          <w:p>
            <w:pPr>
              <w:pStyle w:val="Normal"/>
              <w:widowControl w:val="false"/>
              <w:spacing w:lineRule="auto" w:line="252"/>
              <w:ind w:left="-114" w:hanging="0"/>
              <w:rPr>
                <w:rFonts w:ascii="Times New Roman" w:hAnsi="Times New Roman" w:eastAsia="Times New Roman" w:cs="Arial"/>
                <w:sz w:val="28"/>
                <w:shd w:fill="auto" w:val="clear"/>
                <w:lang w:eastAsia="en-US"/>
              </w:rPr>
            </w:pPr>
            <w:r>
              <w:rPr>
                <w:rFonts w:eastAsia="Times New Roman" w:cs="Arial"/>
                <w:sz w:val="28"/>
                <w:shd w:fill="auto" w:val="clear"/>
                <w:lang w:eastAsia="en-US"/>
              </w:rPr>
              <w:t>муниципального образования</w:t>
            </w:r>
          </w:p>
          <w:p>
            <w:pPr>
              <w:pStyle w:val="Normal"/>
              <w:widowControl w:val="false"/>
              <w:spacing w:lineRule="auto" w:line="252"/>
              <w:ind w:left="-114" w:hanging="0"/>
              <w:rPr>
                <w:rFonts w:ascii="Times New Roman" w:hAnsi="Times New Roman" w:eastAsia="Times New Roman" w:cs="Arial"/>
                <w:sz w:val="28"/>
                <w:shd w:fill="auto" w:val="clear"/>
                <w:lang w:eastAsia="en-US"/>
              </w:rPr>
            </w:pPr>
            <w:r>
              <w:rPr>
                <w:rFonts w:eastAsia="Times New Roman" w:cs="Arial"/>
                <w:sz w:val="28"/>
                <w:shd w:fill="auto" w:val="clear"/>
                <w:lang w:eastAsia="en-US"/>
              </w:rPr>
              <w:t>Крымский район, главного</w:t>
            </w:r>
          </w:p>
          <w:p>
            <w:pPr>
              <w:pStyle w:val="Normal"/>
              <w:widowControl w:val="false"/>
              <w:spacing w:lineRule="auto" w:line="252"/>
              <w:ind w:left="-114" w:hanging="0"/>
              <w:rPr>
                <w:rFonts w:ascii="Times New Roman" w:hAnsi="Times New Roman" w:eastAsia="Times New Roman"/>
                <w:shd w:fill="auto" w:val="clear"/>
                <w:lang w:eastAsia="en-US"/>
              </w:rPr>
            </w:pPr>
            <w:r>
              <w:rPr>
                <w:rFonts w:eastAsia="Times New Roman" w:cs="Arial"/>
                <w:sz w:val="28"/>
                <w:shd w:fill="auto" w:val="clear"/>
                <w:lang w:eastAsia="en-US"/>
              </w:rPr>
              <w:t>архитектора района</w:t>
            </w:r>
          </w:p>
          <w:p>
            <w:pPr>
              <w:pStyle w:val="Normal"/>
              <w:widowControl w:val="false"/>
              <w:spacing w:lineRule="auto" w:line="252"/>
              <w:ind w:left="-114" w:hanging="0"/>
              <w:rPr>
                <w:rFonts w:ascii="Times New Roman" w:hAnsi="Times New Roman" w:eastAsia="Arial"/>
                <w:shd w:fill="auto" w:val="clear"/>
                <w:lang w:eastAsia="en-US"/>
              </w:rPr>
            </w:pPr>
            <w:r>
              <w:rPr>
                <w:rFonts w:eastAsia="Arial"/>
                <w:shd w:fill="auto" w:val="clear"/>
                <w:lang w:eastAsia="en-US"/>
              </w:rPr>
            </w:r>
          </w:p>
          <w:p>
            <w:pPr>
              <w:pStyle w:val="Normal"/>
              <w:widowControl w:val="false"/>
              <w:spacing w:lineRule="auto" w:line="252"/>
              <w:ind w:left="-114" w:hanging="0"/>
              <w:rPr>
                <w:rFonts w:ascii="Times New Roman" w:hAnsi="Times New Roman"/>
                <w:shd w:fill="auto" w:val="clear"/>
                <w:lang w:eastAsia="en-US"/>
              </w:rPr>
            </w:pPr>
            <w:r>
              <w:rPr>
                <w:rFonts w:eastAsia="Times New Roman" w:cs="Arial"/>
                <w:sz w:val="28"/>
                <w:shd w:fill="auto" w:val="clear"/>
                <w:lang w:eastAsia="en-US"/>
              </w:rPr>
              <w:t>Н.В.Обвинцевой</w:t>
            </w:r>
          </w:p>
        </w:tc>
      </w:tr>
    </w:tbl>
    <w:p>
      <w:pPr>
        <w:pStyle w:val="Normal"/>
        <w:rPr>
          <w:rFonts w:ascii="Times New Roman" w:hAnsi="Times New Roman" w:eastAsia="Arial"/>
          <w:shd w:fill="auto" w:val="clear"/>
        </w:rPr>
      </w:pPr>
      <w:r>
        <w:rPr>
          <w:rFonts w:eastAsia="Arial"/>
          <w:shd w:fill="auto" w:val="clear"/>
        </w:rPr>
      </w:r>
    </w:p>
    <w:p>
      <w:pPr>
        <w:pStyle w:val="Normal"/>
        <w:rPr>
          <w:rFonts w:ascii="Times New Roman" w:hAnsi="Times New Roman"/>
          <w:shd w:fill="auto" w:val="clear"/>
        </w:rPr>
      </w:pPr>
      <w:r>
        <w:rPr>
          <w:rFonts w:eastAsia="Times New Roman" w:cs="Calibri"/>
          <w:szCs w:val="22"/>
          <w:shd w:fill="auto" w:val="clear"/>
        </w:rPr>
        <w:t xml:space="preserve">О предоставлении информации </w:t>
      </w:r>
    </w:p>
    <w:p>
      <w:pPr>
        <w:pStyle w:val="Normal"/>
        <w:rPr>
          <w:rFonts w:ascii="Times New Roman" w:hAnsi="Times New Roman" w:eastAsia="Arial"/>
          <w:shd w:fill="auto" w:val="clear"/>
        </w:rPr>
      </w:pPr>
      <w:r>
        <w:rPr>
          <w:rFonts w:eastAsia="Arial"/>
          <w:shd w:fill="auto" w:val="clear"/>
        </w:rPr>
      </w:r>
    </w:p>
    <w:p>
      <w:pPr>
        <w:pStyle w:val="Normal"/>
        <w:ind w:right="-568" w:hanging="0"/>
        <w:jc w:val="center"/>
        <w:rPr>
          <w:rFonts w:ascii="Times New Roman" w:hAnsi="Times New Roman"/>
          <w:shd w:fill="auto" w:val="clear"/>
        </w:rPr>
      </w:pPr>
      <w:r>
        <w:rPr>
          <w:rFonts w:eastAsia="Times New Roman" w:cs="Calibri"/>
          <w:sz w:val="28"/>
          <w:shd w:fill="auto" w:val="clear"/>
        </w:rPr>
        <w:t>Уважаемая Наталья Владимировна!</w:t>
      </w:r>
    </w:p>
    <w:p>
      <w:pPr>
        <w:pStyle w:val="Normal"/>
        <w:ind w:right="-568" w:hanging="0"/>
        <w:jc w:val="center"/>
        <w:rPr>
          <w:rFonts w:ascii="Times New Roman" w:hAnsi="Times New Roman" w:eastAsia="Arial"/>
          <w:shd w:fill="auto" w:val="clear"/>
        </w:rPr>
      </w:pPr>
      <w:r>
        <w:rPr>
          <w:rFonts w:eastAsia="Arial"/>
          <w:shd w:fill="auto" w:val="clear"/>
        </w:rPr>
      </w:r>
    </w:p>
    <w:p>
      <w:pPr>
        <w:pStyle w:val="Normal"/>
        <w:ind w:firstLine="709"/>
        <w:jc w:val="both"/>
        <w:rPr/>
      </w:pPr>
      <w:r>
        <w:rPr>
          <w:rFonts w:eastAsia="Times New Roman"/>
          <w:color w:val="000000"/>
          <w:sz w:val="28"/>
          <w:shd w:fill="auto" w:val="clear"/>
        </w:rPr>
        <w:t xml:space="preserve">В соответствии со статьей 6 </w:t>
      </w:r>
      <w:hyperlink r:id="rId2">
        <w:r>
          <w:rPr>
            <w:rFonts w:eastAsia="Times New Roman"/>
            <w:color w:val="000000"/>
            <w:sz w:val="28"/>
            <w:u w:val="none"/>
            <w:shd w:fill="auto" w:val="clear"/>
          </w:rPr>
          <w:t>Федеральный закон от 27.07.2010 № 210-ФЗ «Об организации предоставления государственных и муниципальных услуг</w:t>
        </w:r>
      </w:hyperlink>
      <w:r>
        <w:rPr>
          <w:rFonts w:eastAsia="Arial"/>
          <w:shd w:fill="auto" w:val="clear"/>
        </w:rPr>
        <w:t xml:space="preserve">» </w:t>
      </w:r>
      <w:r>
        <w:rPr>
          <w:rFonts w:eastAsia="Arial" w:cs="Arial"/>
          <w:sz w:val="28"/>
          <w:shd w:fill="auto" w:val="clear"/>
        </w:rPr>
        <w:t>в</w:t>
      </w:r>
      <w:r>
        <w:rPr>
          <w:rFonts w:eastAsia="Times New Roman" w:cs="Calibri"/>
          <w:color w:val="000000"/>
          <w:sz w:val="28"/>
          <w:shd w:fill="auto" w:val="clear"/>
        </w:rPr>
        <w:t xml:space="preserve"> целях принятия решений о предоставлении и о предварительном согласовании предоставления </w:t>
      </w:r>
      <w:r>
        <w:rPr>
          <w:rFonts w:eastAsia="Times New Roman"/>
          <w:color w:val="000000"/>
          <w:sz w:val="28"/>
          <w:shd w:fill="auto" w:val="clear"/>
        </w:rPr>
        <w:t>земельных участков</w:t>
      </w:r>
      <w:r>
        <w:rPr>
          <w:rFonts w:eastAsia="Times New Roman" w:cs="Calibri"/>
          <w:sz w:val="28"/>
          <w:shd w:fill="auto" w:val="clear"/>
        </w:rPr>
        <w:t xml:space="preserve"> муниципальное казенное учреждение «Управление земельными ресурсами» муниципального образования Крымский район просит Вас в рамках межведомственного взаимодействия предоставить следующую информацию, необходимую для предоставления муниципальной </w:t>
      </w:r>
      <w:r>
        <w:rPr>
          <w:rFonts w:eastAsia="Times New Roman"/>
          <w:color w:val="000000"/>
          <w:sz w:val="28"/>
          <w:shd w:fill="auto" w:val="clear"/>
        </w:rPr>
        <w:t>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деятельности»: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>1) является ли земельный участок изъятым из оборота или ограниченным в обороте;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>2) является ли земельный участок зарезервированным для государственных или муниципальных нужд (в случае, если земельный участок является зарезервированным для государственных или муниципальных нужд, о сроке резервирования);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 xml:space="preserve">3) о местоположении земельного участка относительно границ застроенной территории, в отношении которой заключен договор о ее развитии, или территории, в отношении которой заключен договор о ее комплексном освоении; 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 xml:space="preserve">4) является ли земельный участок предназначенным для размещения объектов федерального значения, объектов регионального значения или объектов местного значения в соответствии с утвержденными документами территориального планирования и (или) документацией по планировке территории; 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 xml:space="preserve">5) является ли земельный участок предназначенным для размещения здания или сооружения в соответствии с государственной программой Российской Федерации, государственной программой субъекта Российской Федерации или адресной инвестиционной программой; 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 xml:space="preserve">6) является ли земельный участок земельным участком общего пользования или расположен в границах земель общего пользования, территории общего пользования; 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 xml:space="preserve">7) является ли земельный участок изъятым для государственных или муниципальных нужд; об отнесении предполагаемого к строительству объекта, для размещения которого предполагается предоставление земельного участка, к видам объектов федерального, регионального, местного значения, размещение которых предусмотрено документами территориального планирования Российской Федерации, Краснодарского края, муниципального образования, генеральным планам поселений; 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 xml:space="preserve">8) о местоположении земельного участка относительно границ особо охраняемых природных территорий федерального, регионального, местного значения; государственных природных заповедников и национальных парков, а также относительно береговой полосы, установленной в соответствии с Водным кодексом Российской Федерации;  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 xml:space="preserve">9) о местоположении земельного участка относительно зон с особыми условиями использования территории; 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 xml:space="preserve">10) о наличии (отсутствии) оснований для отказа в предоставлении земельного участка; 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 xml:space="preserve">11) о возможности использования земельного участка для размещения объектов в рамках установленного вида разрешенного использования с учетом имеющихся документов территориального планирования, правил землепользования и застройки, в том числе на основании сведений информационной системы обеспечения градостроительной деятельности; 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 xml:space="preserve">12) о предельных параметрах разрешенного строительства; 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 xml:space="preserve">13) об установлении соответствия (несоответствия) испрашиваемого целевого назначения земельного участка утвержденным документам территориального планирования и документации по планировке территории, землеустроительной документации, 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>14) о наличии планировочной документации на территорию, в границах которой расположен земельный участок;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>15) о возможности хозяйственного освоения земельного участка, о наличии (отсутствии) на земельном участке особо ценных объектов культурного наследия народов Российской Федерации, объектов, включенных в Список всемирного наследия, историко-культурных заповедников, объектов археологического наследия, музеев-заповедников;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 xml:space="preserve">16) о местоположении земельного участка относительно зон </w:t>
      </w:r>
      <w:r>
        <w:rPr>
          <w:rFonts w:eastAsia="Times New Roman" w:cs="Arial"/>
          <w:sz w:val="28"/>
          <w:shd w:fill="auto" w:val="clear"/>
        </w:rPr>
        <w:t>с особыми условиями использования территории (наличие инженерно-технических сетей на земельном участке и под ним);</w:t>
      </w:r>
    </w:p>
    <w:p>
      <w:pPr>
        <w:pStyle w:val="Normal"/>
        <w:ind w:firstLine="709"/>
        <w:jc w:val="both"/>
        <w:rPr>
          <w:rFonts w:ascii="Times New Roman" w:hAnsi="Times New Roman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  <w:t>17) наименование и кодовое обозначения территориальной зоны, в которой расположен земельный участок,</w:t>
      </w:r>
      <w:bookmarkStart w:id="0" w:name="_Hlk503519677"/>
      <w:bookmarkEnd w:id="0"/>
      <w:r>
        <w:rPr>
          <w:rFonts w:eastAsia="Times New Roman"/>
          <w:color w:val="000000"/>
          <w:sz w:val="28"/>
          <w:shd w:fill="auto" w:val="clear"/>
        </w:rPr>
        <w:t xml:space="preserve"> в отношении следующего земельного участка:</w:t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/>
          <w:color w:val="FF0000"/>
          <w:kern w:val="2"/>
          <w:sz w:val="28"/>
          <w:szCs w:val="28"/>
          <w:shd w:fill="auto" w:val="clear"/>
          <w:lang w:val="en-US" w:eastAsia="ru-RU" w:bidi="ar-SA"/>
        </w:rPr>
        <w:t>special&amp;&amp;areaaddr</w:t>
      </w:r>
      <w:r>
        <w:rPr>
          <w:rStyle w:val="Blk"/>
          <w:rFonts w:eastAsia="Times New Roman" w:cs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Times New Roman" w:cs="Times New Roman"/>
          <w:color w:val="FF0000"/>
          <w:kern w:val="2"/>
          <w:sz w:val="28"/>
          <w:szCs w:val="28"/>
          <w:shd w:fill="auto" w:val="clear"/>
          <w:lang w:val="en-US" w:eastAsia="ru-RU" w:bidi="ar-SA"/>
        </w:rPr>
        <w:t>special&amp;&amp;areakadnum</w:t>
      </w:r>
      <w:r>
        <w:rPr>
          <w:rStyle w:val="Blk"/>
          <w:rFonts w:eastAsia="Times New Roman" w:cs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Times New Roman" w:cs="Times New Roman"/>
          <w:color w:val="FF0000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Times New Roman" w:cs="Times New Roman"/>
          <w:color w:val="FF0000"/>
          <w:kern w:val="2"/>
          <w:sz w:val="28"/>
          <w:szCs w:val="28"/>
          <w:shd w:fill="auto" w:val="clear"/>
          <w:lang w:val="en-US" w:eastAsia="ru-RU" w:bidi="ar-SA"/>
        </w:rPr>
        <w:t>area&amp;&amp;target</w:t>
      </w:r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  <w:bookmarkStart w:id="1" w:name="_Hlk74142198"/>
      <w:bookmarkStart w:id="2" w:name="_Hlk76982830"/>
    </w:p>
    <w:p>
      <w:pPr>
        <w:pStyle w:val="Normal"/>
        <w:ind w:hanging="0"/>
        <w:jc w:val="both"/>
        <w:rPr>
          <w:rFonts w:ascii="Times New Roman" w:hAnsi="Times New Roman" w:eastAsia="Times New Roman" w:cs="Calibri"/>
          <w:sz w:val="28"/>
          <w:shd w:fill="auto" w:val="clear"/>
        </w:rPr>
      </w:pPr>
      <w:r>
        <w:rPr>
          <w:rFonts w:eastAsia="Times New Roman" w:cs="Calibri"/>
          <w:sz w:val="28"/>
          <w:shd w:fill="auto" w:val="clear"/>
        </w:rPr>
      </w:r>
      <w:bookmarkEnd w:id="1"/>
      <w:bookmarkEnd w:id="2"/>
    </w:p>
    <w:p>
      <w:pPr>
        <w:pStyle w:val="Normal"/>
        <w:ind w:firstLine="706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Calibri"/>
          <w:sz w:val="28"/>
          <w:shd w:fill="auto" w:val="clear"/>
        </w:rPr>
        <w:t>Приложения:</w:t>
      </w:r>
    </w:p>
    <w:p>
      <w:pPr>
        <w:pStyle w:val="Normal"/>
        <w:ind w:firstLine="706"/>
        <w:jc w:val="both"/>
        <w:rPr>
          <w:rFonts w:ascii="Times New Roman" w:hAnsi="Times New Roman"/>
          <w:shd w:fill="auto" w:val="clear"/>
        </w:rPr>
      </w:pPr>
      <w:bookmarkStart w:id="3" w:name="_Hlk76982845"/>
      <w:r>
        <w:rPr>
          <w:rFonts w:eastAsia="Times New Roman" w:cs="Arial"/>
          <w:sz w:val="28"/>
          <w:shd w:fill="auto" w:val="clear"/>
        </w:rPr>
        <w:t>Схема расположения земельного участка на кадастровом плане территории в 1 экз.</w:t>
      </w:r>
      <w:bookmarkEnd w:id="3"/>
    </w:p>
    <w:p>
      <w:pPr>
        <w:pStyle w:val="Normal"/>
        <w:ind w:hanging="0"/>
        <w:jc w:val="both"/>
        <w:rPr>
          <w:rFonts w:ascii="Times New Roman" w:hAnsi="Times New Roman" w:eastAsia="Times New Roman"/>
          <w:color w:val="000000"/>
          <w:sz w:val="28"/>
          <w:shd w:fill="auto" w:val="clear"/>
        </w:rPr>
      </w:pPr>
      <w:r>
        <w:rPr>
          <w:rFonts w:eastAsia="Times New Roman"/>
          <w:color w:val="000000"/>
          <w:sz w:val="28"/>
          <w:shd w:fill="auto" w:val="clear"/>
        </w:rPr>
      </w:r>
    </w:p>
    <w:p>
      <w:pPr>
        <w:pStyle w:val="Normal"/>
        <w:jc w:val="both"/>
        <w:rPr>
          <w:rFonts w:ascii="Times New Roman" w:hAnsi="Times New Roman" w:eastAsia="Arial"/>
          <w:shd w:fill="auto" w:val="clear"/>
        </w:rPr>
      </w:pPr>
      <w:r>
        <w:rPr>
          <w:rFonts w:eastAsia="Arial"/>
          <w:shd w:fill="auto" w:val="clear"/>
        </w:rPr>
      </w:r>
    </w:p>
    <w:p>
      <w:pPr>
        <w:pStyle w:val="Normal"/>
        <w:jc w:val="both"/>
        <w:rPr>
          <w:rFonts w:ascii="Times New Roman" w:hAnsi="Times New Roman" w:eastAsia="Times New Roman" w:cs="Calibri"/>
          <w:sz w:val="28"/>
          <w:shd w:fill="auto" w:val="clear"/>
        </w:rPr>
      </w:pPr>
      <w:r>
        <w:rPr>
          <w:rFonts w:eastAsia="Times New Roman" w:cs="Calibri"/>
          <w:sz w:val="28"/>
          <w:shd w:fill="auto" w:val="clear"/>
        </w:rPr>
      </w:r>
    </w:p>
    <w:p>
      <w:pPr>
        <w:pStyle w:val="Normal"/>
        <w:jc w:val="both"/>
        <w:rPr>
          <w:rFonts w:ascii="Times New Roman" w:hAnsi="Times New Roman"/>
          <w:shd w:fill="auto" w:val="clea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1080135</wp:posOffset>
                </wp:positionH>
                <wp:positionV relativeFrom="page">
                  <wp:posOffset>9900285</wp:posOffset>
                </wp:positionV>
                <wp:extent cx="1621790" cy="361950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80" cy="361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overflowPunct w:val="false"/>
                              <w:jc w:val="both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Арам Тигранович Погосян</w:t>
                            </w:r>
                          </w:p>
                          <w:p>
                            <w:pPr>
                              <w:pStyle w:val="Style25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88613146095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stroked="f" style="position:absolute;margin-left:85.05pt;margin-top:779.55pt;width:127.6pt;height:28.4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5"/>
                        <w:overflowPunct w:val="false"/>
                        <w:jc w:val="both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0"/>
                          <w:szCs w:val="20"/>
                          <w:lang w:eastAsia="en-US"/>
                        </w:rPr>
                        <w:t>Арам Тигранович Погосян</w:t>
                      </w:r>
                    </w:p>
                    <w:p>
                      <w:pPr>
                        <w:pStyle w:val="Style25"/>
                        <w:overflowPunct w:val="false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0"/>
                          <w:szCs w:val="20"/>
                          <w:lang w:eastAsia="en-US"/>
                        </w:rPr>
                        <w:t>88613146095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Calibri"/>
          <w:sz w:val="28"/>
          <w:shd w:fill="auto" w:val="clear"/>
        </w:rPr>
        <w:t>Директор МКУ «УЗР»                                                                               С.А.Гаман</w:t>
      </w:r>
    </w:p>
    <w:sectPr>
      <w:headerReference w:type="default" r:id="rId3"/>
      <w:type w:val="nextPage"/>
      <w:pgSz w:w="11906" w:h="16838"/>
      <w:pgMar w:left="1701" w:right="707" w:header="709" w:top="1268" w:footer="0" w:bottom="709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3ff5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ndale Sans UI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semiHidden/>
    <w:unhideWhenUsed/>
    <w:rsid w:val="00aa3ff5"/>
    <w:rPr>
      <w:color w:val="000080"/>
      <w:u w:val="single"/>
    </w:rPr>
  </w:style>
  <w:style w:type="character" w:styleId="Style15" w:customStyle="1">
    <w:name w:val="Верхний колонтитул Знак"/>
    <w:basedOn w:val="DefaultParagraphFont"/>
    <w:link w:val="a4"/>
    <w:uiPriority w:val="99"/>
    <w:qFormat/>
    <w:rsid w:val="00193e78"/>
    <w:rPr>
      <w:rFonts w:ascii="Times New Roman" w:hAnsi="Times New Roman" w:eastAsia="Andale Sans UI" w:cs="Times New Roman"/>
      <w:kern w:val="2"/>
      <w:sz w:val="24"/>
      <w:szCs w:val="24"/>
      <w:lang w:eastAsia="ru-RU"/>
    </w:rPr>
  </w:style>
  <w:style w:type="character" w:styleId="Style16" w:customStyle="1">
    <w:name w:val="Нижний колонтитул Знак"/>
    <w:basedOn w:val="DefaultParagraphFont"/>
    <w:link w:val="a6"/>
    <w:uiPriority w:val="99"/>
    <w:qFormat/>
    <w:rsid w:val="00193e78"/>
    <w:rPr>
      <w:rFonts w:ascii="Times New Roman" w:hAnsi="Times New Roman" w:eastAsia="Andale Sans UI" w:cs="Times New Roman"/>
      <w:kern w:val="2"/>
      <w:sz w:val="24"/>
      <w:szCs w:val="24"/>
      <w:lang w:eastAsia="ru-RU"/>
    </w:rPr>
  </w:style>
  <w:style w:type="character" w:styleId="Blk">
    <w:name w:val="blk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5"/>
    <w:uiPriority w:val="99"/>
    <w:unhideWhenUsed/>
    <w:rsid w:val="00193e78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7"/>
    <w:uiPriority w:val="99"/>
    <w:unhideWhenUsed/>
    <w:rsid w:val="00193e78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LibreOffice/7.0.4.2$Windows_X86_64 LibreOffice_project/dcf040e67528d9187c66b2379df5ea4407429775</Application>
  <AppVersion>15.0000</AppVersion>
  <Pages>3</Pages>
  <Words>575</Words>
  <Characters>4649</Characters>
  <CharactersWithSpaces>5276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description/>
  <dc:language>ru-RU</dc:language>
  <cp:lastModifiedBy/>
  <dcterms:modified xsi:type="dcterms:W3CDTF">2021-11-04T10:23:40Z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