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Vijaya" w:cs="Calibri"/>
          <w:b/>
          <w:bCs/>
          <w:sz w:val="32"/>
          <w:szCs w:val="32"/>
          <w:shd w:fill="auto" w:val="clear"/>
        </w:rPr>
        <w:t>МКУ «УЗР»</w:t>
      </w:r>
    </w:p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b/>
          <w:bCs/>
          <w:sz w:val="32"/>
          <w:szCs w:val="32"/>
          <w:shd w:fill="auto" w:val="clear"/>
        </w:rPr>
        <w:t>Муниципальное казенное учреждение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b/>
          <w:bCs/>
          <w:sz w:val="32"/>
          <w:szCs w:val="32"/>
          <w:shd w:fill="auto" w:val="clear"/>
        </w:rPr>
        <w:t xml:space="preserve">«Управление земельными ресурсами» </w:t>
      </w:r>
    </w:p>
    <w:p>
      <w:pPr>
        <w:pStyle w:val="Normal"/>
        <w:pBdr>
          <w:bottom w:val="single" w:sz="12" w:space="1" w:color="000000"/>
        </w:pBdr>
        <w:tabs>
          <w:tab w:val="clear" w:pos="709"/>
          <w:tab w:val="center" w:pos="4819" w:leader="none"/>
          <w:tab w:val="right" w:pos="9638" w:leader="none"/>
        </w:tabs>
        <w:rPr>
          <w:rFonts w:ascii="Times New Roman" w:hAnsi="Times New Roman"/>
          <w:shd w:fill="auto" w:val="clear"/>
        </w:rPr>
      </w:pPr>
      <w:r>
        <w:rPr>
          <w:rFonts w:eastAsia="Times New Roman" w:cs="Calibri"/>
          <w:b/>
          <w:bCs/>
          <w:sz w:val="32"/>
          <w:szCs w:val="32"/>
          <w:shd w:fill="auto" w:val="clear"/>
        </w:rPr>
        <w:tab/>
        <w:t>муниципального образования Крымский район</w:t>
      </w:r>
    </w:p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zCs w:val="28"/>
          <w:shd w:fill="auto" w:val="clear"/>
        </w:rPr>
        <w:t xml:space="preserve">353380, Краснодарский край, </w:t>
      </w:r>
      <w:r>
        <w:rPr>
          <w:rFonts w:eastAsia="Times New Roman" w:cs="Batang"/>
          <w:sz w:val="28"/>
          <w:szCs w:val="28"/>
          <w:shd w:fill="auto" w:val="clear"/>
        </w:rPr>
        <w:t>г. Крымск,</w:t>
      </w:r>
      <w:r>
        <w:rPr>
          <w:rFonts w:eastAsia="Times New Roman" w:cs="Calibri"/>
          <w:sz w:val="28"/>
          <w:szCs w:val="28"/>
          <w:shd w:fill="auto" w:val="clear"/>
        </w:rPr>
        <w:t xml:space="preserve"> ул. Фадеева, 15-а</w:t>
      </w:r>
    </w:p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zCs w:val="28"/>
          <w:shd w:fill="auto" w:val="clear"/>
        </w:rPr>
        <w:t>тел</w:t>
      </w:r>
      <w:r>
        <w:rPr>
          <w:rFonts w:eastAsia="Times New Roman" w:cs="Calibri"/>
          <w:sz w:val="28"/>
          <w:szCs w:val="28"/>
          <w:shd w:fill="auto" w:val="clear"/>
          <w:lang w:val="en-US"/>
        </w:rPr>
        <w:t>. 8(861) 314-60-95, e-mail: mku.uzr@yandex.ru</w:t>
      </w:r>
    </w:p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zCs w:val="28"/>
          <w:shd w:fill="auto" w:val="clear"/>
        </w:rPr>
        <w:t>ОГРН 1162337050259, ИНН 2337034748, КПП 233701001</w:t>
      </w:r>
    </w:p>
    <w:p>
      <w:pPr>
        <w:pStyle w:val="Normal"/>
        <w:jc w:val="center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92"/>
        <w:gridCol w:w="4803"/>
      </w:tblGrid>
      <w:tr>
        <w:trPr>
          <w:trHeight w:val="879" w:hRule="atLeast"/>
        </w:trPr>
        <w:tc>
          <w:tcPr>
            <w:tcW w:w="469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Calibri"/>
                <w:shd w:fill="auto" w:val="clear"/>
              </w:rPr>
            </w:pPr>
            <w:r>
              <w:rPr>
                <w:rFonts w:eastAsia="Times New Roman" w:cs="Calibri"/>
                <w:sz w:val="28"/>
                <w:shd w:fill="auto" w:val="clear"/>
                <w:lang w:eastAsia="en-US"/>
              </w:rPr>
              <w:t>исх. № 01-04/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Calibri"/>
                <w:shd w:fill="auto" w:val="clear"/>
              </w:rPr>
            </w:pPr>
            <w:r>
              <w:rPr>
                <w:rFonts w:eastAsia="Times New Roman" w:cs="Calibri"/>
                <w:sz w:val="28"/>
                <w:shd w:fill="auto" w:val="clear"/>
                <w:lang w:eastAsia="en-US"/>
              </w:rPr>
              <w:t>«___» __________ 20__г</w:t>
            </w:r>
            <w:r>
              <w:rPr>
                <w:rFonts w:eastAsia="Times New Roman" w:cs="Calibri"/>
                <w:shd w:fill="auto" w:val="clear"/>
                <w:lang w:eastAsia="en-US"/>
              </w:rPr>
              <w:t>.</w:t>
            </w:r>
          </w:p>
        </w:tc>
        <w:tc>
          <w:tcPr>
            <w:tcW w:w="4803" w:type="dxa"/>
            <w:tcBorders/>
          </w:tcPr>
          <w:p>
            <w:pPr>
              <w:pStyle w:val="Normal"/>
              <w:widowControl w:val="false"/>
              <w:ind w:left="-107" w:right="-111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Исполняющему обязанности начальника управления архитектуры</w:t>
            </w:r>
          </w:p>
          <w:p>
            <w:pPr>
              <w:pStyle w:val="Normal"/>
              <w:widowControl w:val="false"/>
              <w:ind w:left="-107" w:right="-111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и градостроительства администрации</w:t>
            </w:r>
          </w:p>
          <w:p>
            <w:pPr>
              <w:pStyle w:val="Normal"/>
              <w:widowControl w:val="false"/>
              <w:ind w:left="-107" w:right="-111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муниципального образования</w:t>
            </w:r>
          </w:p>
          <w:p>
            <w:pPr>
              <w:pStyle w:val="Normal"/>
              <w:widowControl w:val="false"/>
              <w:ind w:left="-107" w:right="-111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Крымский район, главного</w:t>
            </w:r>
          </w:p>
          <w:p>
            <w:pPr>
              <w:pStyle w:val="Normal"/>
              <w:widowControl w:val="false"/>
              <w:ind w:left="-107" w:right="-111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архитектора района</w:t>
            </w:r>
          </w:p>
          <w:p>
            <w:pPr>
              <w:pStyle w:val="Normal"/>
              <w:widowControl w:val="false"/>
              <w:ind w:left="-107" w:right="-111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</w:r>
          </w:p>
          <w:p>
            <w:pPr>
              <w:pStyle w:val="Normal"/>
              <w:widowControl w:val="false"/>
              <w:ind w:left="-107" w:hanging="0"/>
              <w:rPr>
                <w:rFonts w:ascii="Times New Roman" w:hAnsi="Times New Roman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Н.В.Обвинцевой</w:t>
            </w:r>
          </w:p>
        </w:tc>
      </w:tr>
    </w:tbl>
    <w:p>
      <w:pPr>
        <w:pStyle w:val="Normal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p>
      <w:pPr>
        <w:pStyle w:val="Normal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Cs w:val="22"/>
          <w:shd w:fill="auto" w:val="clear"/>
        </w:rPr>
        <w:t xml:space="preserve">О предоставлении информации </w:t>
      </w:r>
    </w:p>
    <w:p>
      <w:pPr>
        <w:pStyle w:val="Normal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p>
      <w:pPr>
        <w:pStyle w:val="Normal"/>
        <w:ind w:right="-568" w:hanging="0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hd w:fill="auto" w:val="clear"/>
        </w:rPr>
        <w:t>Уважаемая Наталья Владимировна!</w:t>
      </w:r>
    </w:p>
    <w:p>
      <w:pPr>
        <w:pStyle w:val="Normal"/>
        <w:ind w:right="-568" w:hanging="0"/>
        <w:jc w:val="center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В соответствии со статьей 6 Федеральный закон от 27.07.2010 № 210-ФЗ «Об организации предоставления государственных и муниципальных услуг» в целях принятия решения об утверждении схемы расположения земельных участков на кадастровом плане территории муниципальное казенное учреждение «Управление земельными ресурсами» муниципального образования Крымский район просит Вас в рамках межведомственного взаимодействия предоставить следующую информацию, необходимую для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деятельности»: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1) о соответствии площади образуемого земельного участка утвержденным в установленном порядке предельным (максимальным и минимальным) размерам земельных участков, правилам землепользования и застройки, землеустроительной, градостроительной и проектной документации;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2) о соответствии площади образуемого земельного участка предельным (максимальным и минимальные) размерам земельных участков, на которые действие градостроительных регламентов не распространяется или в отношении которых градостроительные регламенты не устанавливаются, определенным в соответствии с Земельным кодексом Российской Федерации, другими федеральными законами;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3) о возможности размещения объектов недвижимости на образуемых земельных участках;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4) о наличии (отсутствии) утвержденного проекта межевания территории, в которую входит образуемый земельный участок или земельные участки,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5) о наличии (отсутствии) утвержденного проекта планировки,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6) о наличии (отсутствии) обременений (ограничений) в отношении образуемого земельных участков, которые не позволяют использовать указанные земельные участки в соответствии с разрешенным использованием;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7) об отсутствии пересечения границ территориальных зон, лесничеств, лесопарков,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8) об отсутствии пересечения границ муниципальных образований и (или) границ населенных пунктов;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9) о местоположении земельного участка относительно красных линий и земель общего пользования,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10) о наличии (отсутствии) при образовании земельного участка вклиниваний, вкрапливаний, изломанности границ, чересполосицы и других препятствующим рациональному использованию и охране земель недостатков, а также нарушений требований, установленных Земельным кодексом Российской Федерации, другими федеральными законами;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11) о местоположении земельного участка относительно земель особо охраняемых природных территорий, зон с особыми условиями использования территории;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12) о соответствии площади образуемого земельного участка или земельного участка, который в результате преобразования сохраняется в измененных границах (измененный земельный участок), установленным в соответствии с федеральным законом требованиям к предельным (минимальным или максимальным) размерам земельных участков;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13) о местоположении земельного участка относительно зон с особыми условиями использования территории (наличие инженерно-технических сетей на земельном участке и под ним);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14) наименование и кодовое обозначения территориальной зоны, в которой расположен земельный участок</w:t>
      </w:r>
      <w:bookmarkStart w:id="0" w:name="_Hlk503519677"/>
      <w:bookmarkEnd w:id="0"/>
      <w:r>
        <w:rPr>
          <w:rFonts w:eastAsia="Times New Roman"/>
          <w:color w:val="000000"/>
          <w:sz w:val="28"/>
          <w:shd w:fill="auto" w:val="clear"/>
        </w:rPr>
        <w:t>, в отношении следующего земельного участка:</w:t>
      </w:r>
      <w:bookmarkStart w:id="1" w:name="_Hlk71895312"/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</w:rPr>
      </w:pPr>
      <w:bookmarkEnd w:id="1"/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 w:eastAsia="ru-RU" w:bidi="ar-SA"/>
        </w:rPr>
        <w:t>special&amp;&amp;areaaddr</w:t>
      </w:r>
      <w:r>
        <w:rPr>
          <w:rStyle w:val="Blk"/>
          <w:rFonts w:eastAsia="Times New Roman" w:cs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 w:eastAsia="ru-RU" w:bidi="ar-SA"/>
        </w:rPr>
        <w:t>special&amp;&amp;areakadnum</w:t>
      </w:r>
      <w:r>
        <w:rPr>
          <w:rStyle w:val="Blk"/>
          <w:rFonts w:eastAsia="Times New Roman" w:cs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 w:eastAsia="ru-RU" w:bidi="ar-SA"/>
        </w:rPr>
        <w:t>area&amp;&amp;size</w:t>
      </w:r>
      <w:r>
        <w:rPr>
          <w:rStyle w:val="Blk"/>
          <w:rFonts w:eastAsia="Times New Roman" w:cs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 w:eastAsia="ru-RU" w:bidi="ar-SA"/>
        </w:rPr>
        <w:t>area&amp;&amp;target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  <w:bookmarkStart w:id="2" w:name="_Hlk76982830"/>
      <w:bookmarkStart w:id="3" w:name="_Hlk74142198"/>
    </w:p>
    <w:p>
      <w:pPr>
        <w:pStyle w:val="Normal"/>
        <w:ind w:firstLine="706"/>
        <w:jc w:val="both"/>
        <w:rPr>
          <w:rFonts w:ascii="Times New Roman" w:hAnsi="Times New Roman" w:eastAsia="Times New Roman" w:cs="Calibri"/>
          <w:sz w:val="28"/>
          <w:szCs w:val="28"/>
          <w:shd w:fill="auto" w:val="clear"/>
        </w:rPr>
      </w:pPr>
      <w:r>
        <w:rPr>
          <w:rFonts w:eastAsia="Times New Roman" w:cs="Calibri"/>
          <w:sz w:val="28"/>
          <w:szCs w:val="28"/>
          <w:shd w:fill="auto" w:val="clear"/>
        </w:rPr>
      </w:r>
      <w:bookmarkEnd w:id="2"/>
      <w:bookmarkEnd w:id="3"/>
    </w:p>
    <w:p>
      <w:pPr>
        <w:pStyle w:val="Normal"/>
        <w:ind w:firstLine="706"/>
        <w:jc w:val="both"/>
        <w:rPr>
          <w:sz w:val="28"/>
          <w:szCs w:val="28"/>
        </w:rPr>
      </w:pPr>
      <w:r>
        <w:rPr>
          <w:rFonts w:eastAsia="Times New Roman" w:cs="Calibri"/>
          <w:sz w:val="28"/>
          <w:szCs w:val="28"/>
          <w:shd w:fill="auto" w:val="clear"/>
        </w:rPr>
        <w:t>Приложения:</w:t>
      </w:r>
    </w:p>
    <w:p>
      <w:pPr>
        <w:pStyle w:val="Normal"/>
        <w:ind w:firstLine="706"/>
        <w:jc w:val="both"/>
        <w:rPr>
          <w:sz w:val="28"/>
          <w:szCs w:val="28"/>
        </w:rPr>
      </w:pPr>
      <w:bookmarkStart w:id="4" w:name="_Hlk76982845"/>
      <w:r>
        <w:rPr>
          <w:rFonts w:eastAsia="Times New Roman" w:cs="Arial"/>
          <w:sz w:val="28"/>
          <w:szCs w:val="28"/>
          <w:shd w:fill="auto" w:val="clear"/>
        </w:rPr>
        <w:t>Схема расположения земельного участка на кадастровом плане территории на в 1 экз.</w:t>
      </w:r>
      <w:bookmarkEnd w:id="4"/>
    </w:p>
    <w:p>
      <w:pPr>
        <w:pStyle w:val="Normal"/>
        <w:ind w:firstLine="706"/>
        <w:jc w:val="both"/>
        <w:rPr>
          <w:rFonts w:eastAsia="Times New Roman" w:cs="Arial"/>
          <w:shd w:fill="auto" w:val="clear"/>
        </w:rPr>
      </w:pPr>
      <w:r>
        <w:rPr>
          <w:rFonts w:eastAsia="Times New Roman" w:cs="Arial"/>
          <w:shd w:fill="auto" w:val="clear"/>
        </w:rPr>
      </w:r>
    </w:p>
    <w:p>
      <w:pPr>
        <w:pStyle w:val="Normal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1080135</wp:posOffset>
                </wp:positionH>
                <wp:positionV relativeFrom="page">
                  <wp:posOffset>9900285</wp:posOffset>
                </wp:positionV>
                <wp:extent cx="1621155" cy="36131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60" cy="36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overflowPunct w:val="true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Арам Тигранович Погосян</w:t>
                            </w:r>
                          </w:p>
                          <w:p>
                            <w:pPr>
                              <w:pStyle w:val="Style25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88613146095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85.05pt;margin-top:779.55pt;width:127.55pt;height:28.3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5"/>
                        <w:overflowPunct w:val="true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>Арам Тигранович Погосян</w:t>
                      </w:r>
                    </w:p>
                    <w:p>
                      <w:pPr>
                        <w:pStyle w:val="Style25"/>
                        <w:overflowPunct w:val="true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>88613146095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Calibri"/>
          <w:sz w:val="28"/>
          <w:szCs w:val="28"/>
          <w:shd w:fill="auto" w:val="clear"/>
        </w:rPr>
        <w:t>Директор МКУ «УЗР»                                                                               С.А.Гаман</w:t>
      </w:r>
    </w:p>
    <w:sectPr>
      <w:headerReference w:type="default" r:id="rId2"/>
      <w:type w:val="nextPage"/>
      <w:pgSz w:w="11906" w:h="16838"/>
      <w:pgMar w:left="1701" w:right="709" w:header="709" w:top="1268" w:footer="0" w:bottom="709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31c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0a3f4d"/>
    <w:rPr>
      <w:rFonts w:ascii="Times New Roman" w:hAnsi="Times New Roman" w:eastAsia="Andale Sans UI" w:cs="Times New Roman"/>
      <w:kern w:val="2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0a3f4d"/>
    <w:rPr>
      <w:rFonts w:ascii="Times New Roman" w:hAnsi="Times New Roman" w:eastAsia="Andale Sans UI" w:cs="Times New Roman"/>
      <w:kern w:val="2"/>
      <w:sz w:val="24"/>
      <w:szCs w:val="24"/>
      <w:lang w:eastAsia="ru-RU"/>
    </w:rPr>
  </w:style>
  <w:style w:type="character" w:styleId="Blk">
    <w:name w:val="blk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0a3f4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6"/>
    <w:uiPriority w:val="99"/>
    <w:unhideWhenUsed/>
    <w:rsid w:val="000a3f4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4">
    <w:name w:val="Верхний колонтитул слева"/>
    <w:basedOn w:val="Style22"/>
    <w:qFormat/>
    <w:pPr>
      <w:suppressLineNumbers/>
      <w:tabs>
        <w:tab w:val="clear" w:pos="4677"/>
        <w:tab w:val="clear" w:pos="9355"/>
        <w:tab w:val="center" w:pos="4749" w:leader="none"/>
        <w:tab w:val="right" w:pos="9498" w:leader="none"/>
      </w:tabs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LibreOffice/7.0.4.2$Windows_X86_64 LibreOffice_project/dcf040e67528d9187c66b2379df5ea4407429775</Application>
  <AppVersion>15.0000</AppVersion>
  <Pages>2</Pages>
  <Words>466</Words>
  <Characters>3745</Characters>
  <CharactersWithSpaces>4257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description/>
  <dc:language>ru-RU</dc:language>
  <cp:lastModifiedBy/>
  <dcterms:modified xsi:type="dcterms:W3CDTF">2021-11-04T10:20:46Z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