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проверке системы по ПМИ</w:t>
      </w:r>
    </w:p>
    <w:p>
      <w:r>
        <w:rPr>
          <w:b w:val="0"/>
        </w:rPr>
        <w:t>AI-система скоринга кандидатов  •  26 октября 2026 года  •  Версия pmi-1.1.0</w:t>
      </w:r>
    </w:p>
    <w:p>
      <w:r>
        <w:rPr>
          <w:b w:val="0"/>
        </w:rPr>
        <w:t>Основание: ПМИ_Т1_1_v1.docx. Технические проверки выполнены; формальная приёмка остаётся открытой до рассмотрения замечаний и независимого испытания Заказчиком.</w:t>
      </w:r>
    </w:p>
    <w:p>
      <w:pPr>
        <w:pStyle w:val="Heading1"/>
      </w:pPr>
      <w:r>
        <w:t>Объём и условия испытаний</w:t>
      </w:r>
    </w:p>
    <w:p>
      <w:r>
        <w:rPr>
          <w:b w:val="0"/>
        </w:rPr>
        <w:t>Контрольный набор: 10 вакансий, 200 синтетических PDF-резюме по пяти направлениям (по 40 резюме), 2000 пар. Набор, разметка и параметры алгоритма зафиксированы хэшами. Стенд: четыре отдельных Linux-контейнера в Docker Desktop на macOS ARM; образы linux/amd64.</w:t>
      </w:r>
    </w:p>
    <w:p>
      <w:pPr>
        <w:pStyle w:val="Heading1"/>
      </w:pPr>
      <w:r>
        <w:t>Проверки по пунктам ПМИ</w:t>
      </w:r>
    </w:p>
    <w:p>
      <w:r>
        <w:rPr>
          <w:b w:val="0"/>
        </w:rPr>
        <w:t>А-1–А-8: проверены загрузка и сохранность оригиналов, нормализация навыков, повторяемость Score, сортировка и запись результатов, объяснение оценки, история HR, REST API и журналирование. API-сценарии пройдены; окончательная визуальная проверка входит в ручную приёмку.</w:t>
      </w:r>
    </w:p>
    <w:p>
      <w:r>
        <w:rPr>
          <w:b w:val="0"/>
        </w:rPr>
        <w:t>А-10–А-12: у 1604 пар с нулевой релевантностью нарушений нет; критические навыки повышают оценку (контроль 67 против 39); Score одной пары одинаков в пулах 10 и 200 резюме.</w:t>
      </w:r>
    </w:p>
    <w:p>
      <w:r>
        <w:rPr>
          <w:b w:val="0"/>
        </w:rPr>
        <w:t>А-13–А-17: пройдены проверки ошибочных файлов, недоступности MongoDB, восстановления и сохранности данных, скорости работы и неизменности Score при замене персональных атрибутов. А-20: справочник расширен до 20 направлений без правки кода и перезапуска. Дополнительно пройдены 186 тестов Python и 11 тестов интерфейса.</w:t>
      </w:r>
    </w:p>
    <w:p>
      <w:pPr>
        <w:pStyle w:val="Heading1"/>
      </w:pPr>
      <w:r>
        <w:t>Качество ранжирования по А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551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Требование ПМИ</w:t>
            </w:r>
          </w:p>
        </w:tc>
        <w:tc>
          <w:tcPr>
            <w:tcW w:type="dxa" w:w="3118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nDCG@10</w:t>
            </w:r>
          </w:p>
        </w:tc>
        <w:tc>
          <w:tcPr>
            <w:tcW w:type="dxa" w:w="2551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≥ 0,90</w:t>
            </w:r>
          </w:p>
        </w:tc>
        <w:tc>
          <w:tcPr>
            <w:tcW w:type="dxa" w:w="3118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0,99622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Precision@5</w:t>
            </w:r>
          </w:p>
        </w:tc>
        <w:tc>
          <w:tcPr>
            <w:tcW w:type="dxa" w:w="2551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≥ 0,90</w:t>
            </w:r>
          </w:p>
        </w:tc>
        <w:tc>
          <w:tcPr>
            <w:tcW w:type="dxa" w:w="3118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1,000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Precision@10</w:t>
            </w:r>
          </w:p>
        </w:tc>
        <w:tc>
          <w:tcPr>
            <w:tcW w:type="dxa" w:w="2551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≥ 0,90</w:t>
            </w:r>
          </w:p>
        </w:tc>
        <w:tc>
          <w:tcPr>
            <w:tcW w:type="dxa" w:w="3118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1,000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Recall@10</w:t>
            </w:r>
          </w:p>
        </w:tc>
        <w:tc>
          <w:tcPr>
            <w:tcW w:type="dxa" w:w="2551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≥ 0,15</w:t>
            </w:r>
          </w:p>
        </w:tc>
        <w:tc>
          <w:tcPr>
            <w:tcW w:type="dxa" w:w="3118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0,25260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>Spearman по формуле ПМИ</w:t>
            </w:r>
          </w:p>
        </w:tc>
        <w:tc>
          <w:tcPr>
            <w:tcW w:type="dxa" w:w="2551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≥ 0,80</w:t>
            </w:r>
          </w:p>
        </w:tc>
        <w:tc>
          <w:tcPr>
            <w:tcW w:type="dxa" w:w="3118"/>
            <w:vAlign w:val="center"/>
            <w:tcMar>
              <w:top w:w="55" w:type="dxa"/>
              <w:left w:w="80" w:type="dxa"/>
              <w:bottom w:w="55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0,99988</w:t>
            </w:r>
          </w:p>
        </w:tc>
      </w:tr>
    </w:tbl>
    <w:p>
      <w:pPr>
        <w:spacing w:before="120"/>
      </w:pPr>
      <w:r>
        <w:rPr>
          <w:b w:val="0"/>
        </w:rPr>
        <w:t>Порог релевантности — 0,1. Precision, Recall и F1 извлечения навыков рассчитаны отдельно для вакансий и резюме по шести категориям: на этом наборе все значения равны 1,000. Результаты относятся к контрольной синтетике.</w:t>
      </w:r>
    </w:p>
    <w:p>
      <w:pPr>
        <w:pStyle w:val="Heading1"/>
      </w:pPr>
      <w:r>
        <w:t>Быстродействие и восстановление по А 15 и А 16</w:t>
      </w:r>
    </w:p>
    <w:p>
      <w:r>
        <w:rPr>
          <w:b w:val="0"/>
        </w:rPr>
        <w:t>10 вакансий × 200 резюме с загрузкой и проверкой оригиналов — 5,42 с (лимит 1 ч); пакет 100 резюме — 0,87 с (30 мин); один PDF — 0,009 с (2 мин); ранжирование 200 резюме — до 0,274 с (10 с). Восстановление после остановки контейнеров — 13,62 с (30 мин).</w:t>
      </w:r>
    </w:p>
    <w:p>
      <w:pPr>
        <w:pStyle w:val="Heading1"/>
      </w:pPr>
      <w:r>
        <w:t>Замечания и статус приёмки</w:t>
      </w:r>
    </w:p>
    <w:p>
      <w:r>
        <w:rPr>
          <w:b w:val="0"/>
        </w:rPr>
        <w:t>А-18: в старой истории Git найден email; по решению владельца история сохранена с замечанием. А-19: четыре сервиса развёрнуты, но независимое развёртывание Заказчиком и проверка в предусмотренных ПМИ браузерах ещё требуются. Не завершены утверждение релизного тега, проверка комплекта документов и подписание протокола комиссией.</w:t>
      </w:r>
    </w:p>
    <w:p>
      <w:r>
        <w:rPr>
          <w:b w:val="0"/>
        </w:rPr>
        <w:t>На дополнительной более шумной синтетике Spearman = 0,785, ниже 0,8. Этот диагностический набор отличается от контрольного набора ПМИ и показывает границу подтверждённого качества; оснований объявлять полную приёмку нет.</w:t>
      </w:r>
    </w:p>
    <w:p>
      <w:pPr>
        <w:spacing w:after="0"/>
      </w:pPr>
      <w:r>
        <w:rPr>
          <w:b w:val="0"/>
          <w:sz w:val="17"/>
        </w:rPr>
        <w:t>Подтверждающие материалы: reports/audit-2026-10-26/ — protocol.json, quality.json, live.json, unit.xml и frontend-tests.json; замечание А-18 — reports/pmi/known_exceptions.md.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52" w:lineRule="auto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52" w:lineRule="auto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проверке системы по ПМИ</dc:title>
  <dc:subject>Результаты технических испытаний по ПМИ Т1 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