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3DC17" w14:textId="684FAA28" w:rsidR="185EF07A" w:rsidRDefault="185EF07A" w:rsidP="185EF07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85EF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Пермский филиал федерального государственного автономного образовательного учреждения высшего образования</w:t>
      </w:r>
    </w:p>
    <w:p w14:paraId="61A5A707" w14:textId="0C8E69B4" w:rsidR="185EF07A" w:rsidRDefault="185EF07A" w:rsidP="185EF07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85EF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«Национальный исследовательский университет</w:t>
      </w:r>
    </w:p>
    <w:p w14:paraId="2865584C" w14:textId="4B11A7BF" w:rsidR="185EF07A" w:rsidRDefault="185EF07A" w:rsidP="185EF07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85EF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«Высшая школа экономики»</w:t>
      </w:r>
    </w:p>
    <w:p w14:paraId="69A7F51B" w14:textId="003E43B3" w:rsidR="185EF07A" w:rsidRDefault="185EF07A" w:rsidP="185EF07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85EF07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B68AB08" w14:textId="77EEFDE2" w:rsidR="185EF07A" w:rsidRDefault="185EF07A" w:rsidP="185EF07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  <w:r w:rsidRPr="185EF07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ЭССЕ</w:t>
      </w:r>
    </w:p>
    <w:p w14:paraId="65A73FCD" w14:textId="0E8761A6" w:rsidR="185EF07A" w:rsidRDefault="185EF07A" w:rsidP="185EF07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  <w:r w:rsidRPr="185EF07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 xml:space="preserve">на тему “Анализ динамики рынка </w:t>
      </w:r>
      <w:proofErr w:type="spellStart"/>
      <w:r w:rsidRPr="185EF07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криптовалют</w:t>
      </w:r>
      <w:proofErr w:type="spellEnd"/>
      <w:r w:rsidRPr="185EF07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”</w:t>
      </w:r>
    </w:p>
    <w:p w14:paraId="5C848A49" w14:textId="67C099BC" w:rsidR="185EF07A" w:rsidRDefault="185EF07A" w:rsidP="185EF07A">
      <w:pPr>
        <w:spacing w:line="240" w:lineRule="auto"/>
        <w:rPr>
          <w:lang w:val="ru-RU"/>
        </w:rPr>
      </w:pPr>
      <w:r w:rsidRPr="00206AC8">
        <w:rPr>
          <w:lang w:val="ru-RU"/>
        </w:rPr>
        <w:br/>
      </w:r>
    </w:p>
    <w:p w14:paraId="164F073A" w14:textId="7CDC9941" w:rsidR="185EF07A" w:rsidRDefault="185EF07A" w:rsidP="185EF07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  <w:r w:rsidRPr="185EF07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</w:p>
    <w:p w14:paraId="3659FBFC" w14:textId="34E54F7A" w:rsidR="185EF07A" w:rsidRDefault="185EF07A" w:rsidP="185EF07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  <w:r w:rsidRPr="185EF07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</w:p>
    <w:p w14:paraId="1DF78B0A" w14:textId="6D5FD4E2" w:rsidR="185EF07A" w:rsidRDefault="185EF07A" w:rsidP="185EF07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  <w:r w:rsidRPr="185EF07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</w:p>
    <w:p w14:paraId="16FAB1E0" w14:textId="27CF0E69" w:rsidR="185EF07A" w:rsidRDefault="185EF07A" w:rsidP="185EF07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  <w:r w:rsidRPr="185EF07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 xml:space="preserve"> </w:t>
      </w:r>
    </w:p>
    <w:p w14:paraId="1023ADFC" w14:textId="20FA7A43" w:rsidR="185EF07A" w:rsidRDefault="185EF07A" w:rsidP="185EF07A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  <w:r w:rsidRPr="185EF07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</w:t>
      </w:r>
      <w:r w:rsidRPr="00206AC8">
        <w:rPr>
          <w:lang w:val="ru-RU"/>
        </w:rPr>
        <w:tab/>
      </w:r>
      <w:r w:rsidRPr="185EF07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Абитуриент образовательной программы магистратуры:</w:t>
      </w:r>
    </w:p>
    <w:p w14:paraId="090AB73E" w14:textId="7A0BF17A" w:rsidR="185EF07A" w:rsidRPr="00206AC8" w:rsidRDefault="185EF07A" w:rsidP="185EF07A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  <w:r w:rsidRPr="00206A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“</w:t>
      </w:r>
      <w:r w:rsidR="00206AC8" w:rsidRPr="00206A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Финансовые стратегии и аналитика</w:t>
      </w:r>
      <w:r w:rsidRPr="00206AC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”</w:t>
      </w:r>
    </w:p>
    <w:p w14:paraId="669F5AE2" w14:textId="433E1397" w:rsidR="185EF07A" w:rsidRDefault="185EF07A" w:rsidP="185EF07A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  <w:r w:rsidRPr="185EF07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Кочетов Денис Дмитриевич</w:t>
      </w:r>
    </w:p>
    <w:p w14:paraId="4D8E10C7" w14:textId="681C1674" w:rsidR="185EF07A" w:rsidRDefault="185EF07A" w:rsidP="185EF07A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</w:p>
    <w:p w14:paraId="7950FC81" w14:textId="0A88B3C5" w:rsidR="185EF07A" w:rsidRDefault="185EF07A" w:rsidP="185EF07A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</w:p>
    <w:p w14:paraId="31A016B8" w14:textId="2226328B" w:rsidR="185EF07A" w:rsidRDefault="185EF07A" w:rsidP="185EF07A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</w:p>
    <w:p w14:paraId="7FF7EEA4" w14:textId="72CC3C4C" w:rsidR="185EF07A" w:rsidRDefault="185EF07A" w:rsidP="185EF07A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</w:p>
    <w:p w14:paraId="05B82E03" w14:textId="34F1499B" w:rsidR="185EF07A" w:rsidRDefault="185EF07A" w:rsidP="185EF07A">
      <w:pPr>
        <w:spacing w:line="240" w:lineRule="auto"/>
        <w:rPr>
          <w:lang w:val="ru-RU"/>
        </w:rPr>
      </w:pPr>
      <w:r w:rsidRPr="00206AC8">
        <w:rPr>
          <w:lang w:val="ru-RU"/>
        </w:rPr>
        <w:br/>
      </w:r>
    </w:p>
    <w:p w14:paraId="021DEA68" w14:textId="403D9B8F" w:rsidR="185EF07A" w:rsidRDefault="185EF07A" w:rsidP="185EF07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</w:pPr>
      <w:r w:rsidRPr="185EF07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-RU"/>
        </w:rPr>
        <w:t>Пермь, 2021 год</w:t>
      </w:r>
    </w:p>
    <w:p w14:paraId="67AEF251" w14:textId="344592A2" w:rsidR="185EF07A" w:rsidRDefault="185EF07A" w:rsidP="185EF07A">
      <w:pPr>
        <w:spacing w:line="240" w:lineRule="auto"/>
        <w:rPr>
          <w:lang w:val="ru-RU"/>
        </w:rPr>
      </w:pPr>
      <w:r w:rsidRPr="185EF07A">
        <w:rPr>
          <w:lang w:val="ru-RU"/>
        </w:rPr>
        <w:br w:type="page"/>
      </w:r>
    </w:p>
    <w:p w14:paraId="49C95C70" w14:textId="25DEE411" w:rsidR="185EF07A" w:rsidRDefault="185EF07A" w:rsidP="00206AC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06AC8">
        <w:rPr>
          <w:lang w:val="ru-RU"/>
        </w:rPr>
        <w:lastRenderedPageBreak/>
        <w:br/>
      </w:r>
      <w:r w:rsidRPr="00206A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Тема: “Анализ динамики рынка </w:t>
      </w:r>
      <w:proofErr w:type="spellStart"/>
      <w:r w:rsidRPr="00206AC8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криптовалют</w:t>
      </w:r>
      <w:proofErr w:type="spellEnd"/>
      <w:r w:rsidRPr="00206AC8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72A0DDE9" w14:textId="66F730BA" w:rsidR="00AF6B1F" w:rsidRPr="00AF6B1F" w:rsidRDefault="00AF6B1F" w:rsidP="00AF6B1F">
      <w:pPr>
        <w:spacing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6B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Вводная часть</w:t>
      </w:r>
    </w:p>
    <w:p w14:paraId="6A7E74A9" w14:textId="0FF2CF6B" w:rsidR="00206AC8" w:rsidRDefault="00206AC8" w:rsidP="00206AC8">
      <w:pPr>
        <w:spacing w:line="240" w:lineRule="auto"/>
        <w:ind w:left="709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Криптовалюты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являются одними из новейших инструментов для инвестиций и 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трейдинга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Общая рыночная капитализация 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2021 году превысила 2 триллиона долларов</w:t>
      </w:r>
      <w:r w:rsidR="00B33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Рынок 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вырос </w:t>
      </w:r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</w:t>
      </w:r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 170 тысяч долларов 2010</w:t>
      </w:r>
      <w:r w:rsidR="00B33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году, почти на</w:t>
      </w:r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337A4" w:rsidRPr="00B33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B33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 миллионов процентов</w:t>
      </w:r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 11 лет, чем привлек миллионы инвесторов и энтузиастов. Зарождение рынка 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произошло с разработки протокола 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proofErr w:type="spellEnd"/>
      <w:r w:rsidR="00B337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также программного обеспечения для его использования (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майнинга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хранения, осуществления трансакций) в 2009 году. Однако повышенный интерес общественности он приобрел только в 2011, о нем появлялись публикации в СМИ, заработали первые биржи, а курс впервые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сравнялся с долларом США (курс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иткоина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изменялся от 30 центов до 35 долларов</w:t>
      </w:r>
      <w:r w:rsidR="00D12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течение года см. приложение 1</w:t>
      </w:r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). С появлением бирж, 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альткоинов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(новых 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и первых пользователей рынок 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приобрел схожие с фондовым рынком черты. Однако в традиционном смысле 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является ценной бумагой, так как он не</w:t>
      </w:r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подкреплен ни долговыми обязательствами, ни материальными ценностями, динамика его курса зависит лишь от спроса и предложения участников рынка. По этой причине динамика рынка 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значимой аналитической проблемой.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4154210" w14:textId="04D9AB59" w:rsidR="00AF6B1F" w:rsidRPr="00AF6B1F" w:rsidRDefault="00AF6B1F" w:rsidP="00AF6B1F">
      <w:pPr>
        <w:spacing w:line="240" w:lineRule="auto"/>
        <w:ind w:left="709"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AF6B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Аналитическая часть</w:t>
      </w:r>
    </w:p>
    <w:p w14:paraId="5C8AE72F" w14:textId="5C45B337" w:rsidR="00F76C18" w:rsidRDefault="00206AC8" w:rsidP="00D12F7D">
      <w:pPr>
        <w:spacing w:line="240" w:lineRule="auto"/>
        <w:ind w:left="709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 данным некогда крупнейшей 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криптовалютной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биржи 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MtGox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курс </w:t>
      </w:r>
      <w:proofErr w:type="spellStart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Биткоина</w:t>
      </w:r>
      <w:proofErr w:type="spellEnd"/>
      <w:r w:rsidRPr="00206A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вырос с 50 до более чем 1000 долларов в 2013 году, после чего упал до 100 долларов в начале 2014 года</w:t>
      </w:r>
      <w:r w:rsidR="00D12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(см. приложение 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F76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D12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Произошло первое </w:t>
      </w:r>
      <w:r w:rsidR="00F76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значительное повышение курса </w:t>
      </w:r>
      <w:proofErr w:type="spellStart"/>
      <w:r w:rsidR="00F76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Биткоина</w:t>
      </w:r>
      <w:proofErr w:type="spellEnd"/>
      <w:r w:rsidR="00F76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(более чем двадцатикратный рост в течение года с последующим десятикратным падением в следующие два месяца). Многие исследователи заметили в такой динамике признаки экономического пузыря </w:t>
      </w:r>
      <w:r w:rsidR="00F76C18" w:rsidRPr="00F76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[1, 2]</w:t>
      </w:r>
      <w:r w:rsidR="00F76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413EE285" w14:textId="2D0A9BB9" w:rsidR="00F76C18" w:rsidRPr="00F76C18" w:rsidRDefault="00F76C18" w:rsidP="00F76C18">
      <w:pPr>
        <w:spacing w:line="240" w:lineRule="auto"/>
        <w:ind w:left="709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76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До 2014 года 99% от общей капитализации </w:t>
      </w:r>
      <w:proofErr w:type="spellStart"/>
      <w:r w:rsidRPr="00F76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</w:t>
      </w:r>
      <w:proofErr w:type="spellEnd"/>
      <w:r w:rsidRPr="00F76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составлял </w:t>
      </w:r>
      <w:proofErr w:type="spellStart"/>
      <w:r w:rsidRPr="00F76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</w:t>
      </w:r>
      <w:proofErr w:type="spellEnd"/>
      <w:r w:rsidRPr="00F76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D12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см. рис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F76C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Однако уже в 2017 году его доля уменьшилась почти в два раза.</w:t>
      </w:r>
      <w:r w:rsidR="00844D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5D7E2C33" w14:textId="77777777" w:rsidR="00206AC8" w:rsidRDefault="00206AC8" w:rsidP="006B4606">
      <w:pPr>
        <w:keepNext/>
        <w:spacing w:line="240" w:lineRule="auto"/>
        <w:ind w:left="709" w:hanging="851"/>
        <w:jc w:val="center"/>
      </w:pPr>
      <w:r>
        <w:rPr>
          <w:rFonts w:ascii="Arial" w:hAnsi="Arial" w:cs="Arial"/>
          <w:noProof/>
          <w:color w:val="000000"/>
          <w:sz w:val="34"/>
          <w:szCs w:val="34"/>
          <w:bdr w:val="none" w:sz="0" w:space="0" w:color="auto" w:frame="1"/>
          <w:lang w:val="ru-RU" w:eastAsia="ru-RU"/>
        </w:rPr>
        <w:lastRenderedPageBreak/>
        <w:drawing>
          <wp:inline distT="0" distB="0" distL="0" distR="0" wp14:anchorId="70C99364" wp14:editId="7E328AC9">
            <wp:extent cx="4040976" cy="3174796"/>
            <wp:effectExtent l="0" t="0" r="0" b="6985"/>
            <wp:docPr id="1" name="Рисунок 1" descr="https://lh3.googleusercontent.com/MNMwcOtCEsSBvnE6gaitYXNFGsvi9sMvHkOG989lmE06D1lN9ni9Ue-qRkG-VSJd7CtX5J2ehnLsnnMIInrl-ISWVci_cU_VjHLU9ai8IUjSw6vaUUu7fpIgZmxWl3gD_82ORu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NMwcOtCEsSBvnE6gaitYXNFGsvi9sMvHkOG989lmE06D1lN9ni9Ue-qRkG-VSJd7CtX5J2ehnLsnnMIInrl-ISWVci_cU_VjHLU9ai8IUjSw6vaUUu7fpIgZmxWl3gD_82ORuV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976" cy="31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A771E" w14:textId="7920382F" w:rsidR="00206AC8" w:rsidRDefault="00206AC8" w:rsidP="00206AC8">
      <w:pPr>
        <w:pStyle w:val="a5"/>
        <w:jc w:val="center"/>
        <w:rPr>
          <w:rFonts w:ascii="Times New Roman" w:hAnsi="Times New Roman" w:cs="Times New Roman"/>
          <w:b/>
          <w:color w:val="auto"/>
          <w:sz w:val="22"/>
          <w:szCs w:val="22"/>
          <w:lang w:val="ru-RU"/>
        </w:rPr>
      </w:pPr>
      <w:r w:rsidRPr="00F76C18">
        <w:rPr>
          <w:rFonts w:ascii="Times New Roman" w:hAnsi="Times New Roman" w:cs="Times New Roman"/>
          <w:b/>
          <w:color w:val="auto"/>
          <w:sz w:val="22"/>
          <w:szCs w:val="22"/>
          <w:lang w:val="ru-RU"/>
        </w:rPr>
        <w:t xml:space="preserve">Рисунок </w:t>
      </w:r>
      <w:r w:rsidR="00D12F7D">
        <w:rPr>
          <w:rFonts w:ascii="Times New Roman" w:hAnsi="Times New Roman" w:cs="Times New Roman"/>
          <w:b/>
          <w:color w:val="auto"/>
          <w:sz w:val="22"/>
          <w:szCs w:val="22"/>
          <w:lang w:val="ru-RU"/>
        </w:rPr>
        <w:t>1</w:t>
      </w:r>
      <w:r w:rsidRPr="00206AC8">
        <w:rPr>
          <w:rFonts w:ascii="Times New Roman" w:hAnsi="Times New Roman" w:cs="Times New Roman"/>
          <w:b/>
          <w:color w:val="auto"/>
          <w:sz w:val="22"/>
          <w:szCs w:val="22"/>
          <w:lang w:val="ru-RU"/>
        </w:rPr>
        <w:t xml:space="preserve">. График </w:t>
      </w:r>
      <w:r w:rsidR="002867E7">
        <w:rPr>
          <w:rFonts w:ascii="Times New Roman" w:hAnsi="Times New Roman" w:cs="Times New Roman"/>
          <w:b/>
          <w:color w:val="auto"/>
          <w:sz w:val="22"/>
          <w:szCs w:val="22"/>
          <w:lang w:val="ru-RU"/>
        </w:rPr>
        <w:t xml:space="preserve">долей </w:t>
      </w:r>
      <w:r w:rsidRPr="00206AC8">
        <w:rPr>
          <w:rFonts w:ascii="Times New Roman" w:hAnsi="Times New Roman" w:cs="Times New Roman"/>
          <w:b/>
          <w:color w:val="auto"/>
          <w:sz w:val="22"/>
          <w:szCs w:val="22"/>
          <w:lang w:val="ru-RU"/>
        </w:rPr>
        <w:t xml:space="preserve">рыночной капитализации </w:t>
      </w:r>
      <w:proofErr w:type="spellStart"/>
      <w:r w:rsidRPr="00206AC8">
        <w:rPr>
          <w:rFonts w:ascii="Times New Roman" w:hAnsi="Times New Roman" w:cs="Times New Roman"/>
          <w:b/>
          <w:color w:val="auto"/>
          <w:sz w:val="22"/>
          <w:szCs w:val="22"/>
          <w:lang w:val="ru-RU"/>
        </w:rPr>
        <w:t>криптовалют</w:t>
      </w:r>
      <w:proofErr w:type="spellEnd"/>
    </w:p>
    <w:p w14:paraId="5DA5B4A2" w14:textId="0785E520" w:rsidR="008F131D" w:rsidRDefault="008F131D" w:rsidP="008F131D">
      <w:pPr>
        <w:spacing w:line="240" w:lineRule="auto"/>
        <w:ind w:left="709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8F1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Исследователи отмечают корреляцию между курсом </w:t>
      </w:r>
      <w:proofErr w:type="spellStart"/>
      <w:r w:rsidRPr="008F1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биткоина</w:t>
      </w:r>
      <w:proofErr w:type="spellEnd"/>
      <w:r w:rsidRPr="008F1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курсом </w:t>
      </w:r>
      <w:proofErr w:type="spellStart"/>
      <w:r w:rsidRPr="008F1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альткоинов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F1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[3, 4].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Корреляция можно оценить и визуально, сравнив графики капитализации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Биткоином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без него</w:t>
      </w:r>
      <w:r w:rsidR="002867E7" w:rsidRPr="002867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2867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рис 2)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56EEA8E8" w14:textId="77777777" w:rsidR="002867E7" w:rsidRDefault="002867E7" w:rsidP="002867E7">
      <w:pPr>
        <w:keepNext/>
        <w:spacing w:line="240" w:lineRule="auto"/>
        <w:ind w:left="709" w:firstLine="1559"/>
        <w:jc w:val="both"/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4252D4D5" wp14:editId="742C9B7A">
            <wp:extent cx="3569817" cy="40642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817" cy="406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380C" w14:textId="1435A8AE" w:rsidR="002867E7" w:rsidRPr="002867E7" w:rsidRDefault="002867E7" w:rsidP="002867E7">
      <w:pPr>
        <w:pStyle w:val="a5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8"/>
          <w:lang w:val="ru-RU"/>
        </w:rPr>
      </w:pPr>
      <w:r w:rsidRPr="002867E7">
        <w:rPr>
          <w:rFonts w:ascii="Times New Roman" w:eastAsia="Times New Roman" w:hAnsi="Times New Roman" w:cs="Times New Roman"/>
          <w:b/>
          <w:color w:val="auto"/>
          <w:sz w:val="22"/>
          <w:szCs w:val="28"/>
          <w:lang w:val="ru-RU"/>
        </w:rPr>
        <w:t xml:space="preserve">Рисунок 2. График рыночной капитализация и объема </w:t>
      </w:r>
      <w:proofErr w:type="spellStart"/>
      <w:r w:rsidRPr="002867E7">
        <w:rPr>
          <w:rFonts w:ascii="Times New Roman" w:eastAsia="Times New Roman" w:hAnsi="Times New Roman" w:cs="Times New Roman"/>
          <w:b/>
          <w:color w:val="auto"/>
          <w:sz w:val="22"/>
          <w:szCs w:val="28"/>
          <w:lang w:val="ru-RU"/>
        </w:rPr>
        <w:t>криптовалют</w:t>
      </w:r>
      <w:proofErr w:type="spellEnd"/>
    </w:p>
    <w:p w14:paraId="0730159C" w14:textId="6E557B32" w:rsidR="00B97F65" w:rsidRPr="00D34B7B" w:rsidRDefault="00B97F65" w:rsidP="00F76C18">
      <w:pPr>
        <w:spacing w:line="240" w:lineRule="auto"/>
        <w:ind w:left="709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следствие корреляции курса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альткоинов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анализируя курс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можно делать выводы о росте или спаде рынка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целом. </w:t>
      </w:r>
      <w:r w:rsid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2014 график к</w:t>
      </w:r>
      <w:r w:rsidR="00D34B7B" w:rsidRP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урс</w:t>
      </w:r>
      <w:r w:rsid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D34B7B" w:rsidRP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D34B7B" w:rsidRP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иткоина</w:t>
      </w:r>
      <w:proofErr w:type="spellEnd"/>
      <w:r w:rsidR="00D34B7B" w:rsidRP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имел</w:t>
      </w:r>
      <w:r w:rsidR="00D34B7B" w:rsidRP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негативный тренд до октября 2015, </w:t>
      </w:r>
      <w:r w:rsid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достигнув отметки в</w:t>
      </w:r>
      <w:r w:rsidR="00D34B7B" w:rsidRP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250 долларов. После чего тренд изменился и к началу 2017 </w:t>
      </w:r>
      <w:proofErr w:type="spellStart"/>
      <w:r w:rsidR="00D34B7B" w:rsidRP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</w:t>
      </w:r>
      <w:proofErr w:type="spellEnd"/>
      <w:r w:rsidR="00D34B7B" w:rsidRP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вновь торговался на уровне 1000 долларов</w:t>
      </w:r>
      <w:r w:rsid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D12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см. приложение 3</w:t>
      </w:r>
      <w:r w:rsid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D34B7B" w:rsidRPr="00D34B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D75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44D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2017 году случился еще больший скачок – курс </w:t>
      </w:r>
      <w:proofErr w:type="spellStart"/>
      <w:r w:rsidR="00844D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Биткоина</w:t>
      </w:r>
      <w:proofErr w:type="spellEnd"/>
      <w:r w:rsidR="00844D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достиг </w:t>
      </w:r>
      <w:r w:rsidR="00B22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19000 долларов, увеличившись почти в 20 раз с начала года. Исследователи также увидели в этом признаки экономического пузыря, позже курс скорректировался до 4000 долларов к началу 2019</w:t>
      </w:r>
      <w:r w:rsidR="008F13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(см. приложение 4)</w:t>
      </w:r>
      <w:r w:rsidR="00B224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марте 2020 года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упал более чем в два раза, преследовав общий тренд фондового рынка, но уже в мае вернулся к предшествующим показателям, а с января по апрель 2021 ставил новые рекорды, почти достигнув цены в 65000 долларов. С мая по июль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флактуации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курса продолжались, преследуя негативный тренд. С 20 по 28 июля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вырос с 30 до 40 тысяч долларов</w:t>
      </w:r>
      <w:r w:rsidR="006B4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(см. приложение 5)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776125D" w14:textId="25028C75" w:rsidR="00844DC2" w:rsidRPr="004B5307" w:rsidRDefault="006B4606" w:rsidP="006B4606">
      <w:pPr>
        <w:spacing w:line="240" w:lineRule="auto"/>
        <w:ind w:left="709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Несмотря на снижение курса во время пандемии, в целом в</w:t>
      </w:r>
      <w:r w:rsidR="00844DC2" w:rsidRPr="00844D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лияние позитивных и негативных экономических новостей ассиметрично влияет на курс </w:t>
      </w:r>
      <w:proofErr w:type="spellStart"/>
      <w:r w:rsidR="00844DC2" w:rsidRPr="00844D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Биткоина</w:t>
      </w:r>
      <w:proofErr w:type="spellEnd"/>
      <w:r w:rsidR="00844DC2" w:rsidRPr="00844D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такая динамика позволяет считать </w:t>
      </w:r>
      <w:proofErr w:type="spellStart"/>
      <w:r w:rsidR="00844DC2" w:rsidRPr="00844D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криптовалюту</w:t>
      </w:r>
      <w:proofErr w:type="spellEnd"/>
      <w:r w:rsidR="00844DC2" w:rsidRPr="00844D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защитным активом наравне с золотом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[5,</w:t>
      </w:r>
      <w:r w:rsidRPr="006B46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6]</w:t>
      </w:r>
      <w:r w:rsidR="00844DC2" w:rsidRPr="00844D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  </w:t>
      </w:r>
      <w:proofErr w:type="spellStart"/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</w:t>
      </w:r>
      <w:proofErr w:type="spellEnd"/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существует в </w:t>
      </w:r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ограниченном количестве</w:t>
      </w:r>
      <w:r w:rsidR="004B5307" w:rsidRP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и драгоценный металл. Однако у </w:t>
      </w:r>
      <w:proofErr w:type="spellStart"/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Биткоина</w:t>
      </w:r>
      <w:proofErr w:type="spellEnd"/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есть определенные проблемы, указывающие на то, что он в его текущем виде вряд ли сможет стать полноценной мировой валютой будущего. Низкая скорость транзакций, неустойчивое к квантовым компьютерам шифрование, </w:t>
      </w:r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нестабильный курс</w:t>
      </w:r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невозможность восстановления доступа к кошельку и передачи валюты по наследству – все эти проблемы предстоит решить в грядущих </w:t>
      </w:r>
      <w:proofErr w:type="spellStart"/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форках</w:t>
      </w:r>
      <w:proofErr w:type="spellEnd"/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Биткоина</w:t>
      </w:r>
      <w:proofErr w:type="spellEnd"/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в других </w:t>
      </w:r>
      <w:proofErr w:type="spellStart"/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криптовалютах</w:t>
      </w:r>
      <w:proofErr w:type="spellEnd"/>
      <w:r w:rsidR="004B53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D8F255D" w14:textId="7926636D" w:rsidR="00AF6B1F" w:rsidRDefault="00AF6B1F" w:rsidP="00AF6B1F">
      <w:pPr>
        <w:spacing w:line="240" w:lineRule="auto"/>
        <w:ind w:left="709"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AF6B1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Заключительная часть</w:t>
      </w:r>
    </w:p>
    <w:p w14:paraId="3D6E4A95" w14:textId="09C9BA38" w:rsidR="00E81E75" w:rsidRDefault="000368A4" w:rsidP="00E81E75">
      <w:pPr>
        <w:spacing w:line="240" w:lineRule="auto"/>
        <w:ind w:left="709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риптовалют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инструментом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децентрализованного быстрого прозрачного способа расчета между участниками протокола,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однако на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сегодняшний день он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смог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набрать достаточную популярность именно в этой функции, во многом из-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высокого уровня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волатильности (</w:t>
      </w:r>
      <w:proofErr w:type="spellStart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</w:t>
      </w:r>
      <w:proofErr w:type="spellEnd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превышает уровень волатильности доллара в 10 раз </w:t>
      </w:r>
      <w:r w:rsidR="00E81E75" w:rsidRPr="004F2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[7])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Этот показатель привлекает трейдеров с различными краткосрочными стратегиями (</w:t>
      </w:r>
      <w:proofErr w:type="spellStart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скальпинг</w:t>
      </w:r>
      <w:proofErr w:type="spellEnd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арбитраж и др.), но отталкивает среднесрочных инвесторов. Для решения проблемы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волатильности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были разработаны </w:t>
      </w:r>
      <w:proofErr w:type="spellStart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стэйблкоины</w:t>
      </w:r>
      <w:proofErr w:type="spellEnd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виды </w:t>
      </w:r>
      <w:proofErr w:type="spellStart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криптовалюты</w:t>
      </w:r>
      <w:proofErr w:type="spellEnd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курс которых привязан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</w:t>
      </w:r>
      <w:proofErr w:type="spellStart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фиатным</w:t>
      </w:r>
      <w:proofErr w:type="spellEnd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валютам. Однако в моменты резкого изменения курса </w:t>
      </w:r>
      <w:proofErr w:type="spellStart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Биткоина</w:t>
      </w:r>
      <w:proofErr w:type="spellEnd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волатильность </w:t>
      </w:r>
      <w:proofErr w:type="spellStart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стэйблкоинов</w:t>
      </w:r>
      <w:proofErr w:type="spellEnd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может повышаться [8</w:t>
      </w:r>
      <w:r w:rsidR="00E81E75" w:rsidRPr="004F28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4B2FFFB5" w14:textId="766AB52A" w:rsidR="00E81E75" w:rsidRDefault="00E81E75" w:rsidP="00E81E75">
      <w:pPr>
        <w:spacing w:line="240" w:lineRule="auto"/>
        <w:ind w:left="709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долгосрочных инвесторов же волатильность не так важна. Будущее рынка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определено, однако судя по действиям крупных игроков рынка (правительств государств, банков, международных платежных систем, крупных инвестиционных фондов), можно предположить, что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368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прочно укрепится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финансовой отрасли, следовательно, капитализация рынка продолжит расти, быть может меньшими темпами и с меньшей волатильностью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присущей зрелому рынку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D833CB0" w14:textId="577DA675" w:rsidR="00E81E75" w:rsidRPr="00D8068D" w:rsidRDefault="00D8068D" w:rsidP="00E81E75">
      <w:pPr>
        <w:spacing w:line="240" w:lineRule="auto"/>
        <w:ind w:left="709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Использовани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криминальным миром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правительствам государств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законных основаниях блокировать распространение такого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активов. 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 предположить, что будущее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легальном поле будет за </w:t>
      </w:r>
      <w:proofErr w:type="spellStart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стэйблкоинами</w:t>
      </w:r>
      <w:proofErr w:type="spellEnd"/>
      <w:r w:rsidR="00E81E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выпускаемыми государствами, крупными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банками и корпорациями, а в криминальном мире будут распространены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криптовалюты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анонимными протоколами, такие как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Monero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D806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[9]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250B6D8" w14:textId="77777777" w:rsidR="00E81E75" w:rsidRDefault="00E81E75" w:rsidP="00AF6B1F">
      <w:pPr>
        <w:spacing w:line="240" w:lineRule="auto"/>
        <w:ind w:left="709"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10E31FB0" w14:textId="77777777" w:rsidR="00E81E75" w:rsidRDefault="00E81E75" w:rsidP="00AF6B1F">
      <w:pPr>
        <w:spacing w:line="240" w:lineRule="auto"/>
        <w:ind w:left="709"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68B8F20" w14:textId="77777777" w:rsidR="00AF6B1F" w:rsidRDefault="00AF6B1F" w:rsidP="00AF6B1F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695B6475" w14:textId="4104F72F" w:rsidR="00206AC8" w:rsidRPr="00AF6B1F" w:rsidRDefault="00206AC8" w:rsidP="00AF6B1F">
      <w:pPr>
        <w:spacing w:line="240" w:lineRule="auto"/>
        <w:ind w:left="709"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06AC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Источники</w:t>
      </w:r>
    </w:p>
    <w:p w14:paraId="41CF1C2E" w14:textId="50D242B2" w:rsidR="00206AC8" w:rsidRPr="00206AC8" w:rsidRDefault="00943245" w:rsidP="00AF6B1F">
      <w:pPr>
        <w:pStyle w:val="a4"/>
        <w:numPr>
          <w:ilvl w:val="0"/>
          <w:numId w:val="1"/>
        </w:numPr>
        <w:spacing w:beforeAutospacing="0" w:after="0" w:afterAutospacing="0"/>
        <w:ind w:left="709"/>
        <w:jc w:val="both"/>
        <w:rPr>
          <w:sz w:val="28"/>
          <w:szCs w:val="28"/>
          <w:lang w:val="en-US"/>
        </w:rPr>
      </w:pPr>
      <w:proofErr w:type="spellStart"/>
      <w:r w:rsidRPr="00943245">
        <w:rPr>
          <w:color w:val="000000"/>
          <w:sz w:val="28"/>
          <w:szCs w:val="28"/>
          <w:lang w:val="en-US"/>
        </w:rPr>
        <w:t>Kyriazis</w:t>
      </w:r>
      <w:proofErr w:type="spellEnd"/>
      <w:r w:rsidRPr="00943245">
        <w:rPr>
          <w:color w:val="000000"/>
          <w:sz w:val="28"/>
          <w:szCs w:val="28"/>
          <w:lang w:val="en-US"/>
        </w:rPr>
        <w:t xml:space="preserve"> N., </w:t>
      </w:r>
      <w:proofErr w:type="spellStart"/>
      <w:r w:rsidRPr="00943245">
        <w:rPr>
          <w:color w:val="000000"/>
          <w:sz w:val="28"/>
          <w:szCs w:val="28"/>
          <w:lang w:val="en-US"/>
        </w:rPr>
        <w:t>Papadamou</w:t>
      </w:r>
      <w:proofErr w:type="spellEnd"/>
      <w:r w:rsidRPr="00943245">
        <w:rPr>
          <w:color w:val="000000"/>
          <w:sz w:val="28"/>
          <w:szCs w:val="28"/>
          <w:lang w:val="en-US"/>
        </w:rPr>
        <w:t xml:space="preserve"> S., </w:t>
      </w:r>
      <w:proofErr w:type="spellStart"/>
      <w:r w:rsidRPr="00943245">
        <w:rPr>
          <w:color w:val="000000"/>
          <w:sz w:val="28"/>
          <w:szCs w:val="28"/>
          <w:lang w:val="en-US"/>
        </w:rPr>
        <w:t>Corbet</w:t>
      </w:r>
      <w:proofErr w:type="spellEnd"/>
      <w:r w:rsidRPr="00943245">
        <w:rPr>
          <w:color w:val="000000"/>
          <w:sz w:val="28"/>
          <w:szCs w:val="28"/>
          <w:lang w:val="en-US"/>
        </w:rPr>
        <w:t xml:space="preserve"> S. A systematic review of the bubble dynamics of cryptocurrency prices // Research in International Business and Finance. 2020. (54). C. 101254.</w:t>
      </w:r>
      <w:r w:rsidR="00206AC8" w:rsidRPr="00206AC8">
        <w:rPr>
          <w:color w:val="000000"/>
          <w:sz w:val="28"/>
          <w:szCs w:val="28"/>
          <w:lang w:val="en-US"/>
        </w:rPr>
        <w:t xml:space="preserve"> </w:t>
      </w:r>
    </w:p>
    <w:p w14:paraId="0C449261" w14:textId="3B0E5DC7" w:rsidR="00206AC8" w:rsidRPr="008F131D" w:rsidRDefault="00943245" w:rsidP="00AF6B1F">
      <w:pPr>
        <w:pStyle w:val="a4"/>
        <w:numPr>
          <w:ilvl w:val="0"/>
          <w:numId w:val="1"/>
        </w:numPr>
        <w:spacing w:beforeAutospacing="0" w:after="0" w:afterAutospacing="0"/>
        <w:ind w:left="709"/>
        <w:jc w:val="both"/>
        <w:rPr>
          <w:sz w:val="28"/>
          <w:szCs w:val="28"/>
          <w:lang w:val="en-US"/>
        </w:rPr>
      </w:pPr>
      <w:proofErr w:type="spellStart"/>
      <w:r w:rsidRPr="00943245">
        <w:rPr>
          <w:color w:val="000000"/>
          <w:sz w:val="28"/>
          <w:szCs w:val="28"/>
          <w:lang w:val="en-US"/>
        </w:rPr>
        <w:t>Fruehwirt</w:t>
      </w:r>
      <w:proofErr w:type="spellEnd"/>
      <w:r w:rsidRPr="00943245">
        <w:rPr>
          <w:color w:val="000000"/>
          <w:sz w:val="28"/>
          <w:szCs w:val="28"/>
          <w:lang w:val="en-US"/>
        </w:rPr>
        <w:t xml:space="preserve"> W. et al. </w:t>
      </w:r>
      <w:proofErr w:type="spellStart"/>
      <w:r w:rsidRPr="00943245">
        <w:rPr>
          <w:color w:val="000000"/>
          <w:sz w:val="28"/>
          <w:szCs w:val="28"/>
          <w:lang w:val="en-US"/>
        </w:rPr>
        <w:t>Cumulation</w:t>
      </w:r>
      <w:proofErr w:type="spellEnd"/>
      <w:r w:rsidRPr="00943245">
        <w:rPr>
          <w:color w:val="000000"/>
          <w:sz w:val="28"/>
          <w:szCs w:val="28"/>
          <w:lang w:val="en-US"/>
        </w:rPr>
        <w:t>, crash, coherency: A cryptocurrency bubble wavelet analysis //Finance Research Letters. – 2021. – Т. 40. – С. 101668.</w:t>
      </w:r>
    </w:p>
    <w:p w14:paraId="473B0DCE" w14:textId="6831ABF2" w:rsidR="008F131D" w:rsidRDefault="000368A4" w:rsidP="008F131D">
      <w:pPr>
        <w:pStyle w:val="a4"/>
        <w:numPr>
          <w:ilvl w:val="0"/>
          <w:numId w:val="1"/>
        </w:numPr>
        <w:spacing w:beforeAutospacing="0" w:after="0" w:afterAutospacing="0"/>
        <w:ind w:left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0368A4">
        <w:rPr>
          <w:color w:val="000000"/>
          <w:sz w:val="28"/>
          <w:szCs w:val="28"/>
          <w:lang w:val="en-US"/>
        </w:rPr>
        <w:t>Smales</w:t>
      </w:r>
      <w:proofErr w:type="spellEnd"/>
      <w:r w:rsidRPr="000368A4">
        <w:rPr>
          <w:color w:val="000000"/>
          <w:sz w:val="28"/>
          <w:szCs w:val="28"/>
          <w:lang w:val="en-US"/>
        </w:rPr>
        <w:t xml:space="preserve"> L. A. One Cryptocurrency to Explain Them All? Understanding the Importance of Bitcoin in Cryptocurrency Returns // Economic Papers: A journal of applied economics and pol</w:t>
      </w:r>
      <w:r>
        <w:rPr>
          <w:color w:val="000000"/>
          <w:sz w:val="28"/>
          <w:szCs w:val="28"/>
          <w:lang w:val="en-US"/>
        </w:rPr>
        <w:t>icy. 2020. № 2 (39). C. 118–132</w:t>
      </w:r>
      <w:r w:rsidR="008F131D" w:rsidRPr="008F131D">
        <w:rPr>
          <w:color w:val="000000"/>
          <w:sz w:val="28"/>
          <w:szCs w:val="28"/>
          <w:lang w:val="en-US"/>
        </w:rPr>
        <w:t>. </w:t>
      </w:r>
    </w:p>
    <w:p w14:paraId="55B05B2C" w14:textId="3A4D7DB6" w:rsidR="004F283F" w:rsidRPr="008F131D" w:rsidRDefault="004F283F" w:rsidP="008F131D">
      <w:pPr>
        <w:pStyle w:val="a4"/>
        <w:numPr>
          <w:ilvl w:val="0"/>
          <w:numId w:val="1"/>
        </w:numPr>
        <w:spacing w:beforeAutospacing="0" w:after="0" w:afterAutospacing="0"/>
        <w:ind w:left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4F283F">
        <w:rPr>
          <w:color w:val="000000"/>
          <w:sz w:val="28"/>
          <w:szCs w:val="28"/>
          <w:lang w:val="en-US"/>
        </w:rPr>
        <w:t>Gkillas</w:t>
      </w:r>
      <w:proofErr w:type="spellEnd"/>
      <w:r w:rsidRPr="004F283F">
        <w:rPr>
          <w:color w:val="000000"/>
          <w:sz w:val="28"/>
          <w:szCs w:val="28"/>
          <w:lang w:val="en-US"/>
        </w:rPr>
        <w:t xml:space="preserve"> K., </w:t>
      </w:r>
      <w:proofErr w:type="spellStart"/>
      <w:r w:rsidRPr="004F283F">
        <w:rPr>
          <w:color w:val="000000"/>
          <w:sz w:val="28"/>
          <w:szCs w:val="28"/>
          <w:lang w:val="en-US"/>
        </w:rPr>
        <w:t>Bekiros</w:t>
      </w:r>
      <w:proofErr w:type="spellEnd"/>
      <w:r w:rsidRPr="004F283F">
        <w:rPr>
          <w:color w:val="000000"/>
          <w:sz w:val="28"/>
          <w:szCs w:val="28"/>
          <w:lang w:val="en-US"/>
        </w:rPr>
        <w:t xml:space="preserve"> S., </w:t>
      </w:r>
      <w:proofErr w:type="spellStart"/>
      <w:r w:rsidRPr="004F283F">
        <w:rPr>
          <w:color w:val="000000"/>
          <w:sz w:val="28"/>
          <w:szCs w:val="28"/>
          <w:lang w:val="en-US"/>
        </w:rPr>
        <w:t>Siriopoulos</w:t>
      </w:r>
      <w:proofErr w:type="spellEnd"/>
      <w:r w:rsidRPr="004F283F">
        <w:rPr>
          <w:color w:val="000000"/>
          <w:sz w:val="28"/>
          <w:szCs w:val="28"/>
          <w:lang w:val="en-US"/>
        </w:rPr>
        <w:t xml:space="preserve"> C. Extreme correlation in cryptocurrency markets //Available at SSRN 3180934. – 2018.</w:t>
      </w:r>
    </w:p>
    <w:p w14:paraId="780DA386" w14:textId="77777777" w:rsidR="006B4606" w:rsidRPr="006B4606" w:rsidRDefault="006B4606" w:rsidP="006B4606">
      <w:pPr>
        <w:pStyle w:val="a4"/>
        <w:numPr>
          <w:ilvl w:val="0"/>
          <w:numId w:val="1"/>
        </w:numPr>
        <w:spacing w:beforeAutospacing="0" w:after="0" w:afterAutospacing="0"/>
        <w:ind w:left="709"/>
        <w:jc w:val="both"/>
        <w:rPr>
          <w:color w:val="000000"/>
          <w:sz w:val="28"/>
          <w:szCs w:val="28"/>
          <w:lang w:val="en-US"/>
        </w:rPr>
      </w:pPr>
      <w:r w:rsidRPr="006B4606">
        <w:rPr>
          <w:color w:val="000000"/>
          <w:sz w:val="28"/>
          <w:szCs w:val="28"/>
          <w:lang w:val="en-US"/>
        </w:rPr>
        <w:t>Al-</w:t>
      </w:r>
      <w:proofErr w:type="spellStart"/>
      <w:r w:rsidRPr="006B4606">
        <w:rPr>
          <w:color w:val="000000"/>
          <w:sz w:val="28"/>
          <w:szCs w:val="28"/>
          <w:lang w:val="en-US"/>
        </w:rPr>
        <w:t>Khazali</w:t>
      </w:r>
      <w:proofErr w:type="spellEnd"/>
      <w:r w:rsidRPr="006B4606">
        <w:rPr>
          <w:color w:val="000000"/>
          <w:sz w:val="28"/>
          <w:szCs w:val="28"/>
          <w:lang w:val="en-US"/>
        </w:rPr>
        <w:t xml:space="preserve"> O. et al. The impact of positive and negative macroeconomic news surprises: Gold versus Bitcoin //Economics Bulletin. – 2018. – Т. 38. – №. 1. – С. 373-382.  </w:t>
      </w:r>
    </w:p>
    <w:p w14:paraId="3E473D32" w14:textId="77777777" w:rsidR="006B4606" w:rsidRDefault="006B4606" w:rsidP="006B4606">
      <w:pPr>
        <w:pStyle w:val="a4"/>
        <w:numPr>
          <w:ilvl w:val="0"/>
          <w:numId w:val="1"/>
        </w:numPr>
        <w:spacing w:beforeAutospacing="0" w:after="0" w:afterAutospacing="0"/>
        <w:ind w:left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6B4606">
        <w:rPr>
          <w:color w:val="000000"/>
          <w:sz w:val="28"/>
          <w:szCs w:val="28"/>
          <w:lang w:val="en-US"/>
        </w:rPr>
        <w:t>Corbet</w:t>
      </w:r>
      <w:proofErr w:type="spellEnd"/>
      <w:r w:rsidRPr="006B4606">
        <w:rPr>
          <w:color w:val="000000"/>
          <w:sz w:val="28"/>
          <w:szCs w:val="28"/>
          <w:lang w:val="en-US"/>
        </w:rPr>
        <w:t xml:space="preserve"> S. et al. The impact of macroeconomic news on Bitcoin returns //The European Journal of Finance. – 2020. – Т. 26. – №. 14. – С. 1396-1416.</w:t>
      </w:r>
    </w:p>
    <w:p w14:paraId="66D2BE3E" w14:textId="77777777" w:rsidR="004F283F" w:rsidRDefault="004F283F" w:rsidP="006B4606">
      <w:pPr>
        <w:pStyle w:val="a4"/>
        <w:numPr>
          <w:ilvl w:val="0"/>
          <w:numId w:val="1"/>
        </w:numPr>
        <w:spacing w:beforeAutospacing="0" w:after="0" w:afterAutospacing="0"/>
        <w:ind w:left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4F283F">
        <w:rPr>
          <w:color w:val="000000"/>
          <w:sz w:val="28"/>
          <w:szCs w:val="28"/>
          <w:lang w:val="en-US"/>
        </w:rPr>
        <w:t>Baur</w:t>
      </w:r>
      <w:proofErr w:type="spellEnd"/>
      <w:r w:rsidRPr="004F283F">
        <w:rPr>
          <w:color w:val="000000"/>
          <w:sz w:val="28"/>
          <w:szCs w:val="28"/>
          <w:lang w:val="en-US"/>
        </w:rPr>
        <w:t xml:space="preserve"> D. G., </w:t>
      </w:r>
      <w:proofErr w:type="spellStart"/>
      <w:r w:rsidRPr="004F283F">
        <w:rPr>
          <w:color w:val="000000"/>
          <w:sz w:val="28"/>
          <w:szCs w:val="28"/>
          <w:lang w:val="en-US"/>
        </w:rPr>
        <w:t>Dimpfl</w:t>
      </w:r>
      <w:proofErr w:type="spellEnd"/>
      <w:r w:rsidRPr="004F283F">
        <w:rPr>
          <w:color w:val="000000"/>
          <w:sz w:val="28"/>
          <w:szCs w:val="28"/>
          <w:lang w:val="en-US"/>
        </w:rPr>
        <w:t xml:space="preserve"> T. The volatility of Bitcoin and its role as a medium of exchange and a store of value //Empirical Economics. – 2021. – С. 1-21.</w:t>
      </w:r>
      <w:r w:rsidRPr="004F283F">
        <w:rPr>
          <w:color w:val="000000"/>
          <w:sz w:val="28"/>
          <w:szCs w:val="28"/>
          <w:lang w:val="en-US"/>
        </w:rPr>
        <w:t xml:space="preserve"> </w:t>
      </w:r>
    </w:p>
    <w:p w14:paraId="2DAFFA27" w14:textId="3DD93C1F" w:rsidR="004F283F" w:rsidRDefault="004F283F" w:rsidP="006B4606">
      <w:pPr>
        <w:pStyle w:val="a4"/>
        <w:numPr>
          <w:ilvl w:val="0"/>
          <w:numId w:val="1"/>
        </w:numPr>
        <w:spacing w:beforeAutospacing="0" w:after="0" w:afterAutospacing="0"/>
        <w:ind w:left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4F283F">
        <w:rPr>
          <w:color w:val="000000"/>
          <w:sz w:val="28"/>
          <w:szCs w:val="28"/>
          <w:lang w:val="en-US"/>
        </w:rPr>
        <w:t>Baur</w:t>
      </w:r>
      <w:proofErr w:type="spellEnd"/>
      <w:r w:rsidRPr="004F283F">
        <w:rPr>
          <w:color w:val="000000"/>
          <w:sz w:val="28"/>
          <w:szCs w:val="28"/>
          <w:lang w:val="en-US"/>
        </w:rPr>
        <w:t xml:space="preserve"> D. G., Hoang L. T. A crypto safe haven against Bitcoin //Finance Research Letters. – 2021. – Т. 38. – С. 101431.</w:t>
      </w:r>
    </w:p>
    <w:p w14:paraId="477A6AEA" w14:textId="44306A3C" w:rsidR="00D8068D" w:rsidRDefault="00D8068D" w:rsidP="006B4606">
      <w:pPr>
        <w:pStyle w:val="a4"/>
        <w:numPr>
          <w:ilvl w:val="0"/>
          <w:numId w:val="1"/>
        </w:numPr>
        <w:spacing w:beforeAutospacing="0" w:after="0" w:afterAutospacing="0"/>
        <w:ind w:left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D8068D">
        <w:rPr>
          <w:color w:val="000000"/>
          <w:sz w:val="28"/>
          <w:szCs w:val="28"/>
          <w:lang w:val="en-US"/>
        </w:rPr>
        <w:t>Noether</w:t>
      </w:r>
      <w:proofErr w:type="spellEnd"/>
      <w:r w:rsidRPr="00D8068D">
        <w:rPr>
          <w:color w:val="000000"/>
          <w:sz w:val="28"/>
          <w:szCs w:val="28"/>
          <w:lang w:val="en-US"/>
        </w:rPr>
        <w:t xml:space="preserve"> S. Ring </w:t>
      </w:r>
      <w:proofErr w:type="spellStart"/>
      <w:r w:rsidRPr="00D8068D">
        <w:rPr>
          <w:color w:val="000000"/>
          <w:sz w:val="28"/>
          <w:szCs w:val="28"/>
          <w:lang w:val="en-US"/>
        </w:rPr>
        <w:t>SIgnature</w:t>
      </w:r>
      <w:proofErr w:type="spellEnd"/>
      <w:r w:rsidRPr="00D8068D">
        <w:rPr>
          <w:color w:val="000000"/>
          <w:sz w:val="28"/>
          <w:szCs w:val="28"/>
          <w:lang w:val="en-US"/>
        </w:rPr>
        <w:t xml:space="preserve"> Confidential Transactions for </w:t>
      </w:r>
      <w:proofErr w:type="spellStart"/>
      <w:r w:rsidRPr="00D8068D">
        <w:rPr>
          <w:color w:val="000000"/>
          <w:sz w:val="28"/>
          <w:szCs w:val="28"/>
          <w:lang w:val="en-US"/>
        </w:rPr>
        <w:t>Monero</w:t>
      </w:r>
      <w:proofErr w:type="spellEnd"/>
      <w:r w:rsidRPr="00D8068D">
        <w:rPr>
          <w:color w:val="000000"/>
          <w:sz w:val="28"/>
          <w:szCs w:val="28"/>
          <w:lang w:val="en-US"/>
        </w:rPr>
        <w:t xml:space="preserve"> //IACR </w:t>
      </w:r>
      <w:proofErr w:type="spellStart"/>
      <w:r w:rsidRPr="00D8068D">
        <w:rPr>
          <w:color w:val="000000"/>
          <w:sz w:val="28"/>
          <w:szCs w:val="28"/>
          <w:lang w:val="en-US"/>
        </w:rPr>
        <w:t>Cryptol</w:t>
      </w:r>
      <w:proofErr w:type="spellEnd"/>
      <w:r w:rsidRPr="00D8068D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D8068D">
        <w:rPr>
          <w:color w:val="000000"/>
          <w:sz w:val="28"/>
          <w:szCs w:val="28"/>
          <w:lang w:val="en-US"/>
        </w:rPr>
        <w:t>ePrint</w:t>
      </w:r>
      <w:proofErr w:type="spellEnd"/>
      <w:proofErr w:type="gramEnd"/>
      <w:r w:rsidRPr="00D8068D">
        <w:rPr>
          <w:color w:val="000000"/>
          <w:sz w:val="28"/>
          <w:szCs w:val="28"/>
          <w:lang w:val="en-US"/>
        </w:rPr>
        <w:t xml:space="preserve"> Arch. – 2015. – Т. 2015. – С. 1098.</w:t>
      </w:r>
    </w:p>
    <w:p w14:paraId="76B51200" w14:textId="77777777" w:rsidR="000368A4" w:rsidRPr="004B5307" w:rsidRDefault="000368A4" w:rsidP="000368A4">
      <w:pPr>
        <w:pStyle w:val="a4"/>
        <w:spacing w:beforeAutospacing="0" w:after="0" w:afterAutospacing="0"/>
        <w:jc w:val="both"/>
        <w:rPr>
          <w:color w:val="000000"/>
          <w:sz w:val="28"/>
          <w:szCs w:val="28"/>
        </w:rPr>
      </w:pPr>
    </w:p>
    <w:p w14:paraId="1B80930C" w14:textId="38D9D5F7" w:rsidR="000368A4" w:rsidRDefault="000368A4" w:rsidP="000368A4">
      <w:pPr>
        <w:pStyle w:val="a4"/>
        <w:spacing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D76928">
        <w:rPr>
          <w:b/>
          <w:color w:val="000000"/>
          <w:sz w:val="28"/>
          <w:szCs w:val="28"/>
        </w:rPr>
        <w:t>Графики</w:t>
      </w:r>
      <w:r w:rsidRPr="000368A4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tradingview.com</w:t>
      </w:r>
    </w:p>
    <w:p w14:paraId="0C732833" w14:textId="55E8C663" w:rsidR="000368A4" w:rsidRPr="000368A4" w:rsidRDefault="000368A4" w:rsidP="000368A4">
      <w:pPr>
        <w:pStyle w:val="a4"/>
        <w:spacing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D76928">
        <w:rPr>
          <w:b/>
          <w:color w:val="000000"/>
          <w:sz w:val="28"/>
          <w:szCs w:val="28"/>
        </w:rPr>
        <w:t>Данные</w:t>
      </w:r>
      <w:r w:rsidRPr="000368A4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bitcoincharts.com</w:t>
      </w:r>
    </w:p>
    <w:p w14:paraId="4762A657" w14:textId="79E9AD04" w:rsidR="00206AC8" w:rsidRDefault="00206AC8" w:rsidP="00B337A4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5E8D90" w14:textId="77777777" w:rsidR="00B337A4" w:rsidRPr="008F131D" w:rsidRDefault="00B337A4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F131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4CD2109" w14:textId="6BEBEFE1" w:rsidR="00B337A4" w:rsidRDefault="00B337A4" w:rsidP="00B337A4">
      <w:pPr>
        <w:spacing w:line="240" w:lineRule="auto"/>
        <w:ind w:left="709"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337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Приложения</w:t>
      </w:r>
    </w:p>
    <w:p w14:paraId="2769ACD9" w14:textId="46E3302F" w:rsidR="00B337A4" w:rsidRDefault="00B337A4" w:rsidP="00AF6B1F">
      <w:pPr>
        <w:spacing w:line="240" w:lineRule="auto"/>
        <w:ind w:left="709" w:firstLine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Приложение </w:t>
      </w:r>
      <w:r w:rsidR="00D12F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14:paraId="3EB518E0" w14:textId="77777777" w:rsidR="00D12F7D" w:rsidRDefault="00B337A4" w:rsidP="00D12F7D">
      <w:pPr>
        <w:keepNext/>
        <w:spacing w:line="240" w:lineRule="auto"/>
        <w:ind w:left="709" w:hanging="567"/>
        <w:jc w:val="center"/>
      </w:pPr>
      <w:r>
        <w:rPr>
          <w:rFonts w:ascii="Arial" w:hAnsi="Arial" w:cs="Arial"/>
          <w:noProof/>
          <w:color w:val="000000"/>
          <w:sz w:val="48"/>
          <w:szCs w:val="48"/>
          <w:bdr w:val="none" w:sz="0" w:space="0" w:color="auto" w:frame="1"/>
          <w:lang w:val="ru-RU" w:eastAsia="ru-RU"/>
        </w:rPr>
        <w:drawing>
          <wp:inline distT="0" distB="0" distL="0" distR="0" wp14:anchorId="53065B91" wp14:editId="31C85887">
            <wp:extent cx="5735320" cy="3094355"/>
            <wp:effectExtent l="0" t="0" r="0" b="0"/>
            <wp:docPr id="3" name="Рисунок 3" descr="https://lh4.googleusercontent.com/001mQIggrSaH8cAJmagH3S5rF_u5xSO-QIWVcb04awjU8M6KFtBHnbiRp0YFcJP71WiTMQ6Q6YdEayA1YO6RxlWqfZEeahi2OmmsZPEAxwuqlW7s9a6U6lEyZuGG9d7JjuSg0_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001mQIggrSaH8cAJmagH3S5rF_u5xSO-QIWVcb04awjU8M6KFtBHnbiRp0YFcJP71WiTMQ6Q6YdEayA1YO6RxlWqfZEeahi2OmmsZPEAxwuqlW7s9a6U6lEyZuGG9d7JjuSg0_N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6694" w14:textId="545BED72" w:rsidR="00B337A4" w:rsidRDefault="00D12F7D" w:rsidP="00D12F7D">
      <w:pPr>
        <w:pStyle w:val="a5"/>
        <w:jc w:val="center"/>
        <w:rPr>
          <w:rFonts w:ascii="Times New Roman" w:eastAsia="Times New Roman" w:hAnsi="Times New Roman" w:cs="Times New Roman"/>
          <w:b/>
          <w:color w:val="000000" w:themeColor="text1"/>
          <w:sz w:val="22"/>
          <w:szCs w:val="28"/>
          <w:lang w:val="ru-RU"/>
        </w:rPr>
      </w:pPr>
      <w:r w:rsidRPr="00D12F7D">
        <w:rPr>
          <w:rFonts w:ascii="Times New Roman" w:eastAsia="Times New Roman" w:hAnsi="Times New Roman" w:cs="Times New Roman"/>
          <w:b/>
          <w:color w:val="000000" w:themeColor="text1"/>
          <w:sz w:val="22"/>
          <w:szCs w:val="28"/>
          <w:lang w:val="ru-RU"/>
        </w:rPr>
        <w:t xml:space="preserve">График курса </w:t>
      </w:r>
      <w:proofErr w:type="spellStart"/>
      <w:r w:rsidRPr="00D12F7D">
        <w:rPr>
          <w:rFonts w:ascii="Times New Roman" w:eastAsia="Times New Roman" w:hAnsi="Times New Roman" w:cs="Times New Roman"/>
          <w:b/>
          <w:color w:val="000000" w:themeColor="text1"/>
          <w:sz w:val="22"/>
          <w:szCs w:val="28"/>
          <w:lang w:val="ru-RU"/>
        </w:rPr>
        <w:t>Биткоина</w:t>
      </w:r>
      <w:proofErr w:type="spellEnd"/>
      <w:r w:rsidRPr="00D12F7D">
        <w:rPr>
          <w:rFonts w:ascii="Times New Roman" w:eastAsia="Times New Roman" w:hAnsi="Times New Roman" w:cs="Times New Roman"/>
          <w:b/>
          <w:color w:val="000000" w:themeColor="text1"/>
          <w:sz w:val="22"/>
          <w:szCs w:val="28"/>
          <w:lang w:val="ru-RU"/>
        </w:rPr>
        <w:t xml:space="preserve"> в 2011 году</w:t>
      </w:r>
    </w:p>
    <w:p w14:paraId="4DEFD639" w14:textId="0ADB48BC" w:rsidR="00D12F7D" w:rsidRPr="00D12F7D" w:rsidRDefault="00D12F7D" w:rsidP="00D12F7D">
      <w:pPr>
        <w:spacing w:line="240" w:lineRule="auto"/>
        <w:ind w:left="709" w:firstLine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12F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Приложение 2</w:t>
      </w:r>
    </w:p>
    <w:p w14:paraId="7F5D49A6" w14:textId="77777777" w:rsidR="00D12F7D" w:rsidRDefault="00D12F7D" w:rsidP="00D12F7D">
      <w:pPr>
        <w:keepNext/>
        <w:spacing w:line="240" w:lineRule="auto"/>
        <w:ind w:left="709" w:firstLine="851"/>
        <w:jc w:val="both"/>
      </w:pPr>
      <w:r>
        <w:rPr>
          <w:rFonts w:ascii="Arial" w:hAnsi="Arial" w:cs="Arial"/>
          <w:noProof/>
          <w:color w:val="000000"/>
          <w:sz w:val="34"/>
          <w:szCs w:val="34"/>
          <w:bdr w:val="none" w:sz="0" w:space="0" w:color="auto" w:frame="1"/>
          <w:lang w:val="ru-RU" w:eastAsia="ru-RU"/>
        </w:rPr>
        <w:drawing>
          <wp:inline distT="0" distB="0" distL="0" distR="0" wp14:anchorId="6DE416EF" wp14:editId="52F2C7AE">
            <wp:extent cx="4296246" cy="3167482"/>
            <wp:effectExtent l="0" t="0" r="9525" b="0"/>
            <wp:docPr id="4" name="Рисунок 4" descr="https://lh4.googleusercontent.com/WaxAorjcaAE118uefyNu8C0s8uzvNJSxT3StVXZPnb02qDmXTZU02uxyHrfORVbtCUqwVCWwTdrWeFxpAhIarorrxZlE4XHPd6JQXI1LlbeqmTL1EaWHKgOqgK8YGaWMOQSu2B-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WaxAorjcaAE118uefyNu8C0s8uzvNJSxT3StVXZPnb02qDmXTZU02uxyHrfORVbtCUqwVCWwTdrWeFxpAhIarorrxZlE4XHPd6JQXI1LlbeqmTL1EaWHKgOqgK8YGaWMOQSu2B-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90" cy="318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69A1" w14:textId="14BC49FA" w:rsidR="00D12F7D" w:rsidRPr="00F76C18" w:rsidRDefault="00D12F7D" w:rsidP="00D12F7D">
      <w:pPr>
        <w:pStyle w:val="a5"/>
        <w:jc w:val="center"/>
        <w:rPr>
          <w:rFonts w:ascii="Times New Roman" w:hAnsi="Times New Roman" w:cs="Times New Roman"/>
          <w:b/>
          <w:color w:val="auto"/>
          <w:sz w:val="22"/>
          <w:lang w:val="ru-RU"/>
        </w:rPr>
      </w:pPr>
      <w:r w:rsidRPr="00F76C18">
        <w:rPr>
          <w:rFonts w:ascii="Times New Roman" w:hAnsi="Times New Roman" w:cs="Times New Roman"/>
          <w:b/>
          <w:color w:val="auto"/>
          <w:sz w:val="22"/>
          <w:lang w:val="ru-RU"/>
        </w:rPr>
        <w:t xml:space="preserve">График курса </w:t>
      </w:r>
      <w:proofErr w:type="spellStart"/>
      <w:r w:rsidRPr="00F76C18">
        <w:rPr>
          <w:rFonts w:ascii="Times New Roman" w:hAnsi="Times New Roman" w:cs="Times New Roman"/>
          <w:b/>
          <w:color w:val="auto"/>
          <w:sz w:val="22"/>
          <w:lang w:val="ru-RU"/>
        </w:rPr>
        <w:t>Биткоина</w:t>
      </w:r>
      <w:proofErr w:type="spellEnd"/>
      <w:r w:rsidRPr="00F76C18">
        <w:rPr>
          <w:rFonts w:ascii="Times New Roman" w:hAnsi="Times New Roman" w:cs="Times New Roman"/>
          <w:b/>
          <w:color w:val="auto"/>
          <w:sz w:val="22"/>
          <w:lang w:val="ru-RU"/>
        </w:rPr>
        <w:t xml:space="preserve"> 2012-2014</w:t>
      </w:r>
    </w:p>
    <w:p w14:paraId="2E2FEB29" w14:textId="77777777" w:rsidR="00D12F7D" w:rsidRPr="00D12F7D" w:rsidRDefault="00D12F7D" w:rsidP="00D12F7D">
      <w:pPr>
        <w:rPr>
          <w:lang w:val="ru-RU"/>
        </w:rPr>
      </w:pPr>
    </w:p>
    <w:p w14:paraId="5CEFEB91" w14:textId="33CA1DF4" w:rsidR="00B337A4" w:rsidRPr="00B337A4" w:rsidRDefault="00B337A4" w:rsidP="00B337A4">
      <w:pPr>
        <w:spacing w:line="240" w:lineRule="auto"/>
        <w:ind w:left="709" w:firstLine="7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9E9478F" w14:textId="77777777" w:rsidR="00D12F7D" w:rsidRPr="00D12F7D" w:rsidRDefault="00D12F7D" w:rsidP="00206AC8">
      <w:pPr>
        <w:spacing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2F7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 3</w:t>
      </w:r>
    </w:p>
    <w:p w14:paraId="35F3959E" w14:textId="77777777" w:rsidR="00D12F7D" w:rsidRDefault="00D12F7D" w:rsidP="00D12F7D">
      <w:pPr>
        <w:keepNext/>
        <w:spacing w:line="240" w:lineRule="auto"/>
        <w:ind w:left="709"/>
        <w:jc w:val="center"/>
      </w:pPr>
      <w:r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400A994E" wp14:editId="71A827F0">
            <wp:extent cx="4590973" cy="3162138"/>
            <wp:effectExtent l="0" t="0" r="635" b="635"/>
            <wp:docPr id="5" name="Рисунок 5" descr="https://lh4.googleusercontent.com/ckuRoEZJE-mAOhj99GpKU4y6e7-yDOZLaAL6IzpizJD-q-n1GjSz9-y2aj-tCOprjVKCcRrBD7S7dGTXDoSn56iGpfSJ3-_2ASMePwX_V0eDKJ-m5s2bi4V8kXlI2a1cvcmcpN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ckuRoEZJE-mAOhj99GpKU4y6e7-yDOZLaAL6IzpizJD-q-n1GjSz9-y2aj-tCOprjVKCcRrBD7S7dGTXDoSn56iGpfSJ3-_2ASMePwX_V0eDKJ-m5s2bi4V8kXlI2a1cvcmcpN-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50" cy="319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AADC" w14:textId="5B1123E3" w:rsidR="00D12F7D" w:rsidRPr="00F76C18" w:rsidRDefault="00D12F7D" w:rsidP="00D12F7D">
      <w:pPr>
        <w:pStyle w:val="a5"/>
        <w:jc w:val="center"/>
        <w:rPr>
          <w:rFonts w:ascii="Times New Roman" w:hAnsi="Times New Roman" w:cs="Times New Roman"/>
          <w:b/>
          <w:color w:val="auto"/>
          <w:sz w:val="22"/>
          <w:lang w:val="ru-RU"/>
        </w:rPr>
      </w:pPr>
      <w:r w:rsidRPr="00F76C18">
        <w:rPr>
          <w:rFonts w:ascii="Times New Roman" w:hAnsi="Times New Roman" w:cs="Times New Roman"/>
          <w:b/>
          <w:color w:val="auto"/>
          <w:sz w:val="22"/>
          <w:lang w:val="ru-RU"/>
        </w:rPr>
        <w:t xml:space="preserve">График курса </w:t>
      </w:r>
      <w:proofErr w:type="spellStart"/>
      <w:r w:rsidRPr="00F76C18">
        <w:rPr>
          <w:rFonts w:ascii="Times New Roman" w:hAnsi="Times New Roman" w:cs="Times New Roman"/>
          <w:b/>
          <w:color w:val="auto"/>
          <w:sz w:val="22"/>
          <w:lang w:val="ru-RU"/>
        </w:rPr>
        <w:t>Биткоина</w:t>
      </w:r>
      <w:proofErr w:type="spellEnd"/>
      <w:r w:rsidRPr="00F76C18">
        <w:rPr>
          <w:rFonts w:ascii="Times New Roman" w:hAnsi="Times New Roman" w:cs="Times New Roman"/>
          <w:b/>
          <w:color w:val="auto"/>
          <w:sz w:val="22"/>
          <w:lang w:val="ru-RU"/>
        </w:rPr>
        <w:t xml:space="preserve"> 201</w:t>
      </w:r>
      <w:r>
        <w:rPr>
          <w:rFonts w:ascii="Times New Roman" w:hAnsi="Times New Roman" w:cs="Times New Roman"/>
          <w:b/>
          <w:color w:val="auto"/>
          <w:sz w:val="22"/>
          <w:lang w:val="ru-RU"/>
        </w:rPr>
        <w:t>4-2017</w:t>
      </w:r>
    </w:p>
    <w:p w14:paraId="1257B740" w14:textId="77777777" w:rsidR="00B97F65" w:rsidRPr="006B4606" w:rsidRDefault="00B97F65" w:rsidP="00206AC8">
      <w:pPr>
        <w:spacing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B4606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Приложение 4</w:t>
      </w:r>
    </w:p>
    <w:p w14:paraId="60296B6C" w14:textId="77777777" w:rsidR="00B97F65" w:rsidRDefault="00B97F65" w:rsidP="00B97F65">
      <w:pPr>
        <w:spacing w:line="240" w:lineRule="auto"/>
        <w:ind w:left="709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16166987" wp14:editId="74DB2B7E">
            <wp:extent cx="4852939" cy="3299053"/>
            <wp:effectExtent l="0" t="0" r="5080" b="0"/>
            <wp:docPr id="13" name="Рисунок 13" descr="https://lh4.googleusercontent.com/kriNu-Z6CXht5XxdDIlEVKFF98zXlNzQNLxcp6Kly1ZrDf8Mv6jxob-75nrHcjbdj2M1Jr_CCPPM_kdJEAxuF-JeJuVSoVa26cYXA7xKSOmHt5I3c_gEvSYhYUrkO9j0IC1EEz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riNu-Z6CXht5XxdDIlEVKFF98zXlNzQNLxcp6Kly1ZrDf8Mv6jxob-75nrHcjbdj2M1Jr_CCPPM_kdJEAxuF-JeJuVSoVa26cYXA7xKSOmHt5I3c_gEvSYhYUrkO9j0IC1EEz-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919" cy="330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6DEB" w14:textId="182E2B4E" w:rsidR="00B97F65" w:rsidRPr="00F76C18" w:rsidRDefault="00B97F65" w:rsidP="00B97F65">
      <w:pPr>
        <w:pStyle w:val="a5"/>
        <w:jc w:val="center"/>
        <w:rPr>
          <w:rFonts w:ascii="Times New Roman" w:hAnsi="Times New Roman" w:cs="Times New Roman"/>
          <w:b/>
          <w:color w:val="auto"/>
          <w:sz w:val="22"/>
          <w:lang w:val="ru-RU"/>
        </w:rPr>
      </w:pPr>
      <w:r w:rsidRPr="00F76C18">
        <w:rPr>
          <w:rFonts w:ascii="Times New Roman" w:hAnsi="Times New Roman" w:cs="Times New Roman"/>
          <w:b/>
          <w:color w:val="auto"/>
          <w:sz w:val="22"/>
          <w:lang w:val="ru-RU"/>
        </w:rPr>
        <w:t xml:space="preserve">График курса </w:t>
      </w:r>
      <w:proofErr w:type="spellStart"/>
      <w:r w:rsidRPr="00F76C18">
        <w:rPr>
          <w:rFonts w:ascii="Times New Roman" w:hAnsi="Times New Roman" w:cs="Times New Roman"/>
          <w:b/>
          <w:color w:val="auto"/>
          <w:sz w:val="22"/>
          <w:lang w:val="ru-RU"/>
        </w:rPr>
        <w:t>Биткоина</w:t>
      </w:r>
      <w:proofErr w:type="spellEnd"/>
      <w:r w:rsidRPr="00F76C18">
        <w:rPr>
          <w:rFonts w:ascii="Times New Roman" w:hAnsi="Times New Roman" w:cs="Times New Roman"/>
          <w:b/>
          <w:color w:val="auto"/>
          <w:sz w:val="22"/>
          <w:lang w:val="ru-RU"/>
        </w:rPr>
        <w:t xml:space="preserve"> 201</w:t>
      </w:r>
      <w:r>
        <w:rPr>
          <w:rFonts w:ascii="Times New Roman" w:hAnsi="Times New Roman" w:cs="Times New Roman"/>
          <w:b/>
          <w:color w:val="auto"/>
          <w:sz w:val="22"/>
          <w:lang w:val="ru-RU"/>
        </w:rPr>
        <w:t>7-2020</w:t>
      </w:r>
    </w:p>
    <w:p w14:paraId="41727C53" w14:textId="77777777" w:rsidR="006B4606" w:rsidRDefault="185EF07A" w:rsidP="00B97F65">
      <w:pPr>
        <w:spacing w:line="240" w:lineRule="auto"/>
        <w:ind w:left="709" w:firstLine="99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6AC8">
        <w:rPr>
          <w:rFonts w:ascii="Times New Roman" w:hAnsi="Times New Roman" w:cs="Times New Roman"/>
          <w:sz w:val="28"/>
          <w:szCs w:val="28"/>
        </w:rPr>
        <w:br/>
      </w:r>
    </w:p>
    <w:p w14:paraId="1F3AB35F" w14:textId="77777777" w:rsidR="006B4606" w:rsidRDefault="006B4606" w:rsidP="00B97F65">
      <w:pPr>
        <w:spacing w:line="240" w:lineRule="auto"/>
        <w:ind w:left="709" w:firstLine="99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F42203" w14:textId="60184C79" w:rsidR="185EF07A" w:rsidRPr="006B4606" w:rsidRDefault="006B4606" w:rsidP="006B4606">
      <w:pPr>
        <w:spacing w:line="240" w:lineRule="auto"/>
        <w:ind w:left="709" w:firstLine="992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B4606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Приложение 5</w:t>
      </w:r>
    </w:p>
    <w:p w14:paraId="539120DE" w14:textId="3B7A12A4" w:rsidR="006B4606" w:rsidRDefault="006B4606" w:rsidP="006B4606">
      <w:pPr>
        <w:spacing w:line="240" w:lineRule="auto"/>
        <w:ind w:left="709" w:hanging="28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552A03EE" wp14:editId="58B94E17">
            <wp:extent cx="4806290" cy="3267341"/>
            <wp:effectExtent l="0" t="0" r="0" b="0"/>
            <wp:docPr id="12" name="Рисунок 12" descr="https://lh4.googleusercontent.com/Aq3Q0V6XtKTRZ6kziOAj2PoegXx_asQI1jpaiLOjfMtwIdmOznJzki5hQv07aZXUxOwoUJdqwSZ9dPyKaNCZn_diKP_i5mN0ll8nrEd8WDJcak9MfmRT2CdOQAygVaxmATF-p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4.googleusercontent.com/Aq3Q0V6XtKTRZ6kziOAj2PoegXx_asQI1jpaiLOjfMtwIdmOznJzki5hQv07aZXUxOwoUJdqwSZ9dPyKaNCZn_diKP_i5mN0ll8nrEd8WDJcak9MfmRT2CdOQAygVaxmATF-pdr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323" cy="327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7A6F" w14:textId="18B503A5" w:rsidR="006B4606" w:rsidRPr="00F76C18" w:rsidRDefault="006B4606" w:rsidP="006B4606">
      <w:pPr>
        <w:pStyle w:val="a5"/>
        <w:jc w:val="center"/>
        <w:rPr>
          <w:rFonts w:ascii="Times New Roman" w:hAnsi="Times New Roman" w:cs="Times New Roman"/>
          <w:b/>
          <w:color w:val="auto"/>
          <w:sz w:val="22"/>
          <w:lang w:val="ru-RU"/>
        </w:rPr>
      </w:pPr>
      <w:r w:rsidRPr="00F76C18">
        <w:rPr>
          <w:rFonts w:ascii="Times New Roman" w:hAnsi="Times New Roman" w:cs="Times New Roman"/>
          <w:b/>
          <w:color w:val="auto"/>
          <w:sz w:val="22"/>
          <w:lang w:val="ru-RU"/>
        </w:rPr>
        <w:t xml:space="preserve">График курса </w:t>
      </w:r>
      <w:proofErr w:type="spellStart"/>
      <w:r w:rsidRPr="00F76C18">
        <w:rPr>
          <w:rFonts w:ascii="Times New Roman" w:hAnsi="Times New Roman" w:cs="Times New Roman"/>
          <w:b/>
          <w:color w:val="auto"/>
          <w:sz w:val="22"/>
          <w:lang w:val="ru-RU"/>
        </w:rPr>
        <w:t>Биткоина</w:t>
      </w:r>
      <w:proofErr w:type="spellEnd"/>
      <w:r w:rsidRPr="00F76C18">
        <w:rPr>
          <w:rFonts w:ascii="Times New Roman" w:hAnsi="Times New Roman" w:cs="Times New Roman"/>
          <w:b/>
          <w:color w:val="auto"/>
          <w:sz w:val="22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2"/>
          <w:lang w:val="ru-RU"/>
        </w:rPr>
        <w:t>2020-2021</w:t>
      </w:r>
    </w:p>
    <w:p w14:paraId="2A000F31" w14:textId="77777777" w:rsidR="006B4606" w:rsidRPr="006B4606" w:rsidRDefault="006B4606" w:rsidP="006B4606">
      <w:pPr>
        <w:spacing w:line="240" w:lineRule="auto"/>
        <w:ind w:left="709" w:firstLine="99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B4606" w:rsidRPr="006B4606" w:rsidSect="004B5307">
      <w:footerReference w:type="default" r:id="rId15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DCB3B" w14:textId="77777777" w:rsidR="00CD36C5" w:rsidRDefault="00CD36C5" w:rsidP="00B337A4">
      <w:pPr>
        <w:spacing w:after="0" w:line="240" w:lineRule="auto"/>
      </w:pPr>
      <w:r>
        <w:separator/>
      </w:r>
    </w:p>
  </w:endnote>
  <w:endnote w:type="continuationSeparator" w:id="0">
    <w:p w14:paraId="273ABB92" w14:textId="77777777" w:rsidR="00CD36C5" w:rsidRDefault="00CD36C5" w:rsidP="00B3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46962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4F3DCC7" w14:textId="3062BD80" w:rsidR="00A25B17" w:rsidRPr="00A25B17" w:rsidRDefault="00A25B17">
        <w:pPr>
          <w:pStyle w:val="a8"/>
          <w:jc w:val="right"/>
          <w:rPr>
            <w:rFonts w:ascii="Times New Roman" w:hAnsi="Times New Roman" w:cs="Times New Roman"/>
            <w:sz w:val="28"/>
          </w:rPr>
        </w:pPr>
        <w:r w:rsidRPr="00A25B17">
          <w:rPr>
            <w:rFonts w:ascii="Times New Roman" w:hAnsi="Times New Roman" w:cs="Times New Roman"/>
            <w:sz w:val="28"/>
          </w:rPr>
          <w:fldChar w:fldCharType="begin"/>
        </w:r>
        <w:r w:rsidRPr="00A25B17">
          <w:rPr>
            <w:rFonts w:ascii="Times New Roman" w:hAnsi="Times New Roman" w:cs="Times New Roman"/>
            <w:sz w:val="28"/>
          </w:rPr>
          <w:instrText>PAGE   \* MERGEFORMAT</w:instrText>
        </w:r>
        <w:r w:rsidRPr="00A25B17">
          <w:rPr>
            <w:rFonts w:ascii="Times New Roman" w:hAnsi="Times New Roman" w:cs="Times New Roman"/>
            <w:sz w:val="28"/>
          </w:rPr>
          <w:fldChar w:fldCharType="separate"/>
        </w:r>
        <w:r w:rsidRPr="00A25B17">
          <w:rPr>
            <w:rFonts w:ascii="Times New Roman" w:hAnsi="Times New Roman" w:cs="Times New Roman"/>
            <w:noProof/>
            <w:sz w:val="28"/>
            <w:lang w:val="ru-RU"/>
          </w:rPr>
          <w:t>9</w:t>
        </w:r>
        <w:r w:rsidRPr="00A25B1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A76BF93" w14:textId="77777777" w:rsidR="004B5307" w:rsidRDefault="004B530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36EFB" w14:textId="77777777" w:rsidR="00CD36C5" w:rsidRDefault="00CD36C5" w:rsidP="00B337A4">
      <w:pPr>
        <w:spacing w:after="0" w:line="240" w:lineRule="auto"/>
      </w:pPr>
      <w:r>
        <w:separator/>
      </w:r>
    </w:p>
  </w:footnote>
  <w:footnote w:type="continuationSeparator" w:id="0">
    <w:p w14:paraId="4852EA5E" w14:textId="77777777" w:rsidR="00CD36C5" w:rsidRDefault="00CD36C5" w:rsidP="00B337A4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j1fMka/T7IwzCG" id="w80L8yiv"/>
  </int:Manifest>
  <int:Observations>
    <int:Content id="w80L8yi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17E36"/>
    <w:multiLevelType w:val="hybridMultilevel"/>
    <w:tmpl w:val="F4CE09C4"/>
    <w:lvl w:ilvl="0" w:tplc="38964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906C7"/>
    <w:rsid w:val="000368A4"/>
    <w:rsid w:val="001A6645"/>
    <w:rsid w:val="00206AC8"/>
    <w:rsid w:val="002867E7"/>
    <w:rsid w:val="004B5307"/>
    <w:rsid w:val="004F283F"/>
    <w:rsid w:val="005C45FE"/>
    <w:rsid w:val="00660A0A"/>
    <w:rsid w:val="006B4606"/>
    <w:rsid w:val="00844DC2"/>
    <w:rsid w:val="008C0AE0"/>
    <w:rsid w:val="008F131D"/>
    <w:rsid w:val="00943245"/>
    <w:rsid w:val="00A25B17"/>
    <w:rsid w:val="00AF6B1F"/>
    <w:rsid w:val="00B22447"/>
    <w:rsid w:val="00B337A4"/>
    <w:rsid w:val="00B97F65"/>
    <w:rsid w:val="00CD36C5"/>
    <w:rsid w:val="00D12F7D"/>
    <w:rsid w:val="00D34B7B"/>
    <w:rsid w:val="00D75DB8"/>
    <w:rsid w:val="00D76928"/>
    <w:rsid w:val="00D8068D"/>
    <w:rsid w:val="00E81E75"/>
    <w:rsid w:val="00EC4CAD"/>
    <w:rsid w:val="00F76C18"/>
    <w:rsid w:val="185EF07A"/>
    <w:rsid w:val="5AD9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06C7"/>
  <w15:chartTrackingRefBased/>
  <w15:docId w15:val="{3076261A-00D9-4E72-B932-D6332E89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A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0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206A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33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37A4"/>
  </w:style>
  <w:style w:type="paragraph" w:styleId="a8">
    <w:name w:val="footer"/>
    <w:basedOn w:val="a"/>
    <w:link w:val="a9"/>
    <w:uiPriority w:val="99"/>
    <w:unhideWhenUsed/>
    <w:rsid w:val="00B33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37A4"/>
  </w:style>
  <w:style w:type="character" w:styleId="aa">
    <w:name w:val="Hyperlink"/>
    <w:basedOn w:val="a0"/>
    <w:uiPriority w:val="99"/>
    <w:unhideWhenUsed/>
    <w:rsid w:val="008F13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80837551bc4d4c28" Type="http://schemas.microsoft.com/office/2019/09/relationships/intelligence" Target="intelligenc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B0667-9AFB-4B6E-B3E4-B39F06DA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9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Kochetov</dc:creator>
  <cp:keywords/>
  <dc:description/>
  <cp:lastModifiedBy>Пользователь Windows</cp:lastModifiedBy>
  <cp:revision>4</cp:revision>
  <dcterms:created xsi:type="dcterms:W3CDTF">2021-07-29T19:13:00Z</dcterms:created>
  <dcterms:modified xsi:type="dcterms:W3CDTF">2021-07-30T00:54:00Z</dcterms:modified>
</cp:coreProperties>
</file>