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978740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C4C5180" w14:textId="0A29C50D" w:rsidR="00AB421C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978740" w:history="1">
            <w:r w:rsidR="00AB421C" w:rsidRPr="00AF57D8">
              <w:rPr>
                <w:rStyle w:val="af4"/>
                <w:noProof/>
              </w:rPr>
              <w:t>Оглавление</w:t>
            </w:r>
            <w:r w:rsidR="00AB421C">
              <w:rPr>
                <w:noProof/>
                <w:webHidden/>
              </w:rPr>
              <w:tab/>
            </w:r>
            <w:r w:rsidR="00AB421C">
              <w:rPr>
                <w:noProof/>
                <w:webHidden/>
              </w:rPr>
              <w:fldChar w:fldCharType="begin"/>
            </w:r>
            <w:r w:rsidR="00AB421C">
              <w:rPr>
                <w:noProof/>
                <w:webHidden/>
              </w:rPr>
              <w:instrText xml:space="preserve"> PAGEREF _Toc172978740 \h </w:instrText>
            </w:r>
            <w:r w:rsidR="00AB421C">
              <w:rPr>
                <w:noProof/>
                <w:webHidden/>
              </w:rPr>
            </w:r>
            <w:r w:rsidR="00AB421C">
              <w:rPr>
                <w:noProof/>
                <w:webHidden/>
              </w:rPr>
              <w:fldChar w:fldCharType="separate"/>
            </w:r>
            <w:r w:rsidR="00AB421C">
              <w:rPr>
                <w:noProof/>
                <w:webHidden/>
              </w:rPr>
              <w:t>1</w:t>
            </w:r>
            <w:r w:rsidR="00AB421C">
              <w:rPr>
                <w:noProof/>
                <w:webHidden/>
              </w:rPr>
              <w:fldChar w:fldCharType="end"/>
            </w:r>
          </w:hyperlink>
        </w:p>
        <w:p w14:paraId="06DF586C" w14:textId="66E5FD29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741" w:history="1">
            <w:r w:rsidRPr="00AF57D8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CE33" w14:textId="7CC6869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3F63" w14:textId="465FBFE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9008" w14:textId="49D6B91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5F4B" w14:textId="463F3CF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98AA" w14:textId="22F35C40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7220" w14:textId="6854519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4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EA3A" w14:textId="0509763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4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12E" w14:textId="680DAC3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4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70F3" w14:textId="0EFCB01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5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C895" w14:textId="2844795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5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DFB5" w14:textId="436600B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5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0BF4" w14:textId="6F80B80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5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6A60" w14:textId="5171C71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5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E3CD" w14:textId="2AE8531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5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2423" w14:textId="1DAFB34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5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2583" w14:textId="6211C51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5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E16A" w14:textId="193FA26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5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7CA4" w14:textId="5845B63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5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9751" w14:textId="206D49D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6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BBF1" w14:textId="0D408283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761" w:history="1">
            <w:r w:rsidRPr="00AF57D8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EB42" w14:textId="495216A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6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3398" w14:textId="16AECCB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285B" w14:textId="198D622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89A" w14:textId="5F25ABC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BB5D" w14:textId="3961F20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BC85" w14:textId="3CAE2BB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6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1D13" w14:textId="5D18881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24D0" w14:textId="336875B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6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2144" w14:textId="74CFF39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2883" w14:textId="7B25255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F857" w14:textId="7C404DE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F7C7" w14:textId="4552A7E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7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C6C" w14:textId="4EFC813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7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DEBE" w14:textId="1E206D2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DAE5" w14:textId="17D7BD1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3BB1" w14:textId="47098FB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BE21" w14:textId="5E052B3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E71C" w14:textId="00E88F4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7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DF09" w14:textId="4D93000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2925" w14:textId="453A907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5838" w14:textId="676A8FE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8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25C6" w14:textId="09A9A61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F711" w14:textId="172BDF9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34B8" w14:textId="60CBEA0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6644" w14:textId="4D2DC11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F601" w14:textId="1AD735A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39C9" w14:textId="5549EE3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8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C16B" w14:textId="7F06651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8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E0D7" w14:textId="4D37C26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7013" w14:textId="49082A2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5434" w14:textId="1E7E54F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3DC8" w14:textId="74F12E23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93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1B44" w14:textId="601A1A4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D1F9" w14:textId="6C4AA40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95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283C" w14:textId="39B7455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9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330E" w14:textId="491A666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6ED5" w14:textId="6443A79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79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DDE8" w14:textId="539F9E6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79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0923" w14:textId="0B75BF6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674C" w14:textId="58AFEB3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9171" w14:textId="194FF5F7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02" w:history="1">
            <w:r w:rsidRPr="00AF57D8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9D28" w14:textId="37F9CFE0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0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B9CF" w14:textId="472B6E3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0F78" w14:textId="644488F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0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3D32" w14:textId="27DC94C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F65" w14:textId="76F1D04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536D" w14:textId="2E9BA9D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0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5F5B" w14:textId="17DD3E2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0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E8F7" w14:textId="47ADE07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1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53CD" w14:textId="03DAFDA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1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B3EB" w14:textId="4C1694F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1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0D0D" w14:textId="1B918CC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1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548F" w14:textId="38E80E9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1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CB90" w14:textId="47A9537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1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3671" w14:textId="15C3842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1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72CD" w14:textId="2FA992B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1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15EF" w14:textId="1ACD8D1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1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E81" w14:textId="6F7FD46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1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2E4B" w14:textId="0E1047F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CE81" w14:textId="36B2E22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3435" w14:textId="0D88BB1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2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AD25" w14:textId="23E5CB0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40C0" w14:textId="312CE3E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FD90" w14:textId="711001C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41CB" w14:textId="12B5177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2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09B2" w14:textId="5F019B1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2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E2BA" w14:textId="398BDBE2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28" w:history="1">
            <w:r w:rsidRPr="00AF57D8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FD71" w14:textId="20586C4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2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CC44" w14:textId="2DCB6CD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1BF9" w14:textId="0126AF5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3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2667" w14:textId="26BDB50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3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1C80" w14:textId="0C15AB13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33" w:history="1">
            <w:r w:rsidRPr="00AF57D8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4798" w14:textId="1E15035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3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7E0A" w14:textId="113C370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2E15" w14:textId="56645B1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BD68" w14:textId="604C4C8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408F" w14:textId="03A3608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7880" w14:textId="3E66AA2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3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BC71" w14:textId="1FADC37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EAED" w14:textId="764E40F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4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88ED" w14:textId="6F5123B0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4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A544" w14:textId="10D2163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123E" w14:textId="5A9B70E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CDFB" w14:textId="7B77D83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00F4" w14:textId="795A3B6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8AA0" w14:textId="0B93671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EAE1" w14:textId="2DD79692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4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698B" w14:textId="0F33FC5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4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CEFD" w14:textId="1F71436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A36B" w14:textId="36400A3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FBBD" w14:textId="3F8B6F3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5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6085" w14:textId="7B7884A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A682" w14:textId="563FFC2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9B0C" w14:textId="25E78F7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02AF" w14:textId="06AA852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5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DFEC" w14:textId="45F9160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2D62" w14:textId="4F30633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8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01D6" w14:textId="67DA1C0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59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448A" w14:textId="0E04EEE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6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14C9" w14:textId="7739A0E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6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34C4" w14:textId="3910EA2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6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2390" w14:textId="1C8066F3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63" w:history="1">
            <w:r w:rsidRPr="00AF57D8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56A" w14:textId="0567D1D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6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7600" w14:textId="1391E75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6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A675" w14:textId="4CCE6188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66" w:history="1">
            <w:r w:rsidRPr="00AF57D8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A2C7" w14:textId="57FE306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67" w:history="1">
            <w:r w:rsidRPr="00AF57D8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A90C" w14:textId="6935FD3B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68" w:history="1">
            <w:r w:rsidRPr="00AF57D8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1BC1" w14:textId="6617B560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6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B89E" w14:textId="6DC54BE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7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68D5" w14:textId="297AB7E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7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685B" w14:textId="4E7FEFB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7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2EA5" w14:textId="2E65448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7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43A4" w14:textId="7FF4456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7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99EE" w14:textId="426D031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7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37DF" w14:textId="009AF17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7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3BF4" w14:textId="56D1030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7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E698" w14:textId="3C93195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7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1EBA" w14:textId="0A8C4B3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7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8050" w14:textId="40B2D9E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8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667D" w14:textId="6FF84329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88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92C3" w14:textId="58FD6D9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8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3C60" w14:textId="4D11A1F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8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FA2D" w14:textId="66691D7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8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7F3E" w14:textId="4DCC1C3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8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40C5" w14:textId="0F641E0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8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97D7" w14:textId="7509927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8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D785" w14:textId="13093C6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8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B692" w14:textId="5B2D672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8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F428" w14:textId="38B32DB2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9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5269" w14:textId="5E8EA5C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9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629B" w14:textId="565016C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9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B3B2" w14:textId="6A3B40A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9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6FE7" w14:textId="3A1B92D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9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F2A0" w14:textId="3A7FA0A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9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9859" w14:textId="523C26B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9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7F54" w14:textId="26BE56E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9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69B1" w14:textId="018D3062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89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A3A3" w14:textId="31510CD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89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7343" w14:textId="20AF301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C362" w14:textId="5F2312B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4B9C" w14:textId="4CA18ED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84AD" w14:textId="672397C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B4FF" w14:textId="3C2029F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4D71" w14:textId="34EAF32E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905" w:history="1">
            <w:r w:rsidRPr="00AF57D8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A160" w14:textId="3BE1802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06" w:history="1">
            <w:r w:rsidRPr="00AF57D8">
              <w:rPr>
                <w:rStyle w:val="af4"/>
                <w:noProof/>
              </w:rPr>
              <w:t>Паттерн</w:t>
            </w:r>
            <w:r w:rsidRPr="00AF57D8">
              <w:rPr>
                <w:rStyle w:val="af4"/>
                <w:noProof/>
                <w:lang w:val="en-US"/>
              </w:rPr>
              <w:t xml:space="preserve"> </w:t>
            </w:r>
            <w:r w:rsidRPr="00AF57D8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91A1" w14:textId="7F5938F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9859" w14:textId="2F785D0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8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2D0E" w14:textId="3818FDB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0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37B2" w14:textId="336C609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1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8327" w14:textId="5E3DC81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1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40B0" w14:textId="30FE2E8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1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91C1" w14:textId="436A200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1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6F96" w14:textId="58270C6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1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7222" w14:textId="5C0A637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15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5560" w14:textId="428448A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16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013E" w14:textId="36D67E8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1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784D" w14:textId="064DA6D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1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E51D" w14:textId="3FBAEE1A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91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336C" w14:textId="5280B6C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2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7E51" w14:textId="30B756C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B93A" w14:textId="5480DD3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AAB4" w14:textId="012F50A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A3EA" w14:textId="44FCFB3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30C2" w14:textId="04ED18E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59C4" w14:textId="23099D7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A57F" w14:textId="05379C7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C531" w14:textId="74953C3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2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AA4A" w14:textId="0506516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2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A948" w14:textId="49768BB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052D" w14:textId="26ED017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56E9" w14:textId="51A3853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C7AA" w14:textId="1191376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A63E" w14:textId="17CC983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6F12" w14:textId="101BD2A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3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B125" w14:textId="59BE6CA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CDB5" w14:textId="0AA5773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567F" w14:textId="231AAE4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3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1364" w14:textId="0822311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3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A139" w14:textId="140999A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BC89" w14:textId="4F4754E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4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896B" w14:textId="67E734F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A9CF" w14:textId="2B2F9FE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3F2C" w14:textId="71F563C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2DB6" w14:textId="29A13E1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77D5" w14:textId="1273043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0E15" w14:textId="755D470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4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FE16" w14:textId="33594A4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969E" w14:textId="67C7D5C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4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F25A" w14:textId="3B6AE67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676C" w14:textId="2D1E161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7679" w14:textId="132C278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CA6F" w14:textId="521FCD7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F34B" w14:textId="6BDF7662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5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5E89" w14:textId="7F7EF50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5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82E3" w14:textId="5197112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257E" w14:textId="7B72B10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233E" w14:textId="70A9AEF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5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04E0" w14:textId="6670C0F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5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C8E3" w14:textId="589091C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7932" w14:textId="5E87BA9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6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26A5" w14:textId="74F6111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3340" w14:textId="3338567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F7A4" w14:textId="13C5CD0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284F" w14:textId="7E053F2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12BD" w14:textId="42BFAD7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A90D" w14:textId="7E7559E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6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2563" w14:textId="1A64C65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801" w14:textId="0DB6E38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6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8FB3" w14:textId="4487CB96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897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CA77" w14:textId="07AB3DA3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7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FFD7" w14:textId="1400004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8EF5" w14:textId="210506E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1B28" w14:textId="2520A58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9DC7" w14:textId="63869D7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C9BD" w14:textId="637AA4F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279B" w14:textId="73DA7F1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5E3E" w14:textId="3F99590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7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50F5" w14:textId="3394DDA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7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9814" w14:textId="0DE636D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FF45" w14:textId="1E75816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E943" w14:textId="23EBD73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7819" w14:textId="213616B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18DF" w14:textId="748FC60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E8EB" w14:textId="4837597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6B44" w14:textId="34C1B04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FF1E" w14:textId="6633BD8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25EC" w14:textId="2E84D1E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8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AAAC" w14:textId="216A49B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8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5D75" w14:textId="1A55CBF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043B" w14:textId="209A80D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2427" w14:textId="254B23A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A20C" w14:textId="3527825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4A7A" w14:textId="61C8C412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9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F2EF" w14:textId="7E43A70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5F51" w14:textId="40D77A3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6B82" w14:textId="00AAC9A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AF57D8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4632" w14:textId="237E5F7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899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E2A1" w14:textId="5BF0802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899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F4B5" w14:textId="7A1994E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A2C4" w14:textId="4E27FB2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F8F8" w14:textId="493F37A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0BAD" w14:textId="6B3B3487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03" w:history="1">
            <w:r w:rsidRPr="00AF57D8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AD8F" w14:textId="264EF22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04" w:history="1">
            <w:r w:rsidRPr="00AF57D8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2C41" w14:textId="789FB5C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8344" w14:textId="13B96BB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06" w:history="1">
            <w:r w:rsidRPr="00AF57D8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B6BF" w14:textId="623CC49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7" w:history="1">
            <w:r w:rsidRPr="00AF57D8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9EB9" w14:textId="673438B3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08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D0E3" w14:textId="29F0F36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09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5859" w14:textId="5F7DE42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0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3DE6" w14:textId="672A77BC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1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8C39" w14:textId="76E0DF8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1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6795" w14:textId="6E2E16D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1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A928" w14:textId="0702A75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17D6" w14:textId="45B7CDA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17FA" w14:textId="2F0850C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1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A43E" w14:textId="4FD01DE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B0DF" w14:textId="58BF565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2663" w14:textId="3F4C14E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19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99D3" w14:textId="767F6089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2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2937" w14:textId="521CF24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FC99" w14:textId="5EC8016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3659" w14:textId="62A1B2B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2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DA17" w14:textId="087981B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2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4B19" w14:textId="693346F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E09" w14:textId="0B4CD59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72B3" w14:textId="2696281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1849" w14:textId="3177D5D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2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B1DD" w14:textId="582241C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2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432E" w14:textId="1537B29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F1A8" w14:textId="2CBD58B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3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B1D7" w14:textId="1120180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6FF4" w14:textId="1FD58AF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BE3B" w14:textId="2C22CAD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3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A811" w14:textId="431D4B3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3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445A" w14:textId="2CE6510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2908" w14:textId="23A2A48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E6CF" w14:textId="56C39B3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3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50F1" w14:textId="4F670A4E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3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FACE" w14:textId="030229F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4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6EBB" w14:textId="5A945C2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B0C2" w14:textId="1042924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F57F" w14:textId="0A32BF6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5A5" w14:textId="1340D93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4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50BD" w14:textId="4F9F322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1550" w14:textId="43D9F2B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6FCF" w14:textId="153FAE4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4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388F" w14:textId="1C9918E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4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900E" w14:textId="100E86B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4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3536" w14:textId="70DE90A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476F" w14:textId="4E68ADF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600A" w14:textId="2A2F437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3CFF" w14:textId="50E30CD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5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C28C" w14:textId="74EE801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72BE" w14:textId="4D30E65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5" w:history="1">
            <w:r w:rsidRPr="00AF57D8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9C7F" w14:textId="41512AF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6" w:history="1">
            <w:r w:rsidRPr="00AF57D8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73D3" w14:textId="4B0420B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4EA1" w14:textId="263CC49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3C52" w14:textId="4732A9F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5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FAB7" w14:textId="3E848B8D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6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3205" w14:textId="7A48B60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6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C71A" w14:textId="28B08DB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0FC1" w14:textId="7183EB0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3AC0" w14:textId="42395D4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B736" w14:textId="6466B1A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55D5" w14:textId="0811610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7D3B" w14:textId="3D26E7D7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6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2AC2" w14:textId="42855A6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BA7" w14:textId="0992A92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69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5414" w14:textId="59E1AEA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5802" w14:textId="2C7D493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2F47" w14:textId="2F15DFC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7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75A8" w14:textId="6B8CC08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9714" w14:textId="73E624C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CD6E" w14:textId="4935DE9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D5C5" w14:textId="11F7304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B41E" w14:textId="506A0AA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BCAA" w14:textId="7E76F3C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7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9077" w14:textId="1ECB9BA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7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DC61" w14:textId="5BC56F7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4317" w14:textId="0F1AEF2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8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A421" w14:textId="476804A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752E" w14:textId="4E18570C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083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54D5" w14:textId="0D736F8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8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312B" w14:textId="19FD258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0488" w14:textId="7C92004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9AF1" w14:textId="3A69A23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8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D89B" w14:textId="695FE32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8FF8" w14:textId="460AC2C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8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F8E2" w14:textId="6FDF7A5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BD22" w14:textId="11E1101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9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A2AF" w14:textId="202E897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EB8B" w14:textId="7AFEB23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F06B" w14:textId="23AE069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9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DFD5" w14:textId="363DB96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99B" w14:textId="2D0C348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CDB9" w14:textId="67D06C1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17D0" w14:textId="391B63E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09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5131" w14:textId="70C553E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09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9B59" w14:textId="53541FE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50F1" w14:textId="65E7C5D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FC74" w14:textId="3476ABA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ABE2" w14:textId="3A8C608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CA5A" w14:textId="7B8C258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C2F3" w14:textId="7375692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0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BF76" w14:textId="702F1D9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143E" w14:textId="1F14141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6A76" w14:textId="0F6A32A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05D7" w14:textId="0A6BC38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0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BBD5" w14:textId="49DCD223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1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B319" w14:textId="4BEF3C9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1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7BF4" w14:textId="60E9CB3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2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307C" w14:textId="6F49545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3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CDA8" w14:textId="6E6A7281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4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59E2" w14:textId="1FD5A69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1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0140" w14:textId="0C801AE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DF66" w14:textId="301DB4F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1C4E" w14:textId="54B323A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A46A" w14:textId="371B30A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1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6CAC" w14:textId="3636CDF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2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C71E" w14:textId="2BE8358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B26C" w14:textId="18ED223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C1FC" w14:textId="1131DFE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B7D7" w14:textId="25284D7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7E09" w14:textId="2DDE3E44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2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EB53" w14:textId="0EABD33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90A3" w14:textId="412E21D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B3FB" w14:textId="17AF636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6239" w14:textId="5132EAE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2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0DD4" w14:textId="3D5F8B6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7839" w14:textId="5CE4118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0670" w14:textId="0E79015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C776" w14:textId="06CD9AD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3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CC5C" w14:textId="0C6DB8D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E519" w14:textId="3138899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DDB4" w14:textId="5425515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3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1244" w14:textId="0252BD24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13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864F" w14:textId="16ED1D4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3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42BE" w14:textId="0B7BF04B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3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35C9" w14:textId="6EA8382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4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33CA" w14:textId="071A750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4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A911" w14:textId="487C4D33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4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E578" w14:textId="5E225F9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4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DC79" w14:textId="717C4F11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14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EA6C" w14:textId="07377F5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4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EA41" w14:textId="3186408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4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A238" w14:textId="66B3E70C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4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19AE" w14:textId="77A29170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4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1229" w14:textId="17D7A09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4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82BE" w14:textId="0F1E775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7050" w14:textId="0055656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9D3B" w14:textId="0269EABE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5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B720" w14:textId="59B92A9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2688" w14:textId="14D06F7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4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1C6E" w14:textId="2909FF0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6674" w14:textId="525F7AE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365A" w14:textId="4195E38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D5BC" w14:textId="5ADCB1E1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5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9298" w14:textId="7060A41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5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B074" w14:textId="062B544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6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26E2" w14:textId="058A5E6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6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96A7" w14:textId="32EB85FD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6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4388" w14:textId="2B81CCF8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6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A176" w14:textId="31EA5C76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6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D24D" w14:textId="0B6D86C6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6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DB24" w14:textId="4A99AA82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166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E7FF" w14:textId="04FC6FBF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67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D50A" w14:textId="06C081BC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68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AB57" w14:textId="4D9A062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69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DFC1" w14:textId="2784738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BCF6" w14:textId="1B166B2A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7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1F01" w14:textId="48424635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2" w:history="1"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49F2" w14:textId="03023B5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A7ED" w14:textId="314D7119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17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EEDD" w14:textId="3DB0B24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7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5DDE" w14:textId="6AC6D6E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CF5D" w14:textId="2C412F7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7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E1BB" w14:textId="5B5FCA0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63A" w14:textId="2A975EA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7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87C0" w14:textId="2AC845E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B1EE" w14:textId="3958B49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E7DA" w14:textId="474313A8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8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81B7" w14:textId="02AA163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AF57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F57D8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3C6C" w14:textId="2650627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8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C74A" w14:textId="5B75E1CF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235F" w14:textId="41BB5C2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C3E9" w14:textId="7FA9398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97AA" w14:textId="28AB3DA7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8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1C50" w14:textId="30B3B959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8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14CF" w14:textId="7D5BB472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2AAE" w14:textId="56F8D134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3B1D" w14:textId="38AB07C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A293" w14:textId="4A61133D" w:rsidR="00AB421C" w:rsidRDefault="00AB421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97919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AF7A" w14:textId="3FB6A4AB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9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BF81" w14:textId="0F7586A5" w:rsidR="00AB421C" w:rsidRDefault="00AB421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979195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65B8" w14:textId="47BBCF7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6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23FA" w14:textId="01E67793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7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0962" w14:textId="53666B8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8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CD17" w14:textId="56FE417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199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D90C" w14:textId="244216EA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200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9E91" w14:textId="6AD89179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201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E829" w14:textId="2196D86E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202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2B50" w14:textId="4B2F64B0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203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5B4E" w14:textId="6A065FED" w:rsidR="00AB421C" w:rsidRDefault="00AB421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979204" w:history="1">
            <w:r w:rsidRPr="00AF57D8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7AA7E80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978741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978742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978743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97874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978745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978746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978747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978748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97874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97875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978751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978752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97875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978754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97875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97875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978757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978758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97875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97876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978761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978762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978763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97876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97876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978766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978767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97876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97876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97877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97877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97877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978773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978774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97877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97877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97877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978778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978779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978780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97878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97878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978783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978784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978785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978786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978787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97878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978789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97879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97879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978792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97879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97879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97879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97879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97879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97879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97879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978800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978801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978802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978803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97880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97880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97880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97880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97880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978809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97881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978811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97881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978813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97881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978815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978816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97881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97881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97881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97882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978821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97882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97882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97882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97882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97882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978827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978828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97882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978830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978831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97883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978833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978834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978835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97883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97883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97883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97883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97884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978841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978842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978843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978844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978845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97884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97884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978848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978849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97885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97885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978852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978853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978854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97885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97885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978857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978858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978859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978860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97886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978862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978863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978864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97886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978866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978867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978868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97886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97887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97887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97887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180A7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97887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978874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97887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97887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97887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97887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978879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978880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97888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978882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97888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97888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978885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978886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97888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97888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978889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978890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978891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97889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978893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978894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978895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978896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97889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97889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97889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97890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97890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97890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978903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978904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978905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97890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978907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978908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97890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97891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978911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97891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978913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97891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978915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978916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97891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978918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978919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97892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97892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97892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97892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97892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97892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978926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978927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978928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97892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978930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978931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978932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97893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97893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978935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978936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978937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97893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978939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978940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97894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97894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978943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978944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97894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978946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97894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97894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97894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978950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978951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97895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978953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978954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97895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97895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978957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978958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978959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978960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978961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978962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978963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978964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978965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978966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978967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978968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97896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97897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978971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97897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978973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97897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978975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97897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97897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978978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978979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978980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97898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97898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97898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97898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978985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97898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978987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97898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97898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978990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978991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978992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97899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97899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97899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978996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97899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97899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97899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97900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5A7EC5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97900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97900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979003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979004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979005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979006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979007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97900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979009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979010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97901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97901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979013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979014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979015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979016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97901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97901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979019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97902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97902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97902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97902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979024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97902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97902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979027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979028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979029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979030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80A7D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979031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979032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979033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979034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80A7D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979035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979036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979037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979038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97903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97904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979041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979042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979043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979044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979045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979046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97904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97904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97904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979050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979051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979052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979053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979054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979055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979056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979057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979058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97905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97906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97906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979062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97906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97906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979065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97906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97906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979068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979069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97907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97907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97907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97907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97907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97907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97907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979077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97907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979079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979080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97908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979082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979083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979084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979085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979086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979087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979088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979089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979090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979091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979092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979093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979094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979095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979096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979097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979098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979099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979100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979101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979102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979103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979104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979105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979106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979107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979108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979109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979110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979111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979112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979113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979114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979115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979116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979117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979118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979119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979120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979121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979122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979123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979124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979125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979126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979127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979128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979129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979130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979131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979132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979133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979134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979135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979136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979137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979138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979139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979140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979141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979142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979143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979144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979145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979146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979147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979148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979149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979150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979151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979152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979153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979154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979155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979156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979157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979158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979159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979160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979161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979162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979163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979164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979165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2" w:name="_Toc172979166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2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3" w:name="_Toc172979167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3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4" w:name="_Toc172979168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4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5" w:name="_Toc172979169"/>
      <w:r w:rsidRPr="00927891">
        <w:rPr>
          <w:rFonts w:eastAsia="Times New Roman"/>
          <w:lang w:val="en-US" w:eastAsia="ru-RU"/>
        </w:rPr>
        <w:t>ExpandoObject</w:t>
      </w:r>
      <w:bookmarkEnd w:id="595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6" w:name="_Toc172979170"/>
      <w:r w:rsidRPr="00927891">
        <w:rPr>
          <w:rFonts w:eastAsia="Times New Roman"/>
          <w:lang w:eastAsia="ru-RU"/>
        </w:rPr>
        <w:t>DynamicObject</w:t>
      </w:r>
      <w:bookmarkEnd w:id="596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7" w:name="_Toc172979171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7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8" w:name="_Toc172979172"/>
      <w:r w:rsidRPr="001E64BD">
        <w:rPr>
          <w:rFonts w:eastAsia="Times New Roman"/>
          <w:lang w:val="en-US" w:eastAsia="ru-RU"/>
        </w:rPr>
        <w:t>ScriptScope</w:t>
      </w:r>
      <w:bookmarkEnd w:id="598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2979173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599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0" w:name="_Toc172979174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0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1" w:name="_Toc172979175"/>
      <w:r w:rsidRPr="009221A3">
        <w:rPr>
          <w:rFonts w:eastAsia="Times New Roman"/>
          <w:lang w:eastAsia="ru-RU"/>
        </w:rPr>
        <w:t>Сборщик мусора в C#</w:t>
      </w:r>
      <w:bookmarkEnd w:id="601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2" w:name="_Toc172979176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2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3" w:name="_Toc172979177"/>
      <w:r w:rsidRPr="00B51FC4">
        <w:rPr>
          <w:rFonts w:eastAsia="Times New Roman"/>
          <w:lang w:eastAsia="ru-RU"/>
        </w:rPr>
        <w:t>Финализируемые объекты</w:t>
      </w:r>
      <w:bookmarkEnd w:id="603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4" w:name="_Toc172979178"/>
      <w:r w:rsidRPr="00B51FC4">
        <w:rPr>
          <w:rFonts w:eastAsia="Times New Roman"/>
          <w:lang w:eastAsia="ru-RU"/>
        </w:rPr>
        <w:t>Создание деструкторов</w:t>
      </w:r>
      <w:bookmarkEnd w:id="604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2979179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5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2979180"/>
      <w:r w:rsidRPr="00B51FC4">
        <w:rPr>
          <w:rFonts w:eastAsia="Times New Roman"/>
          <w:lang w:eastAsia="ru-RU"/>
        </w:rPr>
        <w:t>Комбинирование подходов</w:t>
      </w:r>
      <w:bookmarkEnd w:id="606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2979181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7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8" w:name="_Toc172979182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8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09" w:name="_Toc172979183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09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0" w:name="_Toc172979184"/>
      <w:r w:rsidRPr="00695095">
        <w:rPr>
          <w:rFonts w:eastAsia="Times New Roman"/>
          <w:lang w:eastAsia="ru-RU"/>
        </w:rPr>
        <w:t>Указатели</w:t>
      </w:r>
      <w:bookmarkEnd w:id="610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1" w:name="_Toc172979185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1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2979186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2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2979187"/>
      <w:r w:rsidRPr="00695095">
        <w:rPr>
          <w:rFonts w:eastAsia="Times New Roman"/>
          <w:lang w:eastAsia="ru-RU"/>
        </w:rPr>
        <w:t>Получение адреса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2979188"/>
      <w:r w:rsidRPr="00695095">
        <w:rPr>
          <w:rFonts w:eastAsia="Times New Roman"/>
          <w:lang w:eastAsia="ru-RU"/>
        </w:rPr>
        <w:t>Указатель на другой указатель</w:t>
      </w:r>
      <w:bookmarkEnd w:id="614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5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5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6" w:name="_Toc172979189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6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7" w:name="_Toc172979190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7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2979191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8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2979192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19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0" w:name="_Toc172979193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0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1" w:name="_Toc172979194"/>
      <w:r w:rsidRPr="00744D09">
        <w:rPr>
          <w:rFonts w:eastAsia="Times New Roman"/>
          <w:lang w:eastAsia="ru-RU"/>
        </w:rPr>
        <w:t>Работа с дисками</w:t>
      </w:r>
      <w:bookmarkEnd w:id="621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2" w:name="_Toc172979195"/>
      <w:r w:rsidRPr="00AB421C">
        <w:rPr>
          <w:rFonts w:eastAsia="Times New Roman"/>
          <w:lang w:eastAsia="ru-RU"/>
        </w:rPr>
        <w:t>Работа с каталогами</w:t>
      </w:r>
      <w:bookmarkEnd w:id="622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3" w:name="_Toc172979196"/>
      <w:r w:rsidRPr="00AB421C">
        <w:rPr>
          <w:rFonts w:eastAsia="Times New Roman"/>
          <w:lang w:eastAsia="ru-RU"/>
        </w:rPr>
        <w:t>Класс Directory</w:t>
      </w:r>
      <w:bookmarkEnd w:id="623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2979197"/>
      <w:r w:rsidRPr="00AB421C">
        <w:rPr>
          <w:rFonts w:eastAsia="Times New Roman"/>
          <w:lang w:eastAsia="ru-RU"/>
        </w:rPr>
        <w:t>Класс DirectoryInfo</w:t>
      </w:r>
      <w:bookmarkEnd w:id="624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2979198"/>
      <w:r w:rsidRPr="00AB421C">
        <w:rPr>
          <w:rFonts w:eastAsia="Times New Roman"/>
          <w:lang w:eastAsia="ru-RU"/>
        </w:rPr>
        <w:t>Directory или DirectoryInfo</w:t>
      </w:r>
      <w:bookmarkEnd w:id="625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2979199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6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2979200"/>
      <w:r w:rsidRPr="00AB421C">
        <w:rPr>
          <w:rFonts w:eastAsia="Times New Roman"/>
          <w:lang w:eastAsia="ru-RU"/>
        </w:rPr>
        <w:t>Фильтрация папок и файлов</w:t>
      </w:r>
      <w:bookmarkEnd w:id="627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2979201"/>
      <w:r w:rsidRPr="00AB421C">
        <w:rPr>
          <w:rFonts w:eastAsia="Times New Roman"/>
          <w:lang w:eastAsia="ru-RU"/>
        </w:rPr>
        <w:t>Создание каталога</w:t>
      </w:r>
      <w:bookmarkEnd w:id="628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2979202"/>
      <w:r w:rsidRPr="00AB421C">
        <w:rPr>
          <w:rFonts w:eastAsia="Times New Roman"/>
          <w:lang w:eastAsia="ru-RU"/>
        </w:rPr>
        <w:lastRenderedPageBreak/>
        <w:t>Получение информации о каталоге</w:t>
      </w:r>
      <w:bookmarkEnd w:id="629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2979203"/>
      <w:r w:rsidRPr="00AB421C">
        <w:rPr>
          <w:rFonts w:eastAsia="Times New Roman"/>
          <w:lang w:eastAsia="ru-RU"/>
        </w:rPr>
        <w:t>Удаление каталога</w:t>
      </w:r>
      <w:bookmarkEnd w:id="630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2979204"/>
      <w:r w:rsidRPr="00AB421C">
        <w:rPr>
          <w:rFonts w:eastAsia="Times New Roman"/>
          <w:lang w:eastAsia="ru-RU"/>
        </w:rPr>
        <w:t>Перемещение каталога</w:t>
      </w:r>
      <w:bookmarkEnd w:id="631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87CE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FE618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E6EB3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D99597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1CFB7E" w14:textId="77777777" w:rsidR="00C4059E" w:rsidRPr="00C4059E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sectPr w:rsidR="00C4059E" w:rsidRPr="00C4059E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6151" w14:textId="77777777" w:rsidR="005A7EC5" w:rsidRDefault="005A7EC5" w:rsidP="00580A4D">
      <w:r>
        <w:separator/>
      </w:r>
    </w:p>
  </w:endnote>
  <w:endnote w:type="continuationSeparator" w:id="0">
    <w:p w14:paraId="7172A783" w14:textId="77777777" w:rsidR="005A7EC5" w:rsidRDefault="005A7EC5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D57E73" w:rsidRDefault="00D57E7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1A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D57E73" w:rsidRDefault="00D57E7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4B9C" w14:textId="77777777" w:rsidR="005A7EC5" w:rsidRDefault="005A7EC5" w:rsidP="00580A4D">
      <w:r>
        <w:separator/>
      </w:r>
    </w:p>
  </w:footnote>
  <w:footnote w:type="continuationSeparator" w:id="0">
    <w:p w14:paraId="501C73A4" w14:textId="77777777" w:rsidR="005A7EC5" w:rsidRDefault="005A7EC5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35"/>
  </w:num>
  <w:num w:numId="4">
    <w:abstractNumId w:val="36"/>
  </w:num>
  <w:num w:numId="5">
    <w:abstractNumId w:val="13"/>
  </w:num>
  <w:num w:numId="6">
    <w:abstractNumId w:val="28"/>
  </w:num>
  <w:num w:numId="7">
    <w:abstractNumId w:val="57"/>
  </w:num>
  <w:num w:numId="8">
    <w:abstractNumId w:val="5"/>
  </w:num>
  <w:num w:numId="9">
    <w:abstractNumId w:val="29"/>
  </w:num>
  <w:num w:numId="10">
    <w:abstractNumId w:val="41"/>
  </w:num>
  <w:num w:numId="11">
    <w:abstractNumId w:val="19"/>
  </w:num>
  <w:num w:numId="12">
    <w:abstractNumId w:val="24"/>
  </w:num>
  <w:num w:numId="13">
    <w:abstractNumId w:val="18"/>
  </w:num>
  <w:num w:numId="14">
    <w:abstractNumId w:val="52"/>
  </w:num>
  <w:num w:numId="15">
    <w:abstractNumId w:val="49"/>
  </w:num>
  <w:num w:numId="16">
    <w:abstractNumId w:val="15"/>
  </w:num>
  <w:num w:numId="17">
    <w:abstractNumId w:val="26"/>
  </w:num>
  <w:num w:numId="18">
    <w:abstractNumId w:val="53"/>
  </w:num>
  <w:num w:numId="19">
    <w:abstractNumId w:val="0"/>
  </w:num>
  <w:num w:numId="20">
    <w:abstractNumId w:val="47"/>
  </w:num>
  <w:num w:numId="21">
    <w:abstractNumId w:val="38"/>
  </w:num>
  <w:num w:numId="22">
    <w:abstractNumId w:val="11"/>
  </w:num>
  <w:num w:numId="23">
    <w:abstractNumId w:val="12"/>
  </w:num>
  <w:num w:numId="24">
    <w:abstractNumId w:val="51"/>
  </w:num>
  <w:num w:numId="25">
    <w:abstractNumId w:val="40"/>
  </w:num>
  <w:num w:numId="26">
    <w:abstractNumId w:val="37"/>
  </w:num>
  <w:num w:numId="27">
    <w:abstractNumId w:val="39"/>
  </w:num>
  <w:num w:numId="28">
    <w:abstractNumId w:val="55"/>
  </w:num>
  <w:num w:numId="29">
    <w:abstractNumId w:val="2"/>
  </w:num>
  <w:num w:numId="30">
    <w:abstractNumId w:val="10"/>
  </w:num>
  <w:num w:numId="31">
    <w:abstractNumId w:val="16"/>
  </w:num>
  <w:num w:numId="32">
    <w:abstractNumId w:val="42"/>
  </w:num>
  <w:num w:numId="33">
    <w:abstractNumId w:val="54"/>
  </w:num>
  <w:num w:numId="34">
    <w:abstractNumId w:val="44"/>
  </w:num>
  <w:num w:numId="35">
    <w:abstractNumId w:val="22"/>
  </w:num>
  <w:num w:numId="36">
    <w:abstractNumId w:val="50"/>
  </w:num>
  <w:num w:numId="37">
    <w:abstractNumId w:val="31"/>
  </w:num>
  <w:num w:numId="38">
    <w:abstractNumId w:val="45"/>
  </w:num>
  <w:num w:numId="39">
    <w:abstractNumId w:val="56"/>
  </w:num>
  <w:num w:numId="40">
    <w:abstractNumId w:val="21"/>
  </w:num>
  <w:num w:numId="41">
    <w:abstractNumId w:val="48"/>
  </w:num>
  <w:num w:numId="42">
    <w:abstractNumId w:val="32"/>
  </w:num>
  <w:num w:numId="43">
    <w:abstractNumId w:val="8"/>
  </w:num>
  <w:num w:numId="44">
    <w:abstractNumId w:val="1"/>
  </w:num>
  <w:num w:numId="45">
    <w:abstractNumId w:val="33"/>
  </w:num>
  <w:num w:numId="46">
    <w:abstractNumId w:val="9"/>
  </w:num>
  <w:num w:numId="47">
    <w:abstractNumId w:val="46"/>
  </w:num>
  <w:num w:numId="48">
    <w:abstractNumId w:val="20"/>
  </w:num>
  <w:num w:numId="49">
    <w:abstractNumId w:val="6"/>
  </w:num>
  <w:num w:numId="50">
    <w:abstractNumId w:val="3"/>
  </w:num>
  <w:num w:numId="51">
    <w:abstractNumId w:val="7"/>
  </w:num>
  <w:num w:numId="52">
    <w:abstractNumId w:val="43"/>
  </w:num>
  <w:num w:numId="53">
    <w:abstractNumId w:val="27"/>
  </w:num>
  <w:num w:numId="54">
    <w:abstractNumId w:val="25"/>
  </w:num>
  <w:num w:numId="55">
    <w:abstractNumId w:val="34"/>
  </w:num>
  <w:num w:numId="56">
    <w:abstractNumId w:val="4"/>
  </w:num>
  <w:num w:numId="57">
    <w:abstractNumId w:val="17"/>
  </w:num>
  <w:num w:numId="58">
    <w:abstractNumId w:val="2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83400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A27DC3B-AAB3-49B2-BF86-CE0EB01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styleId="afc">
    <w:name w:val="Unresolved Mention"/>
    <w:basedOn w:val="a0"/>
    <w:uiPriority w:val="99"/>
    <w:semiHidden/>
    <w:unhideWhenUsed/>
    <w:rsid w:val="00B5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4707-22DC-49D2-9000-86F2474B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158</Pages>
  <Words>37566</Words>
  <Characters>214132</Characters>
  <Application>Microsoft Office Word</Application>
  <DocSecurity>0</DocSecurity>
  <Lines>1784</Lines>
  <Paragraphs>502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Barbaris</dc:creator>
  <cp:lastModifiedBy>Denis Barbaris</cp:lastModifiedBy>
  <cp:revision>17</cp:revision>
  <dcterms:created xsi:type="dcterms:W3CDTF">2024-07-23T20:47:00Z</dcterms:created>
  <dcterms:modified xsi:type="dcterms:W3CDTF">2024-07-27T10:18:00Z</dcterms:modified>
</cp:coreProperties>
</file>