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1F6" w:rsidRPr="00B83A3A" w:rsidRDefault="001C31F6">
      <w:pPr>
        <w:pStyle w:val="a6"/>
      </w:pPr>
    </w:p>
    <w:tbl>
      <w:tblPr>
        <w:tblW w:w="146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 буклета — внутренний"/>
      </w:tblPr>
      <w:tblGrid>
        <w:gridCol w:w="4176"/>
        <w:gridCol w:w="576"/>
        <w:gridCol w:w="351"/>
        <w:gridCol w:w="4401"/>
        <w:gridCol w:w="576"/>
        <w:gridCol w:w="576"/>
        <w:gridCol w:w="4032"/>
      </w:tblGrid>
      <w:tr w:rsidR="001C31F6" w:rsidRPr="00B83A3A" w:rsidTr="00777D63">
        <w:trPr>
          <w:trHeight w:hRule="exact" w:val="10800"/>
        </w:trPr>
        <w:tc>
          <w:tcPr>
            <w:tcW w:w="4176" w:type="dxa"/>
          </w:tcPr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27"/>
            </w:tblGrid>
            <w:tr w:rsidR="001C31F6" w:rsidRPr="00B83A3A" w:rsidTr="00777D63">
              <w:trPr>
                <w:trHeight w:hRule="exact" w:val="3248"/>
              </w:trPr>
              <w:tc>
                <w:tcPr>
                  <w:tcW w:w="3927" w:type="dxa"/>
                </w:tcPr>
                <w:p w:rsidR="001C31F6" w:rsidRPr="00B83A3A" w:rsidRDefault="00777D63">
                  <w:pPr>
                    <w:spacing w:after="200" w:line="264" w:lineRule="auto"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076450" cy="2075929"/>
                        <wp:effectExtent l="0" t="0" r="0" b="635"/>
                        <wp:docPr id="1" name="Рисунок 1" descr="ÐÐ°ÑÑÐ¸Ð½ÐºÐ¸ Ð¿Ð¾ Ð·Ð°Ð¿ÑÐ¾ÑÑ wxmaxi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ÐÐ°ÑÑÐ¸Ð½ÐºÐ¸ Ð¿Ð¾ Ð·Ð°Ð¿ÑÐ¾ÑÑ wxmaxim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6217" cy="20856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C31F6" w:rsidRPr="00B83A3A" w:rsidTr="00777D63">
              <w:trPr>
                <w:trHeight w:hRule="exact" w:val="7344"/>
              </w:trPr>
              <w:tc>
                <w:tcPr>
                  <w:tcW w:w="3927" w:type="dxa"/>
                </w:tcPr>
                <w:p w:rsidR="00777D63" w:rsidRDefault="00777D63" w:rsidP="00777D63">
                  <w:pPr>
                    <w:pStyle w:val="2"/>
                    <w:outlineLvl w:val="1"/>
                    <w:rPr>
                      <w:lang w:bidi="ru-RU"/>
                    </w:rPr>
                  </w:pPr>
                  <w:r>
                    <w:rPr>
                      <w:lang w:bidi="ru-RU"/>
                    </w:rPr>
                    <w:t xml:space="preserve">Выражения в </w:t>
                  </w:r>
                  <w:r>
                    <w:rPr>
                      <w:lang w:val="en-US" w:bidi="ru-RU"/>
                    </w:rPr>
                    <w:t>wxMaxima</w:t>
                  </w:r>
                  <w:r w:rsidRPr="00777D63">
                    <w:rPr>
                      <w:lang w:bidi="ru-RU"/>
                    </w:rPr>
                    <w:t>.</w:t>
                  </w:r>
                </w:p>
                <w:p w:rsidR="00777D63" w:rsidRPr="00777D63" w:rsidRDefault="00777D63" w:rsidP="00777D63">
                  <w:pPr>
                    <w:pStyle w:val="2"/>
                    <w:outlineLvl w:val="1"/>
                    <w:rPr>
                      <w:lang w:bidi="ru-RU"/>
                    </w:rPr>
                  </w:pPr>
                  <w:r>
                    <w:rPr>
                      <w:lang w:bidi="ru-RU"/>
                    </w:rPr>
                    <w:t>Запись выражений</w:t>
                  </w:r>
                </w:p>
                <w:p w:rsidR="00777D63" w:rsidRDefault="00777D63" w:rsidP="00777D63">
                  <w:pPr>
                    <w:pStyle w:val="3"/>
                    <w:outlineLvl w:val="2"/>
                    <w:rPr>
                      <w:lang w:bidi="ru-RU"/>
                    </w:rPr>
                  </w:pPr>
                  <w:r w:rsidRPr="00777D63">
                    <w:rPr>
                      <w:lang w:bidi="ru-RU"/>
                    </w:rPr>
                    <w:t>В wxMaxima выражения вносятся в ячейки. Удобнее всего, для того чтобы в будущем к ним можно было применять различные функции записывать их в переменные.</w:t>
                  </w:r>
                </w:p>
                <w:p w:rsidR="001C31F6" w:rsidRPr="00B83A3A" w:rsidRDefault="00777D63" w:rsidP="006525B4">
                  <w:pPr>
                    <w:pStyle w:val="3"/>
                    <w:jc w:val="center"/>
                    <w:rPr>
                      <w:lang w:bidi="ru-RU"/>
                    </w:rPr>
                  </w:pPr>
                  <w:r w:rsidRPr="00777D63">
                    <w:rPr>
                      <w:lang w:bidi="ru-RU"/>
                    </w:rPr>
                    <w:drawing>
                      <wp:inline distT="0" distB="0" distL="0" distR="0" wp14:anchorId="6BEF6C98" wp14:editId="59A0B789">
                        <wp:extent cx="2429691" cy="907643"/>
                        <wp:effectExtent l="0" t="0" r="8890" b="6985"/>
                        <wp:docPr id="4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Рисунок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1333" cy="9119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C31F6" w:rsidRPr="00B83A3A" w:rsidRDefault="001C31F6">
            <w:pPr>
              <w:spacing w:after="160" w:line="259" w:lineRule="auto"/>
            </w:pPr>
          </w:p>
        </w:tc>
        <w:tc>
          <w:tcPr>
            <w:tcW w:w="576" w:type="dxa"/>
          </w:tcPr>
          <w:p w:rsidR="001C31F6" w:rsidRPr="00B83A3A" w:rsidRDefault="001C31F6">
            <w:pPr>
              <w:spacing w:after="160" w:line="259" w:lineRule="auto"/>
            </w:pPr>
          </w:p>
        </w:tc>
        <w:tc>
          <w:tcPr>
            <w:tcW w:w="351" w:type="dxa"/>
          </w:tcPr>
          <w:p w:rsidR="001C31F6" w:rsidRPr="00B83A3A" w:rsidRDefault="001C31F6">
            <w:pPr>
              <w:spacing w:after="160" w:line="259" w:lineRule="auto"/>
            </w:pPr>
          </w:p>
        </w:tc>
        <w:tc>
          <w:tcPr>
            <w:tcW w:w="4401" w:type="dxa"/>
          </w:tcPr>
          <w:tbl>
            <w:tblPr>
              <w:tblStyle w:val="a5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401"/>
            </w:tblGrid>
            <w:tr w:rsidR="001C31F6" w:rsidRPr="00B83A3A" w:rsidTr="00777D63">
              <w:trPr>
                <w:trHeight w:hRule="exact" w:val="10684"/>
              </w:trPr>
              <w:tc>
                <w:tcPr>
                  <w:tcW w:w="5000" w:type="pct"/>
                </w:tcPr>
                <w:p w:rsidR="001C31F6" w:rsidRPr="00B83A3A" w:rsidRDefault="00777D63">
                  <w:pPr>
                    <w:pStyle w:val="2"/>
                    <w:spacing w:before="180"/>
                    <w:outlineLvl w:val="1"/>
                  </w:pPr>
                  <w:r>
                    <w:rPr>
                      <w:lang w:bidi="ru-RU"/>
                    </w:rPr>
                    <w:t>Запись чисел</w:t>
                  </w:r>
                </w:p>
                <w:p w:rsidR="00777D63" w:rsidRDefault="00777D63" w:rsidP="00777D63">
                  <w:pPr>
                    <w:pStyle w:val="3"/>
                    <w:outlineLvl w:val="2"/>
                  </w:pPr>
                  <w:r w:rsidRPr="00777D63">
                    <w:t>В wxMaxima, в выражениях, числа могут записываться в 2 вариантах: в первом число только подставляется в выражение, во втором происходит вычисление. Для переключения между двумя видами записи используются флаги numer или float</w:t>
                  </w:r>
                </w:p>
                <w:p w:rsidR="00777D63" w:rsidRPr="00777D63" w:rsidRDefault="00777D63" w:rsidP="006525B4">
                  <w:pPr>
                    <w:pStyle w:val="3"/>
                    <w:jc w:val="center"/>
                  </w:pPr>
                  <w:r w:rsidRPr="00777D63">
                    <w:drawing>
                      <wp:inline distT="0" distB="0" distL="0" distR="0" wp14:anchorId="5D2031D1" wp14:editId="79C92BD9">
                        <wp:extent cx="1349160" cy="1188720"/>
                        <wp:effectExtent l="0" t="0" r="3810" b="0"/>
                        <wp:docPr id="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2182" cy="1217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C31F6" w:rsidRDefault="006525B4" w:rsidP="006525B4">
                  <w:pPr>
                    <w:pStyle w:val="2"/>
                    <w:outlineLvl w:val="1"/>
                  </w:pPr>
                  <w:r>
                    <w:t>Упрощение выражений</w:t>
                  </w:r>
                </w:p>
                <w:p w:rsidR="006525B4" w:rsidRPr="006525B4" w:rsidRDefault="006525B4" w:rsidP="006525B4">
                  <w:pPr>
                    <w:pStyle w:val="3"/>
                  </w:pPr>
                  <w:r w:rsidRPr="006525B4">
                    <w:t xml:space="preserve">Для того чтобы в wxMaxima преобразовать рациональное выражение к канонической форме используется функция </w:t>
                  </w:r>
                  <w:proofErr w:type="gramStart"/>
                  <w:r w:rsidRPr="006525B4">
                    <w:t>rat(</w:t>
                  </w:r>
                  <w:proofErr w:type="gramEnd"/>
                  <w:r w:rsidRPr="006525B4">
                    <w:t>выражение или число).</w:t>
                  </w:r>
                </w:p>
                <w:p w:rsidR="006525B4" w:rsidRPr="006525B4" w:rsidRDefault="006525B4" w:rsidP="006525B4">
                  <w:pPr>
                    <w:pStyle w:val="3"/>
                    <w:jc w:val="center"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1AC8A341" wp14:editId="1E2BC5EA">
                        <wp:extent cx="1998617" cy="1349761"/>
                        <wp:effectExtent l="0" t="0" r="1905" b="3175"/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1802" cy="13586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C31F6" w:rsidRPr="00B83A3A" w:rsidTr="00777D63">
              <w:trPr>
                <w:trHeight w:hRule="exact" w:val="3190"/>
              </w:trPr>
              <w:tc>
                <w:tcPr>
                  <w:tcW w:w="5000" w:type="pct"/>
                </w:tcPr>
                <w:p w:rsidR="001C31F6" w:rsidRPr="00B83A3A" w:rsidRDefault="001C31F6"/>
              </w:tc>
            </w:tr>
            <w:tr w:rsidR="001C31F6" w:rsidRPr="00B83A3A">
              <w:trPr>
                <w:trHeight w:hRule="exact" w:val="3168"/>
              </w:trPr>
              <w:tc>
                <w:tcPr>
                  <w:tcW w:w="5000" w:type="pct"/>
                </w:tcPr>
                <w:p w:rsidR="001C31F6" w:rsidRPr="00B83A3A" w:rsidRDefault="001C31F6">
                  <w:pPr>
                    <w:spacing w:after="200" w:line="264" w:lineRule="auto"/>
                  </w:pPr>
                </w:p>
              </w:tc>
            </w:tr>
          </w:tbl>
          <w:p w:rsidR="001C31F6" w:rsidRPr="00B83A3A" w:rsidRDefault="001C31F6">
            <w:pPr>
              <w:spacing w:after="160" w:line="259" w:lineRule="auto"/>
            </w:pPr>
          </w:p>
        </w:tc>
        <w:tc>
          <w:tcPr>
            <w:tcW w:w="576" w:type="dxa"/>
          </w:tcPr>
          <w:p w:rsidR="001C31F6" w:rsidRPr="00B83A3A" w:rsidRDefault="001C31F6">
            <w:pPr>
              <w:spacing w:after="160" w:line="259" w:lineRule="auto"/>
            </w:pPr>
          </w:p>
        </w:tc>
        <w:tc>
          <w:tcPr>
            <w:tcW w:w="576" w:type="dxa"/>
          </w:tcPr>
          <w:p w:rsidR="001C31F6" w:rsidRPr="00B83A3A" w:rsidRDefault="001C31F6">
            <w:pPr>
              <w:spacing w:after="160" w:line="259" w:lineRule="auto"/>
            </w:pPr>
          </w:p>
        </w:tc>
        <w:tc>
          <w:tcPr>
            <w:tcW w:w="4032" w:type="dxa"/>
          </w:tcPr>
          <w:tbl>
            <w:tblPr>
              <w:tblStyle w:val="a5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032"/>
            </w:tblGrid>
            <w:tr w:rsidR="001C31F6" w:rsidRPr="00B83A3A">
              <w:trPr>
                <w:trHeight w:hRule="exact" w:val="7344"/>
              </w:trPr>
              <w:tc>
                <w:tcPr>
                  <w:tcW w:w="5000" w:type="pct"/>
                </w:tcPr>
                <w:p w:rsidR="001C31F6" w:rsidRDefault="006525B4" w:rsidP="006525B4">
                  <w:pPr>
                    <w:pStyle w:val="2"/>
                    <w:outlineLvl w:val="1"/>
                  </w:pPr>
                  <w:r>
                    <w:t>Операции над выражениями</w:t>
                  </w:r>
                </w:p>
                <w:p w:rsidR="006525B4" w:rsidRDefault="006525B4" w:rsidP="006525B4">
                  <w:pPr>
                    <w:pStyle w:val="3"/>
                    <w:outlineLvl w:val="2"/>
                  </w:pPr>
                  <w:r>
                    <w:t>1) Разложение на множители</w:t>
                  </w:r>
                </w:p>
                <w:p w:rsidR="006525B4" w:rsidRDefault="006525B4" w:rsidP="006525B4">
                  <w:pPr>
                    <w:pStyle w:val="3"/>
                    <w:jc w:val="center"/>
                    <w:outlineLvl w:val="2"/>
                  </w:pPr>
                  <w:r w:rsidRPr="006525B4">
                    <w:drawing>
                      <wp:inline distT="0" distB="0" distL="0" distR="0" wp14:anchorId="6F6BB951" wp14:editId="5665817B">
                        <wp:extent cx="2178969" cy="1293223"/>
                        <wp:effectExtent l="0" t="0" r="0" b="2540"/>
                        <wp:docPr id="10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Рисунок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8472" cy="13047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525B4" w:rsidRDefault="006525B4" w:rsidP="006525B4">
                  <w:pPr>
                    <w:pStyle w:val="3"/>
                    <w:outlineLvl w:val="2"/>
                  </w:pPr>
                  <w:r>
                    <w:t>2) Раскрытие скобок</w:t>
                  </w:r>
                </w:p>
                <w:p w:rsidR="006525B4" w:rsidRPr="006525B4" w:rsidRDefault="006525B4" w:rsidP="006525B4">
                  <w:r w:rsidRPr="006525B4">
                    <w:drawing>
                      <wp:inline distT="0" distB="0" distL="0" distR="0" wp14:anchorId="43A92D35" wp14:editId="183031D4">
                        <wp:extent cx="2560320" cy="928370"/>
                        <wp:effectExtent l="0" t="0" r="0" b="5080"/>
                        <wp:docPr id="11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Рисунок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0320" cy="928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C31F6" w:rsidRPr="00B83A3A">
              <w:trPr>
                <w:trHeight w:hRule="exact" w:val="288"/>
              </w:trPr>
              <w:tc>
                <w:tcPr>
                  <w:tcW w:w="5000" w:type="pct"/>
                </w:tcPr>
                <w:p w:rsidR="001C31F6" w:rsidRPr="00B83A3A" w:rsidRDefault="001C31F6"/>
              </w:tc>
            </w:tr>
            <w:tr w:rsidR="001C31F6" w:rsidRPr="00B83A3A">
              <w:trPr>
                <w:trHeight w:hRule="exact" w:val="3168"/>
              </w:trPr>
              <w:tc>
                <w:tcPr>
                  <w:tcW w:w="5000" w:type="pct"/>
                  <w:shd w:val="clear" w:color="auto" w:fill="F24F4F" w:themeFill="accent1"/>
                </w:tcPr>
                <w:p w:rsidR="001C31F6" w:rsidRDefault="00AF2F20">
                  <w:pPr>
                    <w:pStyle w:val="af"/>
                    <w:rPr>
                      <w:lang w:bidi="ru-RU"/>
                    </w:rPr>
                  </w:pPr>
                  <w:r>
                    <w:rPr>
                      <w:lang w:bidi="ru-RU"/>
                    </w:rPr>
                    <w:t>Алгоритм для работы с выражениями</w:t>
                  </w:r>
                </w:p>
                <w:p w:rsidR="00AF2F20" w:rsidRDefault="00AF2F20" w:rsidP="00AF2F20">
                  <w:r>
                    <w:t xml:space="preserve">     1) Записать выражение</w:t>
                  </w:r>
                </w:p>
                <w:p w:rsidR="00AF2F20" w:rsidRPr="00AF2F20" w:rsidRDefault="00AF2F20" w:rsidP="00AF2F20"/>
                <w:p w:rsidR="00AF2F20" w:rsidRDefault="00AF2F20" w:rsidP="00AF2F20">
                  <w:r>
                    <w:t xml:space="preserve">     2) Упростить его</w:t>
                  </w:r>
                </w:p>
                <w:p w:rsidR="00AF2F20" w:rsidRDefault="00AF2F20" w:rsidP="00AF2F20"/>
                <w:p w:rsidR="00AF2F20" w:rsidRPr="00AF2F20" w:rsidRDefault="00AF2F20" w:rsidP="00AF2F20">
                  <w:r>
                    <w:t xml:space="preserve">     3) Провести дополнительные операции</w:t>
                  </w:r>
                </w:p>
                <w:p w:rsidR="001C31F6" w:rsidRPr="00B83A3A" w:rsidRDefault="001C31F6">
                  <w:pPr>
                    <w:pStyle w:val="23"/>
                  </w:pPr>
                </w:p>
              </w:tc>
            </w:tr>
            <w:tr w:rsidR="00AF2F20" w:rsidRPr="00B83A3A">
              <w:trPr>
                <w:trHeight w:hRule="exact" w:val="3168"/>
              </w:trPr>
              <w:tc>
                <w:tcPr>
                  <w:tcW w:w="5000" w:type="pct"/>
                  <w:shd w:val="clear" w:color="auto" w:fill="F24F4F" w:themeFill="accent1"/>
                </w:tcPr>
                <w:p w:rsidR="00AF2F20" w:rsidRDefault="00AF2F20">
                  <w:pPr>
                    <w:pStyle w:val="af"/>
                    <w:rPr>
                      <w:lang w:bidi="ru-RU"/>
                    </w:rPr>
                  </w:pPr>
                </w:p>
              </w:tc>
            </w:tr>
          </w:tbl>
          <w:p w:rsidR="001C31F6" w:rsidRPr="00B83A3A" w:rsidRDefault="001C31F6">
            <w:pPr>
              <w:spacing w:after="160" w:line="259" w:lineRule="auto"/>
            </w:pPr>
          </w:p>
        </w:tc>
        <w:bookmarkStart w:id="0" w:name="_GoBack"/>
        <w:bookmarkEnd w:id="0"/>
      </w:tr>
    </w:tbl>
    <w:p w:rsidR="001C31F6" w:rsidRPr="00B83A3A" w:rsidRDefault="001C31F6">
      <w:pPr>
        <w:pStyle w:val="a6"/>
      </w:pPr>
    </w:p>
    <w:sectPr w:rsidR="001C31F6" w:rsidRPr="00B83A3A" w:rsidSect="00EA59A9">
      <w:pgSz w:w="16838" w:h="11906" w:orient="landscape" w:code="9"/>
      <w:pgMar w:top="567" w:right="1077" w:bottom="284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7B0B6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activeWritingStyle w:appName="MSWord" w:lang="ru-RU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63"/>
    <w:rsid w:val="00004143"/>
    <w:rsid w:val="000B50ED"/>
    <w:rsid w:val="001C31F6"/>
    <w:rsid w:val="005C421F"/>
    <w:rsid w:val="006525B4"/>
    <w:rsid w:val="006F0C6C"/>
    <w:rsid w:val="00777D63"/>
    <w:rsid w:val="00AF2F20"/>
    <w:rsid w:val="00B83A3A"/>
    <w:rsid w:val="00EA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40BC3-BEE1-4C65-8202-40C8CE3A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83D" w:themeColor="text2"/>
        <w:kern w:val="2"/>
        <w:lang w:val="ru-RU" w:eastAsia="ja-JP" w:bidi="ar-SA"/>
        <w14:ligatures w14:val="standard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2"/>
    <w:qFormat/>
    <w:pPr>
      <w:keepNext/>
      <w:keepLines/>
      <w:spacing w:before="240" w:after="180" w:line="216" w:lineRule="auto"/>
      <w:outlineLvl w:val="0"/>
    </w:pPr>
    <w:rPr>
      <w:rFonts w:asciiTheme="majorHAnsi" w:eastAsiaTheme="majorEastAsia" w:hAnsiTheme="majorHAnsi" w:cstheme="majorBidi"/>
      <w:color w:val="F24F4F" w:themeColor="accent1"/>
      <w:sz w:val="56"/>
    </w:rPr>
  </w:style>
  <w:style w:type="paragraph" w:styleId="2">
    <w:name w:val="heading 2"/>
    <w:basedOn w:val="a0"/>
    <w:next w:val="a0"/>
    <w:link w:val="20"/>
    <w:uiPriority w:val="2"/>
    <w:unhideWhenUsed/>
    <w:qFormat/>
    <w:pPr>
      <w:keepNext/>
      <w:keepLines/>
      <w:pBdr>
        <w:bottom w:val="single" w:sz="4" w:space="4" w:color="F24F4F" w:themeColor="accent1"/>
      </w:pBdr>
      <w:spacing w:before="480" w:after="160" w:line="216" w:lineRule="auto"/>
      <w:outlineLvl w:val="1"/>
    </w:pPr>
    <w:rPr>
      <w:rFonts w:asciiTheme="majorHAnsi" w:eastAsiaTheme="majorEastAsia" w:hAnsiTheme="majorHAnsi" w:cstheme="majorBidi"/>
      <w:color w:val="F24F4F" w:themeColor="accent1"/>
      <w:sz w:val="36"/>
    </w:rPr>
  </w:style>
  <w:style w:type="paragraph" w:styleId="3">
    <w:name w:val="heading 3"/>
    <w:basedOn w:val="a0"/>
    <w:next w:val="a0"/>
    <w:link w:val="30"/>
    <w:uiPriority w:val="2"/>
    <w:unhideWhenUsed/>
    <w:qFormat/>
    <w:pPr>
      <w:keepNext/>
      <w:keepLines/>
      <w:spacing w:before="360" w:after="180" w:line="240" w:lineRule="auto"/>
      <w:outlineLvl w:val="2"/>
    </w:pPr>
    <w:rPr>
      <w:b/>
      <w:bCs/>
      <w:sz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Макет таблицы"/>
    <w:basedOn w:val="a2"/>
    <w:uiPriority w:val="99"/>
    <w:pPr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 Spacing"/>
    <w:uiPriority w:val="5"/>
    <w:qFormat/>
    <w:pPr>
      <w:spacing w:after="0" w:line="240" w:lineRule="auto"/>
    </w:pPr>
  </w:style>
  <w:style w:type="paragraph" w:styleId="a7">
    <w:name w:val="Title"/>
    <w:basedOn w:val="a0"/>
    <w:next w:val="a0"/>
    <w:link w:val="a8"/>
    <w:uiPriority w:val="3"/>
    <w:qFormat/>
    <w:pPr>
      <w:spacing w:after="120" w:line="211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72"/>
    </w:rPr>
  </w:style>
  <w:style w:type="character" w:customStyle="1" w:styleId="a8">
    <w:name w:val="Название Знак"/>
    <w:basedOn w:val="a1"/>
    <w:link w:val="a7"/>
    <w:uiPriority w:val="3"/>
    <w:rPr>
      <w:rFonts w:asciiTheme="majorHAnsi" w:eastAsiaTheme="majorEastAsia" w:hAnsiTheme="majorHAnsi" w:cstheme="majorBidi"/>
      <w:color w:val="F24F4F" w:themeColor="accent1"/>
      <w:kern w:val="28"/>
      <w:sz w:val="72"/>
    </w:rPr>
  </w:style>
  <w:style w:type="paragraph" w:styleId="a9">
    <w:name w:val="Subtitle"/>
    <w:basedOn w:val="a0"/>
    <w:next w:val="a0"/>
    <w:link w:val="aa"/>
    <w:uiPriority w:val="4"/>
    <w:qFormat/>
    <w:pPr>
      <w:numPr>
        <w:ilvl w:val="1"/>
      </w:numPr>
      <w:spacing w:before="180" w:after="0" w:line="288" w:lineRule="auto"/>
    </w:pPr>
    <w:rPr>
      <w:sz w:val="28"/>
    </w:rPr>
  </w:style>
  <w:style w:type="character" w:customStyle="1" w:styleId="aa">
    <w:name w:val="Подзаголовок Знак"/>
    <w:basedOn w:val="a1"/>
    <w:link w:val="a9"/>
    <w:uiPriority w:val="4"/>
    <w:rPr>
      <w:sz w:val="28"/>
    </w:rPr>
  </w:style>
  <w:style w:type="paragraph" w:customStyle="1" w:styleId="ab">
    <w:name w:val="Организация"/>
    <w:basedOn w:val="a0"/>
    <w:next w:val="a0"/>
    <w:uiPriority w:val="5"/>
    <w:qFormat/>
    <w:pPr>
      <w:pBdr>
        <w:bottom w:val="single" w:sz="4" w:space="3" w:color="F24F4F" w:themeColor="accent1"/>
      </w:pBdr>
      <w:spacing w:after="60"/>
    </w:pPr>
    <w:rPr>
      <w:rFonts w:asciiTheme="majorHAnsi" w:eastAsiaTheme="majorEastAsia" w:hAnsiTheme="majorHAnsi" w:cstheme="majorBidi"/>
      <w:color w:val="F24F4F" w:themeColor="accent1"/>
      <w:sz w:val="24"/>
    </w:rPr>
  </w:style>
  <w:style w:type="character" w:styleId="ac">
    <w:name w:val="Placeholder Text"/>
    <w:basedOn w:val="a1"/>
    <w:uiPriority w:val="99"/>
    <w:semiHidden/>
    <w:rPr>
      <w:color w:val="808080"/>
    </w:rPr>
  </w:style>
  <w:style w:type="paragraph" w:customStyle="1" w:styleId="ad">
    <w:name w:val="Получатель"/>
    <w:basedOn w:val="a0"/>
    <w:uiPriority w:val="2"/>
    <w:qFormat/>
    <w:pPr>
      <w:spacing w:before="1100" w:after="0" w:line="240" w:lineRule="auto"/>
      <w:ind w:left="1800"/>
      <w:contextualSpacing/>
    </w:pPr>
  </w:style>
  <w:style w:type="character" w:customStyle="1" w:styleId="10">
    <w:name w:val="Заголовок 1 Знак"/>
    <w:basedOn w:val="a1"/>
    <w:link w:val="1"/>
    <w:uiPriority w:val="2"/>
    <w:rPr>
      <w:rFonts w:asciiTheme="majorHAnsi" w:eastAsiaTheme="majorEastAsia" w:hAnsiTheme="majorHAnsi" w:cstheme="majorBidi"/>
      <w:color w:val="F24F4F" w:themeColor="accent1"/>
      <w:sz w:val="56"/>
    </w:rPr>
  </w:style>
  <w:style w:type="paragraph" w:styleId="ae">
    <w:name w:val="Block Text"/>
    <w:basedOn w:val="a0"/>
    <w:uiPriority w:val="2"/>
    <w:unhideWhenUsed/>
    <w:qFormat/>
    <w:pPr>
      <w:spacing w:before="260" w:after="260" w:line="288" w:lineRule="auto"/>
      <w:ind w:left="288" w:right="288"/>
    </w:pPr>
    <w:rPr>
      <w:color w:val="FFFFFF" w:themeColor="background1"/>
      <w:sz w:val="28"/>
    </w:rPr>
  </w:style>
  <w:style w:type="character" w:customStyle="1" w:styleId="20">
    <w:name w:val="Заголовок 2 Знак"/>
    <w:basedOn w:val="a1"/>
    <w:link w:val="2"/>
    <w:uiPriority w:val="2"/>
    <w:rPr>
      <w:rFonts w:asciiTheme="majorHAnsi" w:eastAsiaTheme="majorEastAsia" w:hAnsiTheme="majorHAnsi" w:cstheme="majorBidi"/>
      <w:color w:val="F24F4F" w:themeColor="accent1"/>
      <w:sz w:val="36"/>
    </w:rPr>
  </w:style>
  <w:style w:type="character" w:customStyle="1" w:styleId="30">
    <w:name w:val="Заголовок 3 Знак"/>
    <w:basedOn w:val="a1"/>
    <w:link w:val="3"/>
    <w:uiPriority w:val="2"/>
    <w:rPr>
      <w:b/>
      <w:bCs/>
      <w:sz w:val="26"/>
    </w:rPr>
  </w:style>
  <w:style w:type="paragraph" w:styleId="21">
    <w:name w:val="Quote"/>
    <w:basedOn w:val="a0"/>
    <w:next w:val="a0"/>
    <w:link w:val="22"/>
    <w:uiPriority w:val="2"/>
    <w:unhideWhenUsed/>
    <w:qFormat/>
    <w:pPr>
      <w:spacing w:before="200" w:after="160" w:line="288" w:lineRule="auto"/>
    </w:pPr>
    <w:rPr>
      <w:rFonts w:asciiTheme="majorHAnsi" w:eastAsiaTheme="majorEastAsia" w:hAnsiTheme="majorHAnsi" w:cstheme="majorBidi"/>
      <w:i/>
      <w:iCs/>
      <w:color w:val="F24F4F" w:themeColor="accent1"/>
    </w:rPr>
  </w:style>
  <w:style w:type="character" w:customStyle="1" w:styleId="22">
    <w:name w:val="Цитата 2 Знак"/>
    <w:basedOn w:val="a1"/>
    <w:link w:val="21"/>
    <w:uiPriority w:val="2"/>
    <w:rPr>
      <w:rFonts w:asciiTheme="majorHAnsi" w:eastAsiaTheme="majorEastAsia" w:hAnsiTheme="majorHAnsi" w:cstheme="majorBidi"/>
      <w:i/>
      <w:iCs/>
      <w:color w:val="F24F4F" w:themeColor="accent1"/>
    </w:rPr>
  </w:style>
  <w:style w:type="paragraph" w:customStyle="1" w:styleId="af">
    <w:name w:val="Заголовок блока"/>
    <w:basedOn w:val="a0"/>
    <w:uiPriority w:val="2"/>
    <w:qFormat/>
    <w:pPr>
      <w:spacing w:before="160" w:after="180" w:line="240" w:lineRule="auto"/>
      <w:ind w:left="288" w:right="288"/>
    </w:pPr>
    <w:rPr>
      <w:rFonts w:asciiTheme="majorHAnsi" w:eastAsiaTheme="majorEastAsia" w:hAnsiTheme="majorHAnsi" w:cstheme="majorBidi"/>
      <w:color w:val="FFFFFF" w:themeColor="background1"/>
      <w:sz w:val="36"/>
    </w:rPr>
  </w:style>
  <w:style w:type="paragraph" w:customStyle="1" w:styleId="23">
    <w:name w:val="Текст блока 2"/>
    <w:basedOn w:val="a0"/>
    <w:uiPriority w:val="2"/>
    <w:qFormat/>
    <w:pPr>
      <w:spacing w:after="160" w:line="240" w:lineRule="auto"/>
      <w:ind w:left="288" w:right="288"/>
    </w:pPr>
    <w:rPr>
      <w:color w:val="FFFFFF" w:themeColor="background1"/>
      <w:sz w:val="22"/>
    </w:rPr>
  </w:style>
  <w:style w:type="paragraph" w:styleId="a">
    <w:name w:val="List Bullet"/>
    <w:basedOn w:val="a0"/>
    <w:uiPriority w:val="2"/>
    <w:unhideWhenUsed/>
    <w:qFormat/>
    <w:pPr>
      <w:numPr>
        <w:numId w:val="1"/>
      </w:num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5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\AppData\Roaming\Microsoft\&#1064;&#1072;&#1073;&#1083;&#1086;&#1085;&#1099;\&#1041;&#1091;&#1082;&#1083;&#1077;&#1090;%20&#1082;&#1086;&#1084;&#1087;&#1072;&#1085;&#1080;&#1080;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846397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2012-06-29T21:48:00+00:00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1591641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TP102933471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04579E6-1417-4B77-9575-936510E87B6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3AB41C54-6DA1-4EF0-8D7D-A28A703F6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37CD04-C285-4EC8-803D-259CDCD27E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Буклет компании</Template>
  <TotalTime>25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1</cp:revision>
  <dcterms:created xsi:type="dcterms:W3CDTF">2018-12-15T23:57:00Z</dcterms:created>
  <dcterms:modified xsi:type="dcterms:W3CDTF">2018-12-16T00:22:00Z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