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Компьютерная обработка информации: модели, методы, средства.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Принципы:</w:t>
      </w:r>
    </w:p>
    <w:p w:rsidR="00000000" w:rsidDel="00000000" w:rsidP="00000000" w:rsidRDefault="00000000" w:rsidRPr="00000000" w14:paraId="0000000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Обработка информации — получение одних «информационных объектов» (структур данных) из других путём выполнения некоторых алгоритмов.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Алгоритм — конечная совокупность точно заданных правил решения произвольного класса задач или набор инструкций, описывающих порядок действий исполнителя для решения некоторой задачи.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Исполнитель алгоритма — абстрактная или реальная (техническая, биологическая или биотехническая) система, способная выполнить действия, предписываемые алгоритмом. Для механизации и автоматизации процесса обработки информации и вычислений, выполняемых в соответствии с заданным алгоритмом, используют различные типы вычислительных машин: механические, электрические, электронные (ЭВМ), гидравлические, пневматические, оптические и комбинированные. 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В случае компьютерной обработки информации исполнителем алгоритма является ЭВМ.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Модели: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В основе функционирования эвм заложен принцип моделирования. При этом основой построения такой модели является изоморфизм (подобие) исследуемой задачи и соответствующей ей электронной модели. Согласно своим вычислительным возможностям ЭВМ наиболее приспособлены для решения математических задач, содержащих дифференциальные уравнения, не требующие сложной логики. В отличие от ЦВМ, точность которых определяется их разрядностью, точность вычислений на исполнитель алгоритма ограничена и характеризуется качеством изготовления элементной базы и основных узлов. 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Методы: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Методы, обеспечивающие достоверное и наиболее полное описание информации: сравнения, факторного анализа, моделирования и прогнозирования. Все эти методы осуществляют сбор, хранение, обработку и анализ информации, фиксацию важнейших событий. Набор методов зависит от характера и содержания проблемы, сроков и средств, которые выделяются на этапе постановки.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Средства: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К основным средствам технической обработки относятся: средства регистрации и сбора информации, средства приема и передачи данных, средства подготовки данных, средства ввода, средства обработки информации и средства отображения информации. Ниже, все эти средства рассмотрены подробно.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К средствам получения информации относят: электронные весы, разнообразные счетчики, табло, расходомеры, кассовые аппараты, машинки для счета банкнот, банкоматы и многое другое. Сюда же относят различные регистраторы производства, предназначенные для оформления и фиксации сведений о хозяйственных операциях на машинных носителях.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Средства приема и передачи информации, аппаратурой передачи, модемами, мультиплексорами.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Средства подготовки данных представлены устройствами подготовки информации на машинных носителях, устройства для передачи информации с документов на носители, включающие устройства ЭВМ. Эти устройства могут осуществлять сортировку и корректирование.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Средства ввода служат для восприятия данных с машинных носителей и ввода информации в компьютерные системы.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  <w:t xml:space="preserve">Структуры данных в компьютерной алгебре.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Структурой данных называется совокупность множеств {M1, M2, … MN} и совокупность отношений {P1, P2, … PR}, определённых над элементами этих множеств: S = {M1, M2, … MN ; P1, P2, … PR}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Примеры типов данных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Числа (целые, рациональные, алгебраические, комплексные)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Математические выражения(арифметика, функции, производные, интегралы, матрицы, уравнения).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Массивы (разрядность представления чисел–постоянная), (тип представления–не масштабируемое) (способ доступа к элементу–прямой(по индексу))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Последовательность (разрядность представления чисел–переменная)(тип представления–масштабируемое)(способ доступа к элементу–последовательный(по указателям))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Списки (разрядность представления чисел–переменная) (тип представления–масштабируемое) (способ доступа к элементу–последовательный (по указателям)) (способ изменения разрядности–встроенный)</w:t>
      </w:r>
    </w:p>
    <w:p w:rsidR="00000000" w:rsidDel="00000000" w:rsidP="00000000" w:rsidRDefault="00000000" w:rsidRPr="00000000" w14:paraId="0000002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720" w:firstLine="0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Структура хранения</w:t>
      </w:r>
      <w:r w:rsidDel="00000000" w:rsidR="00000000" w:rsidRPr="00000000">
        <w:rPr>
          <w:highlight w:val="white"/>
          <w:rtl w:val="0"/>
        </w:rPr>
        <w:t xml:space="preserve"> информации в системах компьютерной алгебры обычно представляет собой списки в силу того, что базовые элементы информации компьютерной алгебры являются  последовательностями, число элементов которых конечно и неопределенно. Так как память машины представляет собой линейную структуру и, как было выяснено выше, хранить последовательности выгодней в виде связанных структур – списков, то этот выбор очевиден. Разработаны специальные языки для обработки списков и в системах компьютерной алгебры построены корневые подсистемы для работы со списками.</w:t>
      </w:r>
    </w:p>
    <w:p w:rsidR="00000000" w:rsidDel="00000000" w:rsidP="00000000" w:rsidRDefault="00000000" w:rsidRPr="00000000" w14:paraId="00000025">
      <w:pPr>
        <w:pageBreakBefore w:val="0"/>
        <w:ind w:left="72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компьютерной алгебре и программировании могут использоваться такие типы данных как: целые (О, 1, 123, -456 и т. д.), рациональные в виде отношения целых чисел (7/9, -123/127 и т. д.), вещественные с мантиссой и порядком (1.23Е5, 123.4567Е-10).</w:t>
      </w:r>
    </w:p>
    <w:p w:rsidR="00000000" w:rsidDel="00000000" w:rsidP="00000000" w:rsidRDefault="00000000" w:rsidRPr="00000000" w14:paraId="00000026">
      <w:pPr>
        <w:pageBreakBefore w:val="0"/>
        <w:ind w:left="72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72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vertAlign w:val="superscript"/>
        </w:rPr>
        <w:footnoteReference w:customMarkFollows="0" w:id="2"/>
      </w:r>
      <w:r w:rsidDel="00000000" w:rsidR="00000000" w:rsidRPr="00000000">
        <w:rPr>
          <w:highlight w:val="white"/>
          <w:rtl w:val="0"/>
        </w:rPr>
        <w:t xml:space="preserve">Системы компьютерной алгебры : достижения и перспективы</w:t>
      </w:r>
    </w:p>
    <w:p w:rsidR="00000000" w:rsidDel="00000000" w:rsidP="00000000" w:rsidRDefault="00000000" w:rsidRPr="00000000" w14:paraId="00000029">
      <w:pPr>
        <w:pageBreakBefore w:val="0"/>
        <w:ind w:left="72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72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Системы компьютерной математики условно делятся на несколько </w:t>
      </w:r>
      <w:r w:rsidDel="00000000" w:rsidR="00000000" w:rsidRPr="00000000">
        <w:rPr>
          <w:b w:val="1"/>
          <w:highlight w:val="white"/>
          <w:rtl w:val="0"/>
        </w:rPr>
        <w:t xml:space="preserve">типов</w:t>
      </w:r>
      <w:r w:rsidDel="00000000" w:rsidR="00000000" w:rsidRPr="00000000">
        <w:rPr>
          <w:highlight w:val="white"/>
          <w:rtl w:val="0"/>
        </w:rPr>
        <w:t xml:space="preserve">:  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4"/>
        </w:numPr>
        <w:ind w:left="144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табличные процессоры: Microsoft Excel, GNU Calc и др. 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4"/>
        </w:numPr>
        <w:ind w:left="144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системы для статистических расчётов: SPSS, Statistica и др. 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4"/>
        </w:numPr>
        <w:ind w:left="144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системы компьютерной алгебры: Maxima, Maple и др.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4"/>
        </w:numPr>
        <w:ind w:left="144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системы для моделирования, анализа и принятия решений: GPSS, AnyLogic и др.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4"/>
        </w:numPr>
        <w:ind w:left="144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универсальные математические системы: Matlab, MathCAD и др.</w:t>
      </w:r>
    </w:p>
    <w:p w:rsidR="00000000" w:rsidDel="00000000" w:rsidP="00000000" w:rsidRDefault="00000000" w:rsidRPr="00000000" w14:paraId="00000030">
      <w:pPr>
        <w:pageBreakBefore w:val="0"/>
        <w:ind w:left="144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72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Также можно выделить базу знаний Wolfram Alpha, так как она является удобным и универсальным средством для решения многих задач, в том числе и задач компьютерной математики.</w:t>
      </w:r>
    </w:p>
    <w:p w:rsidR="00000000" w:rsidDel="00000000" w:rsidP="00000000" w:rsidRDefault="00000000" w:rsidRPr="00000000" w14:paraId="00000032">
      <w:pPr>
        <w:pageBreakBefore w:val="0"/>
        <w:ind w:left="72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72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Как не странно, все системы компьютерной математики имеют схожие </w:t>
      </w:r>
      <w:r w:rsidDel="00000000" w:rsidR="00000000" w:rsidRPr="00000000">
        <w:rPr>
          <w:b w:val="1"/>
          <w:highlight w:val="white"/>
          <w:rtl w:val="0"/>
        </w:rPr>
        <w:t xml:space="preserve">перспективы развития</w:t>
      </w:r>
      <w:r w:rsidDel="00000000" w:rsidR="00000000" w:rsidRPr="00000000">
        <w:rPr>
          <w:highlight w:val="white"/>
          <w:rtl w:val="0"/>
        </w:rPr>
        <w:t xml:space="preserve">, а именно: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2"/>
        </w:numPr>
        <w:ind w:left="144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Расширение состава встроенных и программируемых типов математических объектов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2"/>
        </w:numPr>
        <w:ind w:left="144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Способность к созданию расширений (объектных, структурных, функциональных и т.п.)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2"/>
        </w:numPr>
        <w:ind w:left="144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Поддержка СКА интерфейсом 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"/>
        </w:numPr>
        <w:ind w:left="144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Прозрачность ядра и расширений СКА для любого пользователя 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2"/>
        </w:numPr>
        <w:ind w:left="144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Ускорение вычислений СКА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"/>
        </w:numPr>
        <w:ind w:left="144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Разработка более удобного и дружелюбного дизайна.</w:t>
      </w:r>
    </w:p>
    <w:p w:rsidR="00000000" w:rsidDel="00000000" w:rsidP="00000000" w:rsidRDefault="00000000" w:rsidRPr="00000000" w14:paraId="0000003A">
      <w:pPr>
        <w:pageBreakBefore w:val="0"/>
        <w:ind w:lef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left="72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Новой тенденцией также является интеллектуализация этапа разработки программного обеспечения и превращение СКА в интегрированные среды разработчика для автоматизации процесса решения сложных теоретических и прикладных задач.</w:t>
      </w:r>
    </w:p>
    <w:p w:rsidR="00000000" w:rsidDel="00000000" w:rsidP="00000000" w:rsidRDefault="00000000" w:rsidRPr="00000000" w14:paraId="0000003C">
      <w:pPr>
        <w:pageBreakBefore w:val="0"/>
        <w:ind w:left="72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3D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  <w:t xml:space="preserve"> </w:t>
      </w:r>
      <w:hyperlink r:id="rId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ссылка 1</w:t>
        </w:r>
      </w:hyperlink>
      <w:r w:rsidDel="00000000" w:rsidR="00000000" w:rsidRPr="00000000">
        <w:rPr>
          <w:rtl w:val="0"/>
        </w:rPr>
        <w:t xml:space="preserve"> </w:t>
      </w:r>
      <w:hyperlink r:id="rId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ссылка 2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</w:footnote>
  <w:footnote w:id="1">
    <w:p w:rsidR="00000000" w:rsidDel="00000000" w:rsidP="00000000" w:rsidRDefault="00000000" w:rsidRPr="00000000" w14:paraId="0000003F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ссылка 1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ссылка 2</w:t>
        </w:r>
      </w:hyperlink>
      <w:r w:rsidDel="00000000" w:rsidR="00000000" w:rsidRPr="00000000">
        <w:rPr>
          <w:rtl w:val="0"/>
        </w:rPr>
      </w:r>
    </w:p>
  </w:footnote>
  <w:footnote w:id="2">
    <w:p w:rsidR="00000000" w:rsidDel="00000000" w:rsidP="00000000" w:rsidRDefault="00000000" w:rsidRPr="00000000" w14:paraId="00000040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ссылка 1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ссылка 2</w:t>
        </w:r>
      </w:hyperlink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pageBreakBefore w:val="0"/>
      <w:rPr/>
    </w:pPr>
    <w:r w:rsidDel="00000000" w:rsidR="00000000" w:rsidRPr="00000000">
      <w:rPr>
        <w:rtl w:val="0"/>
      </w:rPr>
      <w:t xml:space="preserve">Нюхалов Денис 2 группа 3 подгруппа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lib.susu.ru/ftd?base=SUSU_METHOD&amp;key=000529228&amp;dtype=F&amp;etype=.pdf" TargetMode="External"/><Relationship Id="rId2" Type="http://schemas.openxmlformats.org/officeDocument/2006/relationships/hyperlink" Target="https://studfile.net/preview/1970335/page:38/#:~:text=%D0%9A%D0%BE%D0%BC%D0%BF%D1%8C%D1%8E%D1%82%D0%B5%D1%80%D0%BD%D0%B0%D1%8F%20%D0%BE%D0%B1%D1%80%D0%B0%D0%B1%D0%BE%D1%82%D0%BA%D0%B0%20%D0%B8%D0%BD%D1%84%D0%BE%D1%80%D0%BC%D0%B0%D1%86%D0%B8%D0%B8,-%D0%9E%D0%B1%D1%80%D0%B0%D0%B1%D0%BE%D1%82%D0%BA%D0%B0%20%D1%8F%D0%B2%D0%BB%D1%8F%D0%B5%D1%82%D1%81%D1%8F%20%D0%BE%D0%B4%D0%BD%D0%BE%D0%B9&amp;text=%D0%9E%D0%B1%D1%80%D0%B0%D0%B1%D0%BE%D1%82%D0%BA%D0%B0%20%D0%B8%D0%BD%D1%84%D0%BE%D1%80%D0%BC%D0%B0%D1%86%D0%B8%D0%B8%20%E2%80%94%20%D0%BF%D0%BE%D0%BB%D1%83%D1%87%D0%B5%D0%BD%D0%B8%D0%B5%20%D0%BE%D0%B4%D0%BD%D0%B8%D1%85%20%C2%AB%D0%B8%D0%BD%D1%84%D0%BE%D1%80%D0%BC%D0%B0%D1%86%D0%B8%D0%BE%D0%BD%D0%BD%D1%8B%D1%85,%D0%B4%D1%80%D1%83%D0%B3%D0%B8%D1%85%20%D0%BF%D1%83%D1%82%D1%91%D0%BC%20%D0%B2%D1%8B%D0%BF%D0%BE%D0%BB%D0%BD%D0%B5%D0%BD%D0%B8%D1%8F%20%D0%BD%D0%B5%D0%BA%D0%BE%D1%82%D0%BE%D1%80%D1%8B%D1%85%20%D0%B0%D0%BB%D0%B3%D0%BE%D1%80%D0%B8%D1%82%D0%BC%D0%BE%D0%B2." TargetMode="External"/><Relationship Id="rId3" Type="http://schemas.openxmlformats.org/officeDocument/2006/relationships/hyperlink" Target="http://www.itlab.unn.ru/Uploads/coaChapter04.pdf" TargetMode="External"/><Relationship Id="rId4" Type="http://schemas.openxmlformats.org/officeDocument/2006/relationships/hyperlink" Target="http://docplayer.ru/57654492-Kompyuternaya-algebra-kurs-lekciy-igor-alekseevich-malyshev.html" TargetMode="External"/><Relationship Id="rId5" Type="http://schemas.openxmlformats.org/officeDocument/2006/relationships/hyperlink" Target="https://cyberleninka.ru/article/n/sovremennye-osobennosti-razvitiya-sistem-kompyuternoy-algebry" TargetMode="External"/><Relationship Id="rId6" Type="http://schemas.openxmlformats.org/officeDocument/2006/relationships/hyperlink" Target="http://kspt.icc.spbstu.ru/media/files/2012/course/comp-algebra/CAS_L0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