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3F5FB" w14:textId="5D030594" w:rsidR="005A7E22" w:rsidRDefault="00360870" w:rsidP="00360870">
      <w:pPr>
        <w:jc w:val="center"/>
        <w:rPr>
          <w:rFonts w:ascii="Times New Roman" w:hAnsi="Times New Roman" w:cs="Times New Roman"/>
          <w:sz w:val="28"/>
          <w:szCs w:val="28"/>
        </w:rPr>
      </w:pPr>
      <w:r w:rsidRPr="00360870">
        <w:rPr>
          <w:rFonts w:ascii="Times New Roman" w:hAnsi="Times New Roman" w:cs="Times New Roman"/>
          <w:sz w:val="28"/>
          <w:szCs w:val="28"/>
        </w:rPr>
        <w:t>Законодательные и правовые документы, регламентирующие использование ИКТ в издательской деятельности</w:t>
      </w:r>
    </w:p>
    <w:p w14:paraId="57F9E20B" w14:textId="22BB0A47" w:rsidR="00360870" w:rsidRDefault="00696EC5" w:rsidP="00360870">
      <w:pPr>
        <w:rPr>
          <w:rFonts w:ascii="Times New Roman" w:hAnsi="Times New Roman" w:cs="Times New Roman"/>
          <w:sz w:val="28"/>
          <w:szCs w:val="28"/>
        </w:rPr>
      </w:pPr>
      <w:r>
        <w:rPr>
          <w:rFonts w:ascii="Times New Roman" w:hAnsi="Times New Roman" w:cs="Times New Roman"/>
          <w:sz w:val="28"/>
          <w:szCs w:val="28"/>
        </w:rPr>
        <w:t>Закон</w:t>
      </w:r>
      <w:r w:rsidR="00762885">
        <w:rPr>
          <w:rFonts w:ascii="Times New Roman" w:hAnsi="Times New Roman" w:cs="Times New Roman"/>
          <w:sz w:val="28"/>
          <w:szCs w:val="28"/>
        </w:rPr>
        <w:t>адательная база</w:t>
      </w:r>
    </w:p>
    <w:p w14:paraId="03A6539D" w14:textId="09146D80"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Нормативно-правовая база книгоиздания включает в себя законы и подзаконные акты, регулирующие отношения между всеми участниками издательского дела.</w:t>
      </w:r>
    </w:p>
    <w:p w14:paraId="700E15E0" w14:textId="6FB97F9E"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Основными из них являются:</w:t>
      </w:r>
    </w:p>
    <w:p w14:paraId="70906498" w14:textId="3A61D27A"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Закон Российской Федерации &lt;Об авторском праве и смежных правах&gt; от 9 июля 1993 г. № 2124-1 (в редакции от 19.07.95 г.);</w:t>
      </w:r>
    </w:p>
    <w:p w14:paraId="523B1DB4" w14:textId="4D695F0E"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Федеральный закон Российской Федерации &lt;Об обязательном экземпляре документов&gt; от 29 декабря 1994 г. № 77-ФЗ;</w:t>
      </w:r>
    </w:p>
    <w:p w14:paraId="3BF6BAFB" w14:textId="5E7073AD"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Вопросы компетенции Федерального закона Российской Федерации &lt;О государственной поддержке средств массовой информации и книгоиздания Российской Федерации&gt; от 1 декабря 1995 г. № 191-ФЗ (за истечением срока действия) решаются Гражданским и Налоговым кодексами.</w:t>
      </w:r>
    </w:p>
    <w:p w14:paraId="0370141E" w14:textId="77777777"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Издательская деятельность на территории Российской Федерации регулируется &lt;Временным положением об издательской деятельности в РСФСР&gt;. Оно определяет основные понятия, связанные с такого рода деятельностью, порядок образования издательства, его права, обязанности и ответственность.</w:t>
      </w:r>
    </w:p>
    <w:p w14:paraId="7DC069B5" w14:textId="77777777" w:rsidR="00762885" w:rsidRPr="00762885" w:rsidRDefault="00762885" w:rsidP="00762885">
      <w:pPr>
        <w:rPr>
          <w:rFonts w:ascii="Times New Roman" w:hAnsi="Times New Roman" w:cs="Times New Roman"/>
          <w:sz w:val="28"/>
          <w:szCs w:val="28"/>
        </w:rPr>
      </w:pPr>
    </w:p>
    <w:p w14:paraId="59A44867" w14:textId="77777777"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Временное положение подтверждает недопустимость цензуры, устанавливает, что право на издательскую деятельность принадлежит помимо юридических лиц также гражданам, достигшим 18 лет, фиксирует недопустимость использования издательской деятельности для разглашения сведений, составляющих государственную или иную специально охраняемую законом тайну, призыва к насильственным свержению и изменению существующего государственного и общественного строя, пропаганды войны, насилия и жестокости, расовой, национальной, религиозной, атеистической исключительности или нетерпимости, распространения порнографии, а также в целях совершения иных уголовно наказуемых деяний.</w:t>
      </w:r>
    </w:p>
    <w:p w14:paraId="0E7A76CE" w14:textId="77777777" w:rsidR="00762885" w:rsidRPr="00762885" w:rsidRDefault="00762885" w:rsidP="00762885">
      <w:pPr>
        <w:rPr>
          <w:rFonts w:ascii="Times New Roman" w:hAnsi="Times New Roman" w:cs="Times New Roman"/>
          <w:sz w:val="28"/>
          <w:szCs w:val="28"/>
        </w:rPr>
      </w:pPr>
    </w:p>
    <w:p w14:paraId="0B2C7915" w14:textId="77777777"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Запрещается использование издательской деятельности для вмешательства в личную жизнь граждан, посягательства на их честь и достоинство.</w:t>
      </w:r>
    </w:p>
    <w:p w14:paraId="442DCF9A" w14:textId="77777777" w:rsidR="00762885" w:rsidRPr="00762885" w:rsidRDefault="00762885" w:rsidP="00762885">
      <w:pPr>
        <w:rPr>
          <w:rFonts w:ascii="Times New Roman" w:hAnsi="Times New Roman" w:cs="Times New Roman"/>
          <w:sz w:val="28"/>
          <w:szCs w:val="28"/>
        </w:rPr>
      </w:pPr>
    </w:p>
    <w:p w14:paraId="2C8230E5" w14:textId="77777777" w:rsidR="00762885" w:rsidRPr="00762885" w:rsidRDefault="00762885" w:rsidP="00762885">
      <w:pPr>
        <w:rPr>
          <w:rFonts w:ascii="Times New Roman" w:hAnsi="Times New Roman" w:cs="Times New Roman"/>
          <w:sz w:val="28"/>
          <w:szCs w:val="28"/>
        </w:rPr>
      </w:pPr>
      <w:r w:rsidRPr="00762885">
        <w:rPr>
          <w:rFonts w:ascii="Times New Roman" w:hAnsi="Times New Roman" w:cs="Times New Roman"/>
          <w:sz w:val="28"/>
          <w:szCs w:val="28"/>
        </w:rPr>
        <w:lastRenderedPageBreak/>
        <w:t>В соответствии с Временным положением издательская деятельность могла осуществляться только после получения лицензии. В дальнейшем вопросы лицензирования получили развитие в законе Российской Федерации &lt;О лицензировании отдельных видов деятельности&gt;, к которым относилась и издательская деятельность. С февраля 2002 года издательская и полиграфическая деятельность исключены из числа лицензируемых видов деятельности.</w:t>
      </w:r>
    </w:p>
    <w:p w14:paraId="199A94E4" w14:textId="77777777" w:rsidR="00762885" w:rsidRPr="00762885" w:rsidRDefault="00762885" w:rsidP="00762885">
      <w:pPr>
        <w:rPr>
          <w:rFonts w:ascii="Times New Roman" w:hAnsi="Times New Roman" w:cs="Times New Roman"/>
          <w:sz w:val="28"/>
          <w:szCs w:val="28"/>
        </w:rPr>
      </w:pPr>
    </w:p>
    <w:p w14:paraId="7C8612D1" w14:textId="5A4E9E2E" w:rsidR="00762885" w:rsidRPr="00360870" w:rsidRDefault="00762885" w:rsidP="00762885">
      <w:pPr>
        <w:rPr>
          <w:rFonts w:ascii="Times New Roman" w:hAnsi="Times New Roman" w:cs="Times New Roman"/>
          <w:sz w:val="28"/>
          <w:szCs w:val="28"/>
        </w:rPr>
      </w:pPr>
      <w:r w:rsidRPr="00762885">
        <w:rPr>
          <w:rFonts w:ascii="Times New Roman" w:hAnsi="Times New Roman" w:cs="Times New Roman"/>
          <w:sz w:val="28"/>
          <w:szCs w:val="28"/>
        </w:rPr>
        <w:t>Законодательство Российской Федерации в области средств массовой информации и книгоиздания в переходный к рынку период обеспечивало не только выживание, но и некоторое развитие отрасли.</w:t>
      </w:r>
    </w:p>
    <w:sectPr w:rsidR="00762885" w:rsidRPr="003608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1A"/>
    <w:rsid w:val="00360870"/>
    <w:rsid w:val="005A7E22"/>
    <w:rsid w:val="00696EC5"/>
    <w:rsid w:val="00762885"/>
    <w:rsid w:val="0080671A"/>
    <w:rsid w:val="009051E8"/>
    <w:rsid w:val="00FB1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3041"/>
  <w15:chartTrackingRefBased/>
  <w15:docId w15:val="{1DFE0169-3C52-45AD-9587-2DC2E638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6965">
      <w:bodyDiv w:val="1"/>
      <w:marLeft w:val="0"/>
      <w:marRight w:val="0"/>
      <w:marTop w:val="0"/>
      <w:marBottom w:val="0"/>
      <w:divBdr>
        <w:top w:val="none" w:sz="0" w:space="0" w:color="auto"/>
        <w:left w:val="none" w:sz="0" w:space="0" w:color="auto"/>
        <w:bottom w:val="none" w:sz="0" w:space="0" w:color="auto"/>
        <w:right w:val="none" w:sz="0" w:space="0" w:color="auto"/>
      </w:divBdr>
    </w:div>
    <w:div w:id="7271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369</Words>
  <Characters>2108</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Nyukhalov</dc:creator>
  <cp:keywords/>
  <dc:description/>
  <cp:lastModifiedBy>Denis Nyukhalov</cp:lastModifiedBy>
  <cp:revision>4</cp:revision>
  <dcterms:created xsi:type="dcterms:W3CDTF">2020-12-20T17:32:00Z</dcterms:created>
  <dcterms:modified xsi:type="dcterms:W3CDTF">2020-12-22T12:54:00Z</dcterms:modified>
</cp:coreProperties>
</file>