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B91E4" w14:textId="7D2CD77B" w:rsidR="001F3406" w:rsidRDefault="001F3406" w:rsidP="001F3406">
      <w:pPr>
        <w:jc w:val="center"/>
        <w:rPr>
          <w:rFonts w:ascii="Times New Roman" w:hAnsi="Times New Roman" w:cs="Times New Roman"/>
          <w:sz w:val="32"/>
          <w:szCs w:val="32"/>
        </w:rPr>
      </w:pPr>
      <w:r w:rsidRPr="00DA56BF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063858C0" w14:textId="194FB256" w:rsidR="001F3406" w:rsidRDefault="001F3406" w:rsidP="001F3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созданных процедур:</w:t>
      </w:r>
    </w:p>
    <w:p w14:paraId="21795BEC" w14:textId="6D96FED4" w:rsidR="001F3406" w:rsidRPr="001F3406" w:rsidRDefault="001F3406" w:rsidP="001F3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406">
        <w:rPr>
          <w:rFonts w:ascii="Times New Roman" w:hAnsi="Times New Roman" w:cs="Times New Roman"/>
          <w:b/>
          <w:bCs/>
          <w:sz w:val="28"/>
          <w:szCs w:val="28"/>
        </w:rPr>
        <w:t>Общий модуль «РаботаСДокументами»</w:t>
      </w:r>
    </w:p>
    <w:p w14:paraId="7C017098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Процедура РассчитатьСумму(СтрокаТабличнойЧасти)Экспорт</w:t>
      </w:r>
    </w:p>
    <w:p w14:paraId="5E497C37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СтрокаТабличнойЧасти.Сумма=СтрокаТабличнойЧасти.Количество*СтрокаТабличнойЧасти.Цена ;</w:t>
      </w:r>
    </w:p>
    <w:p w14:paraId="3141B196" w14:textId="442F33B4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КонецПроцедуры</w:t>
      </w:r>
    </w:p>
    <w:p w14:paraId="5DCEC508" w14:textId="00F02F35" w:rsidR="001F3406" w:rsidRPr="001F3406" w:rsidRDefault="001F3406" w:rsidP="001F3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406">
        <w:rPr>
          <w:rFonts w:ascii="Times New Roman" w:hAnsi="Times New Roman" w:cs="Times New Roman"/>
          <w:b/>
          <w:bCs/>
          <w:sz w:val="28"/>
          <w:szCs w:val="28"/>
        </w:rPr>
        <w:t>Форма документа для Приходн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1F3406">
        <w:rPr>
          <w:rFonts w:ascii="Times New Roman" w:hAnsi="Times New Roman" w:cs="Times New Roman"/>
          <w:b/>
          <w:bCs/>
          <w:sz w:val="28"/>
          <w:szCs w:val="28"/>
        </w:rPr>
        <w:t xml:space="preserve"> Накладн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</w:p>
    <w:p w14:paraId="6069B1E6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&amp;НаКлиенте</w:t>
      </w:r>
    </w:p>
    <w:p w14:paraId="51DAB745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Процедура МатериалыКоличествоПриИзменении(Элемент)</w:t>
      </w:r>
    </w:p>
    <w:p w14:paraId="4EB5AF6D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// Вставить содержимое обработчика.</w:t>
      </w:r>
    </w:p>
    <w:p w14:paraId="2B17CEE0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СтрокаТабличнойЧасти=Элементы.Материалы.ТекущиеДанные;</w:t>
      </w:r>
    </w:p>
    <w:p w14:paraId="4B683EE4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РаботаСДокументами.РассчитатьСумму(СтрокаТабличнойЧасти);</w:t>
      </w:r>
    </w:p>
    <w:p w14:paraId="794190A9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//СтрокаТабличнойЧасти.Сумма=СтрокаТабличнойЧасти.Количество*СтрокаТабличнойЧасти.Цена;</w:t>
      </w:r>
    </w:p>
    <w:p w14:paraId="63578972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КонецПроцедуры</w:t>
      </w:r>
    </w:p>
    <w:p w14:paraId="3040C38A" w14:textId="77777777" w:rsidR="001F3406" w:rsidRDefault="001F3406" w:rsidP="001F3406"/>
    <w:p w14:paraId="3F9A58E7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&amp;НаКлиенте</w:t>
      </w:r>
    </w:p>
    <w:p w14:paraId="1F51729B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Процедура МатериалыЦенаПриИзменении(Элемент)</w:t>
      </w:r>
    </w:p>
    <w:p w14:paraId="12A6723D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// Вставить содержимое обработчика.</w:t>
      </w:r>
    </w:p>
    <w:p w14:paraId="16793E0B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СтрокаТабличнойЧасти=Элементы.Материалы.ТекущиеДанные;</w:t>
      </w:r>
    </w:p>
    <w:p w14:paraId="444DE218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РаботаСДокументами.РассчитатьСумму(СтрокаТабличнойЧасти);</w:t>
      </w:r>
    </w:p>
    <w:p w14:paraId="29F0E078" w14:textId="7AE79219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КонецПроцедуры</w:t>
      </w:r>
    </w:p>
    <w:p w14:paraId="32FA7782" w14:textId="4DC79370" w:rsidR="001F3406" w:rsidRDefault="001F3406" w:rsidP="001F3406"/>
    <w:p w14:paraId="7C700806" w14:textId="032CF9EE" w:rsidR="001F3406" w:rsidRPr="001F3406" w:rsidRDefault="001F3406" w:rsidP="001F3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406">
        <w:rPr>
          <w:rFonts w:ascii="Times New Roman" w:hAnsi="Times New Roman" w:cs="Times New Roman"/>
          <w:b/>
          <w:bCs/>
          <w:sz w:val="28"/>
          <w:szCs w:val="28"/>
        </w:rPr>
        <w:t xml:space="preserve">Форма документа для </w:t>
      </w:r>
      <w:r>
        <w:rPr>
          <w:rFonts w:ascii="Times New Roman" w:hAnsi="Times New Roman" w:cs="Times New Roman"/>
          <w:b/>
          <w:bCs/>
          <w:sz w:val="28"/>
          <w:szCs w:val="28"/>
        </w:rPr>
        <w:t>«Оказание Услуги»</w:t>
      </w:r>
    </w:p>
    <w:p w14:paraId="18E021CE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&amp;НаКлиенте</w:t>
      </w:r>
    </w:p>
    <w:p w14:paraId="697D96E1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Процедура ПереченьУслугКоличествоПриИзменении(Элемент)</w:t>
      </w:r>
    </w:p>
    <w:p w14:paraId="121214AD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// При измении цены извлекаем текущие данные.</w:t>
      </w:r>
    </w:p>
    <w:p w14:paraId="5AAFE9A4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СуммаУслуг=Элементы.ПереченьУслуг.ТекущиеДанные;</w:t>
      </w:r>
    </w:p>
    <w:p w14:paraId="29A32CA5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// По текущим данным считаем сумму при помощи глобальной процедуры</w:t>
      </w:r>
    </w:p>
    <w:p w14:paraId="73F47747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РаботаСДокументами.РассчитатьСумму(СуммаУслуг);</w:t>
      </w:r>
    </w:p>
    <w:p w14:paraId="0490C79F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КонецПроцедуры</w:t>
      </w:r>
    </w:p>
    <w:p w14:paraId="4146D6BC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</w:p>
    <w:p w14:paraId="55A8B812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&amp;НаКлиенте</w:t>
      </w:r>
    </w:p>
    <w:p w14:paraId="44AA7935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Процедура ПереченьУслугЦенаПриИзменении(Элемент)</w:t>
      </w:r>
    </w:p>
    <w:p w14:paraId="5AF8CAF5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// При измении цены извлекаем текущие данные.</w:t>
      </w:r>
    </w:p>
    <w:p w14:paraId="158EF7A4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СуммаУслуг=Элементы.ПереченьУслуг.ТекущиеДанные;</w:t>
      </w:r>
    </w:p>
    <w:p w14:paraId="28BF11DE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// По текущим данным считаем сумму при помощи глобальной процедуры</w:t>
      </w:r>
    </w:p>
    <w:p w14:paraId="451D2978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РаботаСДокументами.РассчитатьСумму(СуммаУслуг);</w:t>
      </w:r>
    </w:p>
    <w:p w14:paraId="0ACCC6CD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КонецПроцедуры</w:t>
      </w:r>
    </w:p>
    <w:p w14:paraId="6CF350A8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</w:p>
    <w:p w14:paraId="4D6A20FC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&amp;НаКлиенте</w:t>
      </w:r>
    </w:p>
    <w:p w14:paraId="7B80495F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Процедура МатериалыУслугКоличествоПриИзменении(Элемент)</w:t>
      </w:r>
    </w:p>
    <w:p w14:paraId="038BBBF3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// При измении цены извлекаем текущие данные.</w:t>
      </w:r>
    </w:p>
    <w:p w14:paraId="22B60543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СуммаУслуг=Элементы.МатериалыУслуг.ТекущиеДанные;</w:t>
      </w:r>
    </w:p>
    <w:p w14:paraId="3BF4A6B8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lastRenderedPageBreak/>
        <w:tab/>
        <w:t>// По текущим данным считаем сумму при помощи глобальной процедуры</w:t>
      </w:r>
    </w:p>
    <w:p w14:paraId="33ACB058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РаботаСДокументами.РассчитатьСумму(СуммаУслуг);</w:t>
      </w:r>
    </w:p>
    <w:p w14:paraId="02F5EF19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КонецПроцедуры</w:t>
      </w:r>
    </w:p>
    <w:p w14:paraId="2FE23E5E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</w:p>
    <w:p w14:paraId="157F5D0B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&amp;НаКлиенте</w:t>
      </w:r>
    </w:p>
    <w:p w14:paraId="52211EA6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Процедура МатериалыУслугЦенаПриИзменении(Элемент)</w:t>
      </w:r>
    </w:p>
    <w:p w14:paraId="5BA1B439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// При измении цены извлекаем текущие данные.</w:t>
      </w:r>
    </w:p>
    <w:p w14:paraId="658BDA74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СуммаУслуг=Элементы.МатериалыУслуг.ТекущиеДанные;</w:t>
      </w:r>
    </w:p>
    <w:p w14:paraId="4148759F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// По текущим данным считаем сумму при помощи глобальной процедуры</w:t>
      </w:r>
    </w:p>
    <w:p w14:paraId="13D53AAB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ab/>
        <w:t>РаботаСДокументами.РассчитатьСумму(СуммаУслуг);</w:t>
      </w:r>
    </w:p>
    <w:p w14:paraId="763866CB" w14:textId="77777777" w:rsidR="001F3406" w:rsidRPr="001F3406" w:rsidRDefault="001F3406" w:rsidP="001F3406">
      <w:pPr>
        <w:spacing w:after="0"/>
        <w:rPr>
          <w:rFonts w:ascii="Courier New" w:hAnsi="Courier New" w:cs="Courier New"/>
        </w:rPr>
      </w:pPr>
      <w:r w:rsidRPr="001F3406">
        <w:rPr>
          <w:rFonts w:ascii="Courier New" w:hAnsi="Courier New" w:cs="Courier New"/>
        </w:rPr>
        <w:t>КонецПроцедуры</w:t>
      </w:r>
    </w:p>
    <w:p w14:paraId="28421AF8" w14:textId="185D69B1" w:rsidR="007166DA" w:rsidRDefault="007166DA" w:rsidP="001F3406">
      <w:pPr>
        <w:spacing w:after="0"/>
        <w:rPr>
          <w:rFonts w:ascii="Courier New" w:hAnsi="Courier New" w:cs="Courier New"/>
        </w:rPr>
      </w:pPr>
    </w:p>
    <w:p w14:paraId="52AC655F" w14:textId="3AB9BE96" w:rsidR="001F3406" w:rsidRDefault="001F3406" w:rsidP="001F3406">
      <w:pPr>
        <w:spacing w:after="0"/>
        <w:rPr>
          <w:rFonts w:ascii="Courier New" w:hAnsi="Courier New" w:cs="Courier New"/>
        </w:rPr>
      </w:pPr>
    </w:p>
    <w:p w14:paraId="02D14881" w14:textId="151FBAB7" w:rsidR="001F3406" w:rsidRDefault="001F3406" w:rsidP="001F3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созданных документов</w:t>
      </w:r>
    </w:p>
    <w:p w14:paraId="7D4ABF97" w14:textId="3E70ADA2" w:rsidR="001F3406" w:rsidRDefault="001F3406" w:rsidP="001F34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0F4D25" wp14:editId="5B947DBF">
            <wp:extent cx="5940425" cy="3048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06E2" w14:textId="71A15EAD" w:rsidR="006A287B" w:rsidRDefault="006A287B" w:rsidP="001F34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CCB65" wp14:editId="683C6FFE">
            <wp:extent cx="5940425" cy="3200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1945" w14:textId="3C53864A" w:rsidR="006A287B" w:rsidRDefault="006A287B" w:rsidP="001F34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7CCFFF" wp14:editId="06F73428">
            <wp:extent cx="5940425" cy="3200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A16B" w14:textId="1F3662BC" w:rsidR="006A287B" w:rsidRDefault="006A287B" w:rsidP="001F3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6C5C347A" w14:textId="4116C3B8" w:rsidR="006A287B" w:rsidRDefault="006A287B" w:rsidP="001F3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6A287B">
        <w:rPr>
          <w:rFonts w:ascii="Times New Roman" w:hAnsi="Times New Roman" w:cs="Times New Roman"/>
          <w:sz w:val="28"/>
          <w:szCs w:val="28"/>
        </w:rPr>
        <w:t>Что такое элемент формы?</w:t>
      </w:r>
    </w:p>
    <w:p w14:paraId="215F361F" w14:textId="6D569A5E" w:rsidR="006A287B" w:rsidRPr="006A287B" w:rsidRDefault="006A287B" w:rsidP="001F340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A287B">
        <w:rPr>
          <w:rFonts w:ascii="Times New Roman" w:hAnsi="Times New Roman" w:cs="Times New Roman"/>
          <w:i/>
          <w:iCs/>
          <w:sz w:val="28"/>
          <w:szCs w:val="28"/>
        </w:rPr>
        <w:t xml:space="preserve">Формы в 1С:Предприятии предназначены для отображения и редактирования информации, содержащейся в базе данных.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Элементы нужны </w:t>
      </w:r>
      <w:r w:rsidRPr="006A287B">
        <w:rPr>
          <w:rFonts w:ascii="Times New Roman" w:hAnsi="Times New Roman" w:cs="Times New Roman"/>
          <w:i/>
          <w:iCs/>
          <w:sz w:val="28"/>
          <w:szCs w:val="28"/>
        </w:rPr>
        <w:t xml:space="preserve">для управления и отображения записей Базы Данных; Примеры: кнопка, табличное поле, поле ввода и </w:t>
      </w:r>
      <w:r w:rsidRPr="006A287B">
        <w:rPr>
          <w:rFonts w:ascii="Times New Roman" w:hAnsi="Times New Roman" w:cs="Times New Roman"/>
          <w:i/>
          <w:iCs/>
          <w:sz w:val="28"/>
          <w:szCs w:val="28"/>
        </w:rPr>
        <w:t>др.</w:t>
      </w:r>
    </w:p>
    <w:p w14:paraId="09FD24C7" w14:textId="77777777" w:rsidR="006A287B" w:rsidRDefault="006A287B" w:rsidP="001F3406">
      <w:pPr>
        <w:rPr>
          <w:rFonts w:ascii="Times New Roman" w:hAnsi="Times New Roman" w:cs="Times New Roman"/>
          <w:sz w:val="28"/>
          <w:szCs w:val="28"/>
        </w:rPr>
      </w:pPr>
    </w:p>
    <w:p w14:paraId="04769700" w14:textId="38FDB3C8" w:rsidR="006A287B" w:rsidRDefault="006A287B" w:rsidP="001F3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A287B">
        <w:rPr>
          <w:rFonts w:ascii="Times New Roman" w:hAnsi="Times New Roman" w:cs="Times New Roman"/>
          <w:sz w:val="28"/>
          <w:szCs w:val="28"/>
        </w:rPr>
        <w:t>Для чего предназначены реквизиты и табличные части Документа?</w:t>
      </w:r>
    </w:p>
    <w:p w14:paraId="77E6D3F3" w14:textId="369973B5" w:rsidR="006A287B" w:rsidRPr="006A287B" w:rsidRDefault="006A287B" w:rsidP="006A287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A287B">
        <w:rPr>
          <w:rFonts w:ascii="Times New Roman" w:hAnsi="Times New Roman" w:cs="Times New Roman"/>
          <w:i/>
          <w:iCs/>
          <w:sz w:val="28"/>
          <w:szCs w:val="28"/>
        </w:rPr>
        <w:t>Реквизиты предназначены для описания наборов одинаковой для всех документов этого типа информации, стандартные реквизиты - дата и номер документа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6A287B">
        <w:rPr>
          <w:rFonts w:ascii="Times New Roman" w:hAnsi="Times New Roman" w:cs="Times New Roman"/>
          <w:i/>
          <w:iCs/>
          <w:sz w:val="28"/>
          <w:szCs w:val="28"/>
        </w:rPr>
        <w:t>Табличные части - для описания набора информации, которая одинакова по структуре, но различна по количеству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sectPr w:rsidR="006A287B" w:rsidRPr="006A287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39679" w14:textId="77777777" w:rsidR="00F67BCD" w:rsidRDefault="00F67BCD" w:rsidP="001F3406">
      <w:pPr>
        <w:spacing w:after="0" w:line="240" w:lineRule="auto"/>
      </w:pPr>
      <w:r>
        <w:separator/>
      </w:r>
    </w:p>
  </w:endnote>
  <w:endnote w:type="continuationSeparator" w:id="0">
    <w:p w14:paraId="108794CB" w14:textId="77777777" w:rsidR="00F67BCD" w:rsidRDefault="00F67BCD" w:rsidP="001F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71427" w14:textId="77777777" w:rsidR="00F67BCD" w:rsidRDefault="00F67BCD" w:rsidP="001F3406">
      <w:pPr>
        <w:spacing w:after="0" w:line="240" w:lineRule="auto"/>
      </w:pPr>
      <w:r>
        <w:separator/>
      </w:r>
    </w:p>
  </w:footnote>
  <w:footnote w:type="continuationSeparator" w:id="0">
    <w:p w14:paraId="11F4D59B" w14:textId="77777777" w:rsidR="00F67BCD" w:rsidRDefault="00F67BCD" w:rsidP="001F3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4D42A" w14:textId="67679F65" w:rsidR="001F3406" w:rsidRPr="001F3406" w:rsidRDefault="001F3406">
    <w:pPr>
      <w:pStyle w:val="a3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Нюхалов Денис Глебович, 3 курс ИВТ, группа 1-1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FC"/>
    <w:rsid w:val="001137FC"/>
    <w:rsid w:val="001F3406"/>
    <w:rsid w:val="006A287B"/>
    <w:rsid w:val="007166DA"/>
    <w:rsid w:val="00F6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B2B5"/>
  <w15:chartTrackingRefBased/>
  <w15:docId w15:val="{4D12692E-BE4C-402D-BAC3-1DEFBEA8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4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4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3406"/>
  </w:style>
  <w:style w:type="paragraph" w:styleId="a5">
    <w:name w:val="footer"/>
    <w:basedOn w:val="a"/>
    <w:link w:val="a6"/>
    <w:uiPriority w:val="99"/>
    <w:unhideWhenUsed/>
    <w:rsid w:val="001F34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2020-11-22T21:51:00Z</dcterms:created>
  <dcterms:modified xsi:type="dcterms:W3CDTF">2020-11-22T22:12:00Z</dcterms:modified>
</cp:coreProperties>
</file>