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25D8C" w14:textId="0EB40AD9" w:rsidR="008C4489" w:rsidRDefault="00903453" w:rsidP="00903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Лекция 5. Средства вычислительной техники</w:t>
      </w:r>
    </w:p>
    <w:p w14:paraId="2C10D883" w14:textId="1C382157" w:rsidR="00903453" w:rsidRDefault="00903453" w:rsidP="00903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453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 средств вычислительной техники</w:t>
      </w:r>
    </w:p>
    <w:p w14:paraId="6800B94C" w14:textId="77777777" w:rsidR="00903453" w:rsidRPr="00903453" w:rsidRDefault="00903453" w:rsidP="00903453">
      <w:p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Существуют различные классификации компьютерной техники:</w:t>
      </w:r>
    </w:p>
    <w:p w14:paraId="7ED188EC" w14:textId="3B652387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по этапам развития (по поколениям);</w:t>
      </w:r>
    </w:p>
    <w:p w14:paraId="477ED0A7" w14:textId="28E3EDBD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по условиям эксплуатации;</w:t>
      </w:r>
    </w:p>
    <w:p w14:paraId="67176783" w14:textId="063487CE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по производительности;</w:t>
      </w:r>
    </w:p>
    <w:p w14:paraId="07EB0C6C" w14:textId="400CB557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по потребительским свойствам.</w:t>
      </w:r>
    </w:p>
    <w:p w14:paraId="70E865CE" w14:textId="6B0DADD0" w:rsidR="00903453" w:rsidRPr="00903453" w:rsidRDefault="00903453" w:rsidP="00903453">
      <w:p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Классификация по этапам развития (по поколениям) отражает эволюцию вычислительной техники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точки зрения используемой элементной базы и архитектуры ЭВМ:</w:t>
      </w:r>
    </w:p>
    <w:p w14:paraId="1E96828E" w14:textId="70C73E1A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первое поколение (1950-е гг.) – ЭВМ на электронных вакуумных лампах;</w:t>
      </w:r>
    </w:p>
    <w:p w14:paraId="22597247" w14:textId="009771A3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второе поколение (1960-е гг.) – ЭВМ на дискретных полупроводниковых приборах</w:t>
      </w:r>
      <w:r w:rsidRPr="00903453"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(транзисторах);</w:t>
      </w:r>
    </w:p>
    <w:p w14:paraId="7DA8CEA4" w14:textId="7A476A19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третье поколение (1970-е гг.) – ЭВМ на полупроводниковых интегральных схемах с малой и</w:t>
      </w:r>
      <w:r w:rsidRPr="00903453"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средней степенью интеграции (от сотен до тысяч транзисторов в одном конструктиве);</w:t>
      </w:r>
    </w:p>
    <w:p w14:paraId="08906068" w14:textId="58B301C3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четвертое поколение (1980-е гг.) – ЭВМ на больших и сверхбольших интегральных схемах (от</w:t>
      </w:r>
      <w:r w:rsidRPr="00903453"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десятков тысяч до миллионов транзисторов в одном конструктиве);</w:t>
      </w:r>
    </w:p>
    <w:p w14:paraId="5A3409FC" w14:textId="35BC6F64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пятое поколение (1990-е гг.) – ЭВМ со многими десятками параллельно работающих</w:t>
      </w:r>
      <w:r w:rsidRPr="00903453"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микропроцессоров или на сверхсложных микропроцессорах с параллельно-векторной</w:t>
      </w:r>
      <w:r w:rsidRPr="00903453"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структурой, одновременно выполняющих десятки последовательных команд;</w:t>
      </w:r>
    </w:p>
    <w:p w14:paraId="29C8AE0C" w14:textId="07E6CC02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шестое и последующие поколения – оптоэлектронные ЭВМ с массовым параллелизмом и</w:t>
      </w:r>
      <w:r w:rsidRPr="00903453"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нейронной структурой (распределенной сетью большого числа несложных микропроцессоров,</w:t>
      </w:r>
      <w:r w:rsidRPr="00903453"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моделирующей архитектуру нейронных биологических систем).</w:t>
      </w:r>
    </w:p>
    <w:p w14:paraId="12C9D8C1" w14:textId="77777777" w:rsidR="00903453" w:rsidRPr="00903453" w:rsidRDefault="00903453" w:rsidP="00903453">
      <w:p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По условиям эксплуатации компьютеры делятся на два типа:</w:t>
      </w:r>
    </w:p>
    <w:p w14:paraId="648D2825" w14:textId="387D2ECE" w:rsidR="00903453" w:rsidRP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универсальные;</w:t>
      </w:r>
    </w:p>
    <w:p w14:paraId="3063CE63" w14:textId="557C5021" w:rsidR="00903453" w:rsidRDefault="00903453" w:rsidP="00903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sz w:val="28"/>
          <w:szCs w:val="28"/>
        </w:rPr>
        <w:t>специальные.</w:t>
      </w:r>
    </w:p>
    <w:p w14:paraId="42C03378" w14:textId="02E3E341" w:rsidR="00903453" w:rsidRPr="00903453" w:rsidRDefault="00903453" w:rsidP="00903453">
      <w:p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b/>
          <w:bCs/>
          <w:sz w:val="28"/>
          <w:szCs w:val="28"/>
        </w:rPr>
        <w:t xml:space="preserve">Мини-компьютерами и </w:t>
      </w:r>
      <w:proofErr w:type="gramStart"/>
      <w:r w:rsidRPr="00903453">
        <w:rPr>
          <w:rFonts w:ascii="Times New Roman" w:hAnsi="Times New Roman" w:cs="Times New Roman"/>
          <w:b/>
          <w:bCs/>
          <w:sz w:val="28"/>
          <w:szCs w:val="28"/>
        </w:rPr>
        <w:t>супермини-компьютерами</w:t>
      </w:r>
      <w:proofErr w:type="gramEnd"/>
      <w:r w:rsidRPr="00903453">
        <w:rPr>
          <w:rFonts w:ascii="Times New Roman" w:hAnsi="Times New Roman" w:cs="Times New Roman"/>
          <w:sz w:val="28"/>
          <w:szCs w:val="28"/>
        </w:rPr>
        <w:t xml:space="preserve"> называются машины, конструктивно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выполненные в одной стойке, т. е. занимающие объем порядка половины кубометра. Данные 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исторически предшествовали микрокомпьютерам, по своим техническим и эксплуатационным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характеристикам уступают современным микрокомпьютерам и в настоящее время не производятся.</w:t>
      </w:r>
    </w:p>
    <w:p w14:paraId="1D1AF3F5" w14:textId="4EFEED52" w:rsidR="00903453" w:rsidRDefault="00903453" w:rsidP="00903453">
      <w:p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Мэйнфреймы</w:t>
      </w:r>
      <w:r w:rsidRPr="009034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45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0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453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903453">
        <w:rPr>
          <w:rFonts w:ascii="Times New Roman" w:hAnsi="Times New Roman" w:cs="Times New Roman"/>
          <w:sz w:val="28"/>
          <w:szCs w:val="28"/>
        </w:rPr>
        <w:t>), иногда называемые корпоративными компьютерами, представляют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вычислительные системы, обеспечивающие совместную деятельность многих работников в рамках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организации, одного проекта, одной сферы информационной деятельности при использовании одних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тех же информационно-вычислительных ресурсов. Это многопользовательские вычислительные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системы, имеющие центральный блок с большой вычислительной мощностью и значительными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информационными ресурсами, к которому подсоединяется большое количество рабочих мест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минимальной оснащенностью (видеотерминал, клавиатура, устройство позиционирования типа «мышь»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и, возможно, устройство печати).</w:t>
      </w:r>
    </w:p>
    <w:p w14:paraId="365EB2DF" w14:textId="4F090A79" w:rsidR="00903453" w:rsidRDefault="00903453" w:rsidP="00903453">
      <w:pPr>
        <w:rPr>
          <w:rFonts w:ascii="Times New Roman" w:hAnsi="Times New Roman" w:cs="Times New Roman"/>
          <w:sz w:val="28"/>
          <w:szCs w:val="28"/>
        </w:rPr>
      </w:pPr>
      <w:r w:rsidRPr="00903453">
        <w:rPr>
          <w:rFonts w:ascii="Times New Roman" w:hAnsi="Times New Roman" w:cs="Times New Roman"/>
          <w:b/>
          <w:bCs/>
          <w:sz w:val="28"/>
          <w:szCs w:val="28"/>
        </w:rPr>
        <w:t>Суперкомпьютеры</w:t>
      </w:r>
      <w:r w:rsidRPr="00903453">
        <w:rPr>
          <w:rFonts w:ascii="Times New Roman" w:hAnsi="Times New Roman" w:cs="Times New Roman"/>
          <w:sz w:val="28"/>
          <w:szCs w:val="28"/>
        </w:rPr>
        <w:t xml:space="preserve"> представляют собой вычислительные системы с предельными характеристиками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вычислительной мощности и информационных ресурсов. Основная характеристика здесь была и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производительность, которая всегда неограниченно требуется в особо мощных и ответственных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приложениях. Это очень мощные компьютеры с производительностью свыше 100 MFLOPS (миллионов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453">
        <w:rPr>
          <w:rFonts w:ascii="Times New Roman" w:hAnsi="Times New Roman" w:cs="Times New Roman"/>
          <w:sz w:val="28"/>
          <w:szCs w:val="28"/>
        </w:rPr>
        <w:t>операций над числами с плавающей точкой в секунду).</w:t>
      </w:r>
    </w:p>
    <w:p w14:paraId="28E39628" w14:textId="0D3D9259" w:rsidR="00903453" w:rsidRDefault="00E01AFA" w:rsidP="00903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AFA">
        <w:rPr>
          <w:rFonts w:ascii="Times New Roman" w:hAnsi="Times New Roman" w:cs="Times New Roman"/>
          <w:b/>
          <w:bCs/>
          <w:sz w:val="28"/>
          <w:szCs w:val="28"/>
        </w:rPr>
        <w:t>Состав и структура персонального компьютера</w:t>
      </w:r>
    </w:p>
    <w:p w14:paraId="0E2408CC" w14:textId="4F68E6E6" w:rsidR="00E01AFA" w:rsidRDefault="00E01AFA" w:rsidP="00E01AFA">
      <w:pPr>
        <w:rPr>
          <w:rFonts w:ascii="Times New Roman" w:hAnsi="Times New Roman" w:cs="Times New Roman"/>
          <w:sz w:val="28"/>
          <w:szCs w:val="28"/>
        </w:rPr>
      </w:pPr>
      <w:r w:rsidRPr="00E01AFA">
        <w:rPr>
          <w:rFonts w:ascii="Times New Roman" w:hAnsi="Times New Roman" w:cs="Times New Roman"/>
          <w:sz w:val="28"/>
          <w:szCs w:val="28"/>
        </w:rPr>
        <w:t>Машина состоит из блока управления, арифметико-логического устройства (АЛУ), памяти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 xml:space="preserve">устройств ввода-вывода. В </w:t>
      </w:r>
      <w:r>
        <w:rPr>
          <w:rFonts w:ascii="Times New Roman" w:hAnsi="Times New Roman" w:cs="Times New Roman"/>
          <w:sz w:val="28"/>
          <w:szCs w:val="28"/>
        </w:rPr>
        <w:t xml:space="preserve">такой архитектуре </w:t>
      </w:r>
      <w:r w:rsidRPr="00E01AFA">
        <w:rPr>
          <w:rFonts w:ascii="Times New Roman" w:hAnsi="Times New Roman" w:cs="Times New Roman"/>
          <w:sz w:val="28"/>
          <w:szCs w:val="28"/>
        </w:rPr>
        <w:t>реализуется концепция хранимой программы: программы и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хранятся в одной и той же памяти.</w:t>
      </w:r>
    </w:p>
    <w:p w14:paraId="066EDC40" w14:textId="7D76FDA7" w:rsidR="00E01AFA" w:rsidRDefault="00E01AFA" w:rsidP="00E01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AFA">
        <w:rPr>
          <w:rFonts w:ascii="Times New Roman" w:hAnsi="Times New Roman" w:cs="Times New Roman"/>
          <w:b/>
          <w:bCs/>
          <w:sz w:val="28"/>
          <w:szCs w:val="28"/>
        </w:rPr>
        <w:t>Информационно-вычислительные сети</w:t>
      </w:r>
    </w:p>
    <w:p w14:paraId="58EDF770" w14:textId="50BBFA94" w:rsidR="00E01AFA" w:rsidRDefault="00E01AFA" w:rsidP="00E01AFA">
      <w:pPr>
        <w:rPr>
          <w:rFonts w:ascii="Times New Roman" w:hAnsi="Times New Roman" w:cs="Times New Roman"/>
          <w:sz w:val="28"/>
          <w:szCs w:val="28"/>
        </w:rPr>
      </w:pPr>
      <w:r w:rsidRPr="00E01AFA">
        <w:rPr>
          <w:rFonts w:ascii="Times New Roman" w:hAnsi="Times New Roman" w:cs="Times New Roman"/>
          <w:b/>
          <w:bCs/>
          <w:sz w:val="28"/>
          <w:szCs w:val="28"/>
        </w:rPr>
        <w:t>Интернет</w:t>
      </w:r>
      <w:r w:rsidRPr="00E01AFA">
        <w:rPr>
          <w:rFonts w:ascii="Times New Roman" w:hAnsi="Times New Roman" w:cs="Times New Roman"/>
          <w:sz w:val="28"/>
          <w:szCs w:val="28"/>
        </w:rPr>
        <w:t xml:space="preserve"> – вычислительная сеть, объединяющая миллионы компьютеров по всему миру, фактически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является конгломератом многих глобальных, региональных, университетских и учрежденческих сетей,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также сетей коммерческих фирм (провайдеров), которые предоставляют доступ к Интернету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индивидуальным клиентам. В Интернете нет центрального управляющего органа, а следовательно, 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из строя любого из существующих узлов или появление новых узлов не оказывают никакого влияния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общую работоспособность сети.</w:t>
      </w:r>
    </w:p>
    <w:p w14:paraId="5688D57C" w14:textId="0DDB0E78" w:rsidR="00E01AFA" w:rsidRDefault="00E01AFA" w:rsidP="00E01AFA">
      <w:pPr>
        <w:rPr>
          <w:rFonts w:ascii="Times New Roman" w:hAnsi="Times New Roman" w:cs="Times New Roman"/>
          <w:sz w:val="28"/>
          <w:szCs w:val="28"/>
        </w:rPr>
      </w:pPr>
      <w:r w:rsidRPr="00E01AFA">
        <w:rPr>
          <w:rFonts w:ascii="Times New Roman" w:hAnsi="Times New Roman" w:cs="Times New Roman"/>
          <w:b/>
          <w:bCs/>
          <w:sz w:val="28"/>
          <w:szCs w:val="28"/>
        </w:rPr>
        <w:t>Локальные вычислительные сети (ЛВС) или LAN</w:t>
      </w:r>
      <w:r w:rsidRPr="00E01A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1AFA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E01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AF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E01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AFA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E01AFA">
        <w:rPr>
          <w:rFonts w:ascii="Times New Roman" w:hAnsi="Times New Roman" w:cs="Times New Roman"/>
          <w:sz w:val="28"/>
          <w:szCs w:val="28"/>
        </w:rPr>
        <w:t>), обеспечивая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взаимодействие небольшого количества однородных компьютеров на небольшой территории, имеют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сравнению с WAN менее развитую архитектуру и используют более простые методы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взаимодействием узлов сети.</w:t>
      </w:r>
    </w:p>
    <w:p w14:paraId="5EDF2BC4" w14:textId="7E64ADF6" w:rsidR="00E01AFA" w:rsidRPr="00E01AFA" w:rsidRDefault="00E01AFA" w:rsidP="00E01AFA">
      <w:pPr>
        <w:rPr>
          <w:rFonts w:ascii="Times New Roman" w:hAnsi="Times New Roman" w:cs="Times New Roman"/>
          <w:sz w:val="28"/>
          <w:szCs w:val="28"/>
        </w:rPr>
      </w:pPr>
      <w:r w:rsidRPr="00E01AFA">
        <w:rPr>
          <w:rFonts w:ascii="Times New Roman" w:hAnsi="Times New Roman" w:cs="Times New Roman"/>
          <w:sz w:val="28"/>
          <w:szCs w:val="28"/>
        </w:rPr>
        <w:lastRenderedPageBreak/>
        <w:t xml:space="preserve">Термин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internet</w:t>
      </w:r>
      <w:proofErr w:type="spellEnd"/>
      <w:r w:rsidRPr="00E01AFA">
        <w:rPr>
          <w:rFonts w:ascii="Times New Roman" w:hAnsi="Times New Roman" w:cs="Times New Roman"/>
          <w:sz w:val="28"/>
          <w:szCs w:val="28"/>
        </w:rPr>
        <w:t xml:space="preserve"> (со строчной буквы) обозначает локальную или региональную сетевую среду,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объединенную с помощью средств маршрутизации, которые управляют пересылкой данных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общего пространства логических адресов узлов, т. е. обеспечение основных сетевых сервисов Интернета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в пределах локальной или региональной сети.</w:t>
      </w:r>
    </w:p>
    <w:p w14:paraId="4D9C7863" w14:textId="772F18F2" w:rsidR="00E01AFA" w:rsidRPr="00E01AFA" w:rsidRDefault="00E01AFA" w:rsidP="00E01AFA">
      <w:pPr>
        <w:rPr>
          <w:rFonts w:ascii="Times New Roman" w:hAnsi="Times New Roman" w:cs="Times New Roman"/>
          <w:sz w:val="28"/>
          <w:szCs w:val="28"/>
        </w:rPr>
      </w:pPr>
      <w:r w:rsidRPr="00E01AFA">
        <w:rPr>
          <w:rFonts w:ascii="Times New Roman" w:hAnsi="Times New Roman" w:cs="Times New Roman"/>
          <w:sz w:val="28"/>
          <w:szCs w:val="28"/>
        </w:rPr>
        <w:t xml:space="preserve">Термин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intranet</w:t>
      </w:r>
      <w:proofErr w:type="spellEnd"/>
      <w:r w:rsidRPr="00E01AFA">
        <w:rPr>
          <w:rFonts w:ascii="Times New Roman" w:hAnsi="Times New Roman" w:cs="Times New Roman"/>
          <w:sz w:val="28"/>
          <w:szCs w:val="28"/>
        </w:rPr>
        <w:t xml:space="preserve"> обозначает изолированное пределами одной организации обеспечение сетевого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доступа к общим данным при поддержке их разделения между отдельными подразделениями. Часто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intranet</w:t>
      </w:r>
      <w:proofErr w:type="spellEnd"/>
      <w:r w:rsidRPr="00E01AFA">
        <w:rPr>
          <w:rFonts w:ascii="Times New Roman" w:hAnsi="Times New Roman" w:cs="Times New Roman"/>
          <w:sz w:val="28"/>
          <w:szCs w:val="28"/>
        </w:rPr>
        <w:t xml:space="preserve"> подразумевается обеспечение основных сетевых сервисов Интернета в пределах корпоративной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ЛВС.</w:t>
      </w:r>
    </w:p>
    <w:p w14:paraId="39B56557" w14:textId="231A389E" w:rsidR="00E01AFA" w:rsidRPr="00E01AFA" w:rsidRDefault="00E01AFA" w:rsidP="00E01AFA">
      <w:pPr>
        <w:rPr>
          <w:rFonts w:ascii="Times New Roman" w:hAnsi="Times New Roman" w:cs="Times New Roman"/>
          <w:sz w:val="28"/>
          <w:szCs w:val="28"/>
        </w:rPr>
      </w:pPr>
      <w:r w:rsidRPr="00E01AFA">
        <w:rPr>
          <w:rFonts w:ascii="Times New Roman" w:hAnsi="Times New Roman" w:cs="Times New Roman"/>
          <w:sz w:val="28"/>
          <w:szCs w:val="28"/>
        </w:rPr>
        <w:t xml:space="preserve">Термин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extranet</w:t>
      </w:r>
      <w:proofErr w:type="spellEnd"/>
      <w:r w:rsidRPr="00E01AFA">
        <w:rPr>
          <w:rFonts w:ascii="Times New Roman" w:hAnsi="Times New Roman" w:cs="Times New Roman"/>
          <w:sz w:val="28"/>
          <w:szCs w:val="28"/>
        </w:rPr>
        <w:t xml:space="preserve"> обозначает сетевое объединение нескольких организаций, обеспечивающее 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доступ к приложениям каждой из сторон. Первоначально такое объединение осуществлялось за 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выделенных сетевых соединений. В настоящее время прямые выделенные соединения вытесняются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 xml:space="preserve">виртуальными частными </w:t>
      </w:r>
      <w:r w:rsidRPr="00E01AFA">
        <w:rPr>
          <w:rFonts w:ascii="Times New Roman" w:hAnsi="Times New Roman" w:cs="Times New Roman"/>
          <w:b/>
          <w:bCs/>
          <w:sz w:val="28"/>
          <w:szCs w:val="28"/>
        </w:rPr>
        <w:t>сетями VPN (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E01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E01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Networks</w:t>
      </w:r>
      <w:proofErr w:type="spellEnd"/>
      <w:r w:rsidRPr="00E01A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01AFA">
        <w:rPr>
          <w:rFonts w:ascii="Times New Roman" w:hAnsi="Times New Roman" w:cs="Times New Roman"/>
          <w:sz w:val="28"/>
          <w:szCs w:val="28"/>
        </w:rPr>
        <w:t>. По мере развития в Интернете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ведения электронной коммерции и стандартов шифрования данных необходимость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выделенных соединений, по всей видимости, полностью исчезнет.</w:t>
      </w:r>
    </w:p>
    <w:p w14:paraId="72800576" w14:textId="00E87613" w:rsidR="00E01AFA" w:rsidRPr="00E01AFA" w:rsidRDefault="00E01AFA" w:rsidP="00E01AFA">
      <w:pPr>
        <w:rPr>
          <w:rFonts w:ascii="Times New Roman" w:hAnsi="Times New Roman" w:cs="Times New Roman"/>
          <w:sz w:val="28"/>
          <w:szCs w:val="28"/>
        </w:rPr>
      </w:pPr>
      <w:r w:rsidRPr="00E01AFA">
        <w:rPr>
          <w:rFonts w:ascii="Times New Roman" w:hAnsi="Times New Roman" w:cs="Times New Roman"/>
          <w:b/>
          <w:bCs/>
          <w:sz w:val="28"/>
          <w:szCs w:val="28"/>
        </w:rPr>
        <w:t xml:space="preserve">Городские (региональные) сети (или сети мегаполисов) –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Metropolitan</w:t>
      </w:r>
      <w:proofErr w:type="spellEnd"/>
      <w:r w:rsidRPr="00E01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  <w:r w:rsidRPr="00E01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AFA">
        <w:rPr>
          <w:rFonts w:ascii="Times New Roman" w:hAnsi="Times New Roman" w:cs="Times New Roman"/>
          <w:b/>
          <w:bCs/>
          <w:sz w:val="28"/>
          <w:szCs w:val="28"/>
        </w:rPr>
        <w:t>Networks</w:t>
      </w:r>
      <w:proofErr w:type="spellEnd"/>
      <w:r w:rsidRPr="00E01AFA">
        <w:rPr>
          <w:rFonts w:ascii="Times New Roman" w:hAnsi="Times New Roman" w:cs="Times New Roman"/>
          <w:b/>
          <w:bCs/>
          <w:sz w:val="28"/>
          <w:szCs w:val="28"/>
        </w:rPr>
        <w:t xml:space="preserve"> (MAN)</w:t>
      </w:r>
      <w:r w:rsidRPr="00E01A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являются менее распространенным типом сетей. Эти сети появились сравнительно недавно.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предназначены для обслуживания территории крупного города – мегаполиса. В то время как локальные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сети наилучшим образом подходят для разделения ресурсов на коротких расстояниях, а глобальные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>обеспечивают работу на больших расстояниях, но с ограниченной скоростью и небогатым набором услуг,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AFA">
        <w:rPr>
          <w:rFonts w:ascii="Times New Roman" w:hAnsi="Times New Roman" w:cs="Times New Roman"/>
          <w:sz w:val="28"/>
          <w:szCs w:val="28"/>
        </w:rPr>
        <w:t xml:space="preserve">сети мегаполисов занимают некоторое промежуточное положение. </w:t>
      </w:r>
    </w:p>
    <w:p w14:paraId="27C6BB1B" w14:textId="1ACD0D1E" w:rsidR="00E01AFA" w:rsidRPr="00E01AFA" w:rsidRDefault="00E01AFA" w:rsidP="00E01AFA">
      <w:pPr>
        <w:rPr>
          <w:rFonts w:ascii="Times New Roman" w:hAnsi="Times New Roman" w:cs="Times New Roman"/>
          <w:sz w:val="28"/>
          <w:szCs w:val="28"/>
        </w:rPr>
      </w:pPr>
    </w:p>
    <w:sectPr w:rsidR="00E01AFA" w:rsidRPr="00E0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C7136"/>
    <w:multiLevelType w:val="hybridMultilevel"/>
    <w:tmpl w:val="EE40D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046C3"/>
    <w:multiLevelType w:val="hybridMultilevel"/>
    <w:tmpl w:val="84CC2990"/>
    <w:lvl w:ilvl="0" w:tplc="861687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E0E04"/>
    <w:multiLevelType w:val="hybridMultilevel"/>
    <w:tmpl w:val="9FB8D460"/>
    <w:lvl w:ilvl="0" w:tplc="861687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A598F"/>
    <w:multiLevelType w:val="hybridMultilevel"/>
    <w:tmpl w:val="FF68FF9A"/>
    <w:lvl w:ilvl="0" w:tplc="861687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C8"/>
    <w:rsid w:val="008C4489"/>
    <w:rsid w:val="00903453"/>
    <w:rsid w:val="00DA51C8"/>
    <w:rsid w:val="00E0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D15E"/>
  <w15:chartTrackingRefBased/>
  <w15:docId w15:val="{7B4DFB49-0DA8-44DC-A4E4-68F4B167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2020-12-25T00:54:00Z</dcterms:created>
  <dcterms:modified xsi:type="dcterms:W3CDTF">2020-12-25T01:13:00Z</dcterms:modified>
</cp:coreProperties>
</file>