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B432E" w14:textId="7E4DE14A" w:rsidR="00E22B37" w:rsidRDefault="00E22B37" w:rsidP="00E22B37">
      <w:pPr>
        <w:jc w:val="center"/>
        <w:rPr>
          <w:rFonts w:cs="Times New Roman"/>
          <w:sz w:val="28"/>
          <w:szCs w:val="28"/>
        </w:rPr>
      </w:pPr>
      <w:r w:rsidRPr="00E22B37">
        <w:rPr>
          <w:rFonts w:cs="Times New Roman"/>
          <w:sz w:val="28"/>
          <w:szCs w:val="28"/>
        </w:rPr>
        <w:t>Частные вопросы управления ИТ-</w:t>
      </w:r>
      <w:proofErr w:type="spellStart"/>
      <w:r w:rsidRPr="00E22B37">
        <w:rPr>
          <w:rFonts w:cs="Times New Roman"/>
          <w:sz w:val="28"/>
          <w:szCs w:val="28"/>
        </w:rPr>
        <w:t>инраструктурой</w:t>
      </w:r>
      <w:proofErr w:type="spellEnd"/>
    </w:p>
    <w:p w14:paraId="1C71793C" w14:textId="36CD35C5" w:rsidR="001A1127" w:rsidRPr="00E22B37" w:rsidRDefault="00E22B37" w:rsidP="00E22B37">
      <w:pPr>
        <w:rPr>
          <w:rFonts w:cs="Times New Roman"/>
          <w:b/>
          <w:bCs/>
          <w:szCs w:val="24"/>
        </w:rPr>
      </w:pPr>
      <w:r w:rsidRPr="00E22B37">
        <w:rPr>
          <w:rFonts w:cs="Times New Roman"/>
          <w:b/>
          <w:bCs/>
          <w:szCs w:val="24"/>
        </w:rPr>
        <w:t>Особенности управления ИТ-инфраструктурой в условиях</w:t>
      </w:r>
      <w:r w:rsidRPr="00E22B37">
        <w:rPr>
          <w:rFonts w:cs="Times New Roman"/>
          <w:b/>
          <w:bCs/>
          <w:szCs w:val="24"/>
        </w:rPr>
        <w:t xml:space="preserve"> </w:t>
      </w:r>
      <w:r w:rsidRPr="00E22B37">
        <w:rPr>
          <w:rFonts w:cs="Times New Roman"/>
          <w:b/>
          <w:bCs/>
          <w:szCs w:val="24"/>
        </w:rPr>
        <w:t>правоприменени</w:t>
      </w:r>
      <w:r w:rsidRPr="00E22B37">
        <w:rPr>
          <w:rFonts w:cs="Times New Roman"/>
          <w:b/>
          <w:bCs/>
          <w:szCs w:val="24"/>
        </w:rPr>
        <w:t xml:space="preserve">и </w:t>
      </w:r>
      <w:r w:rsidRPr="00E22B37">
        <w:rPr>
          <w:rFonts w:cs="Times New Roman"/>
          <w:b/>
          <w:bCs/>
          <w:szCs w:val="24"/>
        </w:rPr>
        <w:t>законодательства в области работы с</w:t>
      </w:r>
      <w:r w:rsidRPr="00E22B37">
        <w:rPr>
          <w:rFonts w:cs="Times New Roman"/>
          <w:b/>
          <w:bCs/>
          <w:szCs w:val="24"/>
        </w:rPr>
        <w:t xml:space="preserve"> </w:t>
      </w:r>
      <w:r w:rsidRPr="00E22B37">
        <w:rPr>
          <w:rFonts w:cs="Times New Roman"/>
          <w:b/>
          <w:bCs/>
          <w:szCs w:val="24"/>
        </w:rPr>
        <w:t>персональными данными</w:t>
      </w:r>
    </w:p>
    <w:p w14:paraId="48D178E9" w14:textId="69FA6D60" w:rsidR="00E22B37" w:rsidRDefault="00E22B37" w:rsidP="00E22B37">
      <w:pPr>
        <w:rPr>
          <w:rFonts w:cs="Times New Roman"/>
          <w:szCs w:val="24"/>
        </w:rPr>
      </w:pPr>
      <w:r w:rsidRPr="00E22B37">
        <w:rPr>
          <w:rFonts w:cs="Times New Roman"/>
          <w:szCs w:val="24"/>
        </w:rPr>
        <w:t>Вступление в силу Федерального Закона №152 «О персональных данных» привело к необходимости значительно пересмотреть состав и организационные решения по управлению ИТ-инфраструктурой на большинстве предприятий.</w:t>
      </w:r>
      <w:r>
        <w:rPr>
          <w:rFonts w:cs="Times New Roman"/>
          <w:szCs w:val="24"/>
        </w:rPr>
        <w:t xml:space="preserve"> З</w:t>
      </w:r>
      <w:r w:rsidRPr="00E22B37">
        <w:rPr>
          <w:rFonts w:cs="Times New Roman"/>
          <w:szCs w:val="24"/>
        </w:rPr>
        <w:t>акон и подзаконные акты предусматривают строго регламентированную процедуру приведения информационных систем персональных данных (</w:t>
      </w:r>
      <w:proofErr w:type="spellStart"/>
      <w:r w:rsidRPr="00E22B37">
        <w:rPr>
          <w:rFonts w:cs="Times New Roman"/>
          <w:szCs w:val="24"/>
        </w:rPr>
        <w:t>ИСПДн</w:t>
      </w:r>
      <w:proofErr w:type="spellEnd"/>
      <w:r w:rsidRPr="00E22B37">
        <w:rPr>
          <w:rFonts w:cs="Times New Roman"/>
          <w:szCs w:val="24"/>
        </w:rPr>
        <w:t>) в соответствие законодательству</w:t>
      </w:r>
      <w:r>
        <w:rPr>
          <w:rFonts w:cs="Times New Roman"/>
          <w:szCs w:val="24"/>
        </w:rPr>
        <w:t>.</w:t>
      </w:r>
    </w:p>
    <w:p w14:paraId="502BBB6F" w14:textId="31F464D0" w:rsidR="00E22B37" w:rsidRDefault="00E22B37" w:rsidP="00E22B37">
      <w:pPr>
        <w:rPr>
          <w:rFonts w:cs="Times New Roman"/>
          <w:b/>
          <w:bCs/>
          <w:szCs w:val="24"/>
        </w:rPr>
      </w:pPr>
      <w:r w:rsidRPr="00E22B37">
        <w:rPr>
          <w:rFonts w:cs="Times New Roman"/>
          <w:b/>
          <w:bCs/>
          <w:szCs w:val="24"/>
        </w:rPr>
        <w:t>Законодательная база организации работы с персональными данными</w:t>
      </w:r>
    </w:p>
    <w:p w14:paraId="07CC4879" w14:textId="509F350F" w:rsidR="00E22B37" w:rsidRDefault="00E22B37" w:rsidP="00E22B37">
      <w:pPr>
        <w:rPr>
          <w:rFonts w:cs="Times New Roman"/>
          <w:szCs w:val="24"/>
        </w:rPr>
      </w:pPr>
      <w:r w:rsidRPr="00E22B37">
        <w:rPr>
          <w:rFonts w:cs="Times New Roman"/>
          <w:i/>
          <w:iCs/>
          <w:szCs w:val="24"/>
        </w:rPr>
        <w:t>Конституция РФ</w:t>
      </w:r>
      <w:r w:rsidRPr="00E22B37">
        <w:rPr>
          <w:rFonts w:cs="Times New Roman"/>
          <w:szCs w:val="24"/>
        </w:rPr>
        <w:t>. В соответствии со статьей 23 Конституции РФ каждый гражданин имеет право на неприкосновенность частной жизни, личную и семейную тайну, защиту своей чести и доброго имени.</w:t>
      </w:r>
    </w:p>
    <w:p w14:paraId="7197ABFB" w14:textId="77777777" w:rsidR="00E22B37" w:rsidRDefault="00E22B37" w:rsidP="00E22B37">
      <w:pPr>
        <w:rPr>
          <w:rFonts w:cs="Times New Roman"/>
          <w:szCs w:val="24"/>
        </w:rPr>
      </w:pPr>
      <w:r w:rsidRPr="00E22B37">
        <w:rPr>
          <w:rFonts w:cs="Times New Roman"/>
          <w:i/>
          <w:iCs/>
          <w:szCs w:val="24"/>
        </w:rPr>
        <w:t>Федеральный закон № 149-ФЗ от 27.07.2006 г. «Об информации, информационных технологиях и защите информации»</w:t>
      </w:r>
      <w:r w:rsidRPr="00E22B37">
        <w:rPr>
          <w:rFonts w:cs="Times New Roman"/>
          <w:szCs w:val="24"/>
        </w:rPr>
        <w:t xml:space="preserve">. Создает правовые, организационные и экономические основания для реализации права на свободный поиск, получение, передачу, производство и распространение информации. </w:t>
      </w:r>
    </w:p>
    <w:p w14:paraId="3BE20D94" w14:textId="77777777" w:rsidR="00E22B37" w:rsidRDefault="00E22B37" w:rsidP="00E22B37">
      <w:pPr>
        <w:rPr>
          <w:rFonts w:cs="Times New Roman"/>
          <w:szCs w:val="24"/>
        </w:rPr>
      </w:pPr>
      <w:r w:rsidRPr="00E22B37">
        <w:rPr>
          <w:rFonts w:cs="Times New Roman"/>
          <w:i/>
          <w:iCs/>
          <w:szCs w:val="24"/>
        </w:rPr>
        <w:t>Федеральный закон № 152-ФЗ от 27.07.2006 г. «О персональных данных».</w:t>
      </w:r>
      <w:r w:rsidRPr="00E22B37">
        <w:rPr>
          <w:rFonts w:cs="Times New Roman"/>
          <w:szCs w:val="24"/>
        </w:rPr>
        <w:t xml:space="preserve"> Настоящим Федеральным законом регулируются отношения, связанные с обработкой персональных данных, осуществляемой федеральными органами государственной власти, органами государственной власти субъектов 80 Российской Федерации, иными государственными органами, органами местного самоуправления, не входящими в систему органов местного самоуправления муниципальными органами, юридическими лицами, физическими лицами с использованием средств автоматизации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w:t>
      </w:r>
    </w:p>
    <w:p w14:paraId="430002DF" w14:textId="77777777" w:rsidR="00E22B37" w:rsidRDefault="00E22B37" w:rsidP="00E22B37">
      <w:pPr>
        <w:rPr>
          <w:rFonts w:cs="Times New Roman"/>
          <w:szCs w:val="24"/>
        </w:rPr>
      </w:pPr>
      <w:r w:rsidRPr="00E22B37">
        <w:rPr>
          <w:rFonts w:cs="Times New Roman"/>
          <w:i/>
          <w:iCs/>
          <w:szCs w:val="24"/>
        </w:rPr>
        <w:t>Постановление правительства РФ № 781 от 17.11.2007 г.</w:t>
      </w:r>
      <w:r w:rsidRPr="00E22B37">
        <w:rPr>
          <w:rFonts w:cs="Times New Roman"/>
          <w:szCs w:val="24"/>
        </w:rPr>
        <w:t xml:space="preserve"> </w:t>
      </w:r>
      <w:r w:rsidRPr="00E22B37">
        <w:rPr>
          <w:rFonts w:cs="Times New Roman"/>
          <w:i/>
          <w:iCs/>
          <w:szCs w:val="24"/>
        </w:rPr>
        <w:t>«Об утверждении Положения об обеспечении безопасности персональных данных при их обработке в информационных системах персональных данных».</w:t>
      </w:r>
      <w:r w:rsidRPr="00E22B37">
        <w:rPr>
          <w:rFonts w:cs="Times New Roman"/>
          <w:szCs w:val="24"/>
        </w:rPr>
        <w:t xml:space="preserve"> Настоящее Положение устанавливает требования к обеспечению безопасности персональных данных при их обработке в информационных системах персональных данных </w:t>
      </w:r>
    </w:p>
    <w:p w14:paraId="7392A2BC" w14:textId="77777777" w:rsidR="00E22B37" w:rsidRDefault="00E22B37" w:rsidP="00E22B37">
      <w:pPr>
        <w:rPr>
          <w:rFonts w:cs="Times New Roman"/>
          <w:szCs w:val="24"/>
        </w:rPr>
      </w:pPr>
      <w:r w:rsidRPr="00E22B37">
        <w:rPr>
          <w:rFonts w:cs="Times New Roman"/>
          <w:i/>
          <w:iCs/>
          <w:szCs w:val="24"/>
        </w:rPr>
        <w:t>Постановление правительства РФ № 687 от 15.09.2008 г. «Об утверждении Положения об особенностях обработки персональных данных, осуществляемой без использования средств автоматизации».</w:t>
      </w:r>
      <w:r w:rsidRPr="00E22B37">
        <w:rPr>
          <w:rFonts w:cs="Times New Roman"/>
          <w:szCs w:val="24"/>
        </w:rPr>
        <w:t xml:space="preserve"> Настоящее положение определяет особенности организации обработки персональных данных и меры по обеспечению безопасности персональных данных при их обработке, осуществляемых без использования средств автоматизации </w:t>
      </w:r>
    </w:p>
    <w:p w14:paraId="72ABB601" w14:textId="77777777" w:rsidR="00E22B37" w:rsidRDefault="00E22B37" w:rsidP="00E22B37">
      <w:pPr>
        <w:rPr>
          <w:rFonts w:cs="Times New Roman"/>
          <w:szCs w:val="24"/>
        </w:rPr>
      </w:pPr>
      <w:r w:rsidRPr="00E22B37">
        <w:rPr>
          <w:rFonts w:cs="Times New Roman"/>
          <w:i/>
          <w:iCs/>
          <w:szCs w:val="24"/>
        </w:rPr>
        <w:t>Приказ ФСТЭК РФ № 55, ФСБ РФ № 86 от 13.02.2008 г. и Мининформсвязи РФ № 20 «Об утверждении Порядка проведения классификации информационных систем персональных данных».</w:t>
      </w:r>
      <w:r w:rsidRPr="00E22B37">
        <w:rPr>
          <w:rFonts w:cs="Times New Roman"/>
          <w:szCs w:val="24"/>
        </w:rPr>
        <w:t xml:space="preserve"> Настоящий Порядок определяет проведение классификации информационных систем персональных данных, представляющих собой совокупность персональных данных, содержащихся в базах данных, а также информационных </w:t>
      </w:r>
      <w:r w:rsidRPr="00E22B37">
        <w:rPr>
          <w:rFonts w:cs="Times New Roman"/>
          <w:szCs w:val="24"/>
        </w:rPr>
        <w:lastRenderedPageBreak/>
        <w:t xml:space="preserve">технологий и технических средств, позволяющих осуществлять обработку таких персональных данных с использованием средств автоматизации. </w:t>
      </w:r>
    </w:p>
    <w:p w14:paraId="7886F9F9" w14:textId="77777777" w:rsidR="00E22B37" w:rsidRDefault="00E22B37" w:rsidP="00E22B37">
      <w:pPr>
        <w:rPr>
          <w:rFonts w:cs="Times New Roman"/>
          <w:szCs w:val="24"/>
        </w:rPr>
      </w:pPr>
      <w:r w:rsidRPr="00E22B37">
        <w:rPr>
          <w:rFonts w:cs="Times New Roman"/>
          <w:i/>
          <w:iCs/>
          <w:szCs w:val="24"/>
        </w:rPr>
        <w:t xml:space="preserve">Приказ </w:t>
      </w:r>
      <w:proofErr w:type="spellStart"/>
      <w:r w:rsidRPr="00E22B37">
        <w:rPr>
          <w:rFonts w:cs="Times New Roman"/>
          <w:i/>
          <w:iCs/>
          <w:szCs w:val="24"/>
        </w:rPr>
        <w:t>Россвязькомнадзора</w:t>
      </w:r>
      <w:proofErr w:type="spellEnd"/>
      <w:r w:rsidRPr="00E22B37">
        <w:rPr>
          <w:rFonts w:cs="Times New Roman"/>
          <w:i/>
          <w:iCs/>
          <w:szCs w:val="24"/>
        </w:rPr>
        <w:t xml:space="preserve"> № 8 от 17.07.2008 г. «Об утверждении образца формы уведомления об обработке персональных данных» (с изменениями от 18.02.2009 г.).</w:t>
      </w:r>
      <w:r w:rsidRPr="00E22B37">
        <w:rPr>
          <w:rFonts w:cs="Times New Roman"/>
          <w:szCs w:val="24"/>
        </w:rPr>
        <w:t xml:space="preserve"> Настоящим приказом определен, рекомендуемый к использованию при направлении уведомления об обработке персональных данных, образец формы уведомления, а также даны рекомендации по его заполнению. </w:t>
      </w:r>
    </w:p>
    <w:p w14:paraId="2DC728E7" w14:textId="77777777" w:rsidR="00E22B37" w:rsidRDefault="00E22B37" w:rsidP="00E22B37">
      <w:pPr>
        <w:rPr>
          <w:rFonts w:cs="Times New Roman"/>
          <w:szCs w:val="24"/>
        </w:rPr>
      </w:pPr>
      <w:r w:rsidRPr="00E22B37">
        <w:rPr>
          <w:rFonts w:cs="Times New Roman"/>
          <w:i/>
          <w:iCs/>
          <w:szCs w:val="24"/>
        </w:rPr>
        <w:t xml:space="preserve">Приказ ФСТЭК РФ № 58 от 5.02.2010 г. «Об утверждении Положения о методах и способах защиты информации в информационных системах персональных данных». </w:t>
      </w:r>
      <w:r w:rsidRPr="00E22B37">
        <w:rPr>
          <w:rFonts w:cs="Times New Roman"/>
          <w:szCs w:val="24"/>
        </w:rPr>
        <w:t xml:space="preserve">Настоящее Положение устанавливает методы и способы защиты информации, применяемые для обеспечения безопасности персональных данных при их обработке в информационных системах персональных данных государственными органами, муниципальными органами, юридическими или физическими лицами, организующими и (или) осуществляющими обработку персональных данных. </w:t>
      </w:r>
    </w:p>
    <w:p w14:paraId="08B977B4" w14:textId="77777777" w:rsidR="00E22B37" w:rsidRDefault="00E22B37" w:rsidP="00E22B37">
      <w:pPr>
        <w:rPr>
          <w:rFonts w:cs="Times New Roman"/>
          <w:szCs w:val="24"/>
        </w:rPr>
      </w:pPr>
      <w:r w:rsidRPr="00E22B37">
        <w:rPr>
          <w:rFonts w:cs="Times New Roman"/>
          <w:i/>
          <w:iCs/>
          <w:szCs w:val="24"/>
        </w:rPr>
        <w:t>Методический документ ФСТЭК РФ «Базовая модель угроз безопасности персональным данным при их обработке в информационных системах персональных данных» от 15.02.2008 г.</w:t>
      </w:r>
      <w:r w:rsidRPr="00E22B37">
        <w:rPr>
          <w:rFonts w:cs="Times New Roman"/>
          <w:szCs w:val="24"/>
        </w:rPr>
        <w:t xml:space="preserve"> Данный документ содержит систематизированный перечень угроз безопасности персональных данных при их обработке в информационных системах персональных данных. В модели угроз дано обобщенное описание информационных систем персональных данных как объектов защиты, возможных источников угрозы безопасности персональных данных, основных классов уязвимостей информационных систем персональных данных, возможных видов деструктивных воздействий на персональные данные, а также основных способов их реализации. </w:t>
      </w:r>
    </w:p>
    <w:p w14:paraId="509DEEC4" w14:textId="77777777" w:rsidR="00B85EBE" w:rsidRDefault="00E22B37" w:rsidP="00E22B37">
      <w:pPr>
        <w:rPr>
          <w:rFonts w:cs="Times New Roman"/>
          <w:szCs w:val="24"/>
        </w:rPr>
      </w:pPr>
      <w:r w:rsidRPr="00E22B37">
        <w:rPr>
          <w:rFonts w:cs="Times New Roman"/>
          <w:i/>
          <w:iCs/>
          <w:szCs w:val="24"/>
        </w:rPr>
        <w:t>Методический документ ФСТЭК РФ от 15.02.2008 г. «Методика определения актуальных угроз безопасности персональным данным при их обработке в информационных системах персональных данных».</w:t>
      </w:r>
      <w:r w:rsidRPr="00E22B37">
        <w:rPr>
          <w:rFonts w:cs="Times New Roman"/>
          <w:szCs w:val="24"/>
        </w:rPr>
        <w:t xml:space="preserve"> Методика определения актуальных угроз безопасности персональных данных при их обработке в информационных системах персональных данных предназначена для использования при проведении работ по обеспечению безопасности персональных данных при их обработке в информационных системах персональных данных. </w:t>
      </w:r>
    </w:p>
    <w:p w14:paraId="06C35532" w14:textId="151A2D67" w:rsidR="00E22B37" w:rsidRDefault="00B85EBE" w:rsidP="00E22B37">
      <w:pPr>
        <w:rPr>
          <w:rFonts w:cs="Times New Roman"/>
          <w:b/>
          <w:bCs/>
          <w:szCs w:val="24"/>
        </w:rPr>
      </w:pPr>
      <w:r w:rsidRPr="00B85EBE">
        <w:rPr>
          <w:rFonts w:cs="Times New Roman"/>
          <w:b/>
          <w:bCs/>
          <w:szCs w:val="24"/>
        </w:rPr>
        <w:t xml:space="preserve">Классификация </w:t>
      </w:r>
      <w:proofErr w:type="spellStart"/>
      <w:r w:rsidRPr="00B85EBE">
        <w:rPr>
          <w:rFonts w:cs="Times New Roman"/>
          <w:b/>
          <w:bCs/>
          <w:szCs w:val="24"/>
        </w:rPr>
        <w:t>ИСПДн</w:t>
      </w:r>
      <w:proofErr w:type="spellEnd"/>
    </w:p>
    <w:p w14:paraId="0CA6762B" w14:textId="77777777" w:rsidR="00B85EBE" w:rsidRDefault="00B85EBE" w:rsidP="00E22B37">
      <w:pPr>
        <w:rPr>
          <w:rFonts w:cs="Times New Roman"/>
          <w:szCs w:val="24"/>
        </w:rPr>
      </w:pPr>
      <w:r w:rsidRPr="00B85EBE">
        <w:rPr>
          <w:rFonts w:cs="Times New Roman"/>
          <w:szCs w:val="24"/>
        </w:rPr>
        <w:t xml:space="preserve">Основаниями для классификации </w:t>
      </w:r>
      <w:proofErr w:type="spellStart"/>
      <w:r w:rsidRPr="00B85EBE">
        <w:rPr>
          <w:rFonts w:cs="Times New Roman"/>
          <w:szCs w:val="24"/>
        </w:rPr>
        <w:t>ИСПДн</w:t>
      </w:r>
      <w:proofErr w:type="spellEnd"/>
      <w:r w:rsidRPr="00B85EBE">
        <w:rPr>
          <w:rFonts w:cs="Times New Roman"/>
          <w:szCs w:val="24"/>
        </w:rPr>
        <w:t xml:space="preserve"> являются: </w:t>
      </w:r>
    </w:p>
    <w:p w14:paraId="28CC0B4E" w14:textId="54C92D03" w:rsidR="00B85EBE" w:rsidRPr="00B85EBE" w:rsidRDefault="00B85EBE" w:rsidP="00B85EBE">
      <w:pPr>
        <w:pStyle w:val="a7"/>
        <w:numPr>
          <w:ilvl w:val="0"/>
          <w:numId w:val="4"/>
        </w:numPr>
        <w:rPr>
          <w:rFonts w:cs="Times New Roman"/>
          <w:szCs w:val="24"/>
        </w:rPr>
      </w:pPr>
      <w:r w:rsidRPr="00B85EBE">
        <w:rPr>
          <w:rFonts w:cs="Times New Roman"/>
          <w:szCs w:val="24"/>
        </w:rPr>
        <w:t xml:space="preserve">Категория обрабатываемых в информационной системе персональных данных - </w:t>
      </w:r>
      <w:proofErr w:type="spellStart"/>
      <w:r w:rsidRPr="00B85EBE">
        <w:rPr>
          <w:rFonts w:cs="Times New Roman"/>
          <w:szCs w:val="24"/>
        </w:rPr>
        <w:t>Хпд</w:t>
      </w:r>
      <w:proofErr w:type="spellEnd"/>
      <w:r w:rsidRPr="00B85EBE">
        <w:rPr>
          <w:rFonts w:cs="Times New Roman"/>
          <w:szCs w:val="24"/>
        </w:rPr>
        <w:t xml:space="preserve">; </w:t>
      </w:r>
    </w:p>
    <w:p w14:paraId="7518BFB2" w14:textId="4C175E71" w:rsidR="00B85EBE" w:rsidRPr="00B85EBE" w:rsidRDefault="00B85EBE" w:rsidP="00B85EBE">
      <w:pPr>
        <w:pStyle w:val="a7"/>
        <w:numPr>
          <w:ilvl w:val="0"/>
          <w:numId w:val="4"/>
        </w:numPr>
        <w:rPr>
          <w:rFonts w:cs="Times New Roman"/>
          <w:szCs w:val="24"/>
        </w:rPr>
      </w:pPr>
      <w:r w:rsidRPr="00B85EBE">
        <w:rPr>
          <w:rFonts w:cs="Times New Roman"/>
          <w:szCs w:val="24"/>
        </w:rPr>
        <w:t xml:space="preserve">Объем обрабатываемых персональных данных - </w:t>
      </w:r>
      <w:proofErr w:type="spellStart"/>
      <w:r w:rsidRPr="00B85EBE">
        <w:rPr>
          <w:rFonts w:cs="Times New Roman"/>
          <w:szCs w:val="24"/>
        </w:rPr>
        <w:t>Хнпд</w:t>
      </w:r>
      <w:proofErr w:type="spellEnd"/>
      <w:r w:rsidRPr="00B85EBE">
        <w:rPr>
          <w:rFonts w:cs="Times New Roman"/>
          <w:szCs w:val="24"/>
        </w:rPr>
        <w:t xml:space="preserve">; </w:t>
      </w:r>
    </w:p>
    <w:p w14:paraId="0F54AEA5" w14:textId="12F6AA91" w:rsidR="00B85EBE" w:rsidRPr="00B85EBE" w:rsidRDefault="00B85EBE" w:rsidP="00B85EBE">
      <w:pPr>
        <w:pStyle w:val="a7"/>
        <w:numPr>
          <w:ilvl w:val="0"/>
          <w:numId w:val="4"/>
        </w:numPr>
        <w:rPr>
          <w:rFonts w:cs="Times New Roman"/>
          <w:szCs w:val="24"/>
        </w:rPr>
      </w:pPr>
      <w:r w:rsidRPr="00B85EBE">
        <w:rPr>
          <w:rFonts w:cs="Times New Roman"/>
          <w:szCs w:val="24"/>
        </w:rPr>
        <w:t xml:space="preserve">Характеристики безопасности персональных данных, обрабатываемых в информационной системе; </w:t>
      </w:r>
    </w:p>
    <w:p w14:paraId="66742A6E" w14:textId="15889547" w:rsidR="00B85EBE" w:rsidRPr="00B85EBE" w:rsidRDefault="00B85EBE" w:rsidP="00B85EBE">
      <w:pPr>
        <w:pStyle w:val="a7"/>
        <w:numPr>
          <w:ilvl w:val="0"/>
          <w:numId w:val="4"/>
        </w:numPr>
        <w:rPr>
          <w:rFonts w:cs="Times New Roman"/>
          <w:szCs w:val="24"/>
        </w:rPr>
      </w:pPr>
      <w:r w:rsidRPr="00B85EBE">
        <w:rPr>
          <w:rFonts w:cs="Times New Roman"/>
          <w:szCs w:val="24"/>
        </w:rPr>
        <w:t xml:space="preserve">Структура информационной системы; </w:t>
      </w:r>
    </w:p>
    <w:p w14:paraId="5A1E3FD7" w14:textId="65CE9552" w:rsidR="00B85EBE" w:rsidRPr="00B85EBE" w:rsidRDefault="00B85EBE" w:rsidP="00B85EBE">
      <w:pPr>
        <w:pStyle w:val="a7"/>
        <w:numPr>
          <w:ilvl w:val="0"/>
          <w:numId w:val="4"/>
        </w:numPr>
        <w:rPr>
          <w:rFonts w:cs="Times New Roman"/>
          <w:szCs w:val="24"/>
        </w:rPr>
      </w:pPr>
      <w:r w:rsidRPr="00B85EBE">
        <w:rPr>
          <w:rFonts w:cs="Times New Roman"/>
          <w:szCs w:val="24"/>
        </w:rPr>
        <w:t>Наличие подключений информационной системы к сетям связи общего пользования и (или) сетям международного информационного обмена;</w:t>
      </w:r>
    </w:p>
    <w:p w14:paraId="2D123631" w14:textId="75A84D68" w:rsidR="00B85EBE" w:rsidRPr="00B85EBE" w:rsidRDefault="00B85EBE" w:rsidP="00B85EBE">
      <w:pPr>
        <w:pStyle w:val="a7"/>
        <w:numPr>
          <w:ilvl w:val="0"/>
          <w:numId w:val="4"/>
        </w:numPr>
        <w:rPr>
          <w:rFonts w:cs="Times New Roman"/>
          <w:szCs w:val="24"/>
        </w:rPr>
      </w:pPr>
      <w:r w:rsidRPr="00B85EBE">
        <w:rPr>
          <w:rFonts w:cs="Times New Roman"/>
          <w:szCs w:val="24"/>
        </w:rPr>
        <w:t xml:space="preserve">Режим обработки персональных данных; </w:t>
      </w:r>
    </w:p>
    <w:p w14:paraId="0DB8319A" w14:textId="58F6963C" w:rsidR="00B85EBE" w:rsidRPr="00B85EBE" w:rsidRDefault="00B85EBE" w:rsidP="00B85EBE">
      <w:pPr>
        <w:pStyle w:val="a7"/>
        <w:numPr>
          <w:ilvl w:val="0"/>
          <w:numId w:val="4"/>
        </w:numPr>
        <w:rPr>
          <w:rFonts w:cs="Times New Roman"/>
          <w:szCs w:val="24"/>
        </w:rPr>
      </w:pPr>
      <w:r w:rsidRPr="00B85EBE">
        <w:rPr>
          <w:rFonts w:cs="Times New Roman"/>
          <w:szCs w:val="24"/>
        </w:rPr>
        <w:t xml:space="preserve">Режим разграничения прав доступа пользователей информационной системы; </w:t>
      </w:r>
    </w:p>
    <w:p w14:paraId="17B10210" w14:textId="5FAA4433" w:rsidR="00B85EBE" w:rsidRPr="00B85EBE" w:rsidRDefault="00B85EBE" w:rsidP="00B85EBE">
      <w:pPr>
        <w:pStyle w:val="a7"/>
        <w:numPr>
          <w:ilvl w:val="0"/>
          <w:numId w:val="4"/>
        </w:numPr>
        <w:rPr>
          <w:rFonts w:cs="Times New Roman"/>
          <w:szCs w:val="24"/>
        </w:rPr>
      </w:pPr>
      <w:r w:rsidRPr="00B85EBE">
        <w:rPr>
          <w:rFonts w:cs="Times New Roman"/>
          <w:szCs w:val="24"/>
        </w:rPr>
        <w:t xml:space="preserve">Местонахождение технических средств информационной системы. </w:t>
      </w:r>
    </w:p>
    <w:p w14:paraId="7756662B" w14:textId="77777777" w:rsidR="00B85EBE" w:rsidRDefault="00B85EBE" w:rsidP="00E22B37">
      <w:pPr>
        <w:rPr>
          <w:rFonts w:cs="Times New Roman"/>
          <w:szCs w:val="24"/>
        </w:rPr>
      </w:pPr>
      <w:r w:rsidRPr="00B85EBE">
        <w:rPr>
          <w:rFonts w:cs="Times New Roman"/>
          <w:szCs w:val="24"/>
        </w:rPr>
        <w:t xml:space="preserve">По категории </w:t>
      </w:r>
      <w:proofErr w:type="spellStart"/>
      <w:r w:rsidRPr="00B85EBE">
        <w:rPr>
          <w:rFonts w:cs="Times New Roman"/>
          <w:szCs w:val="24"/>
        </w:rPr>
        <w:t>ПДн</w:t>
      </w:r>
      <w:proofErr w:type="spellEnd"/>
      <w:r w:rsidRPr="00B85EBE">
        <w:rPr>
          <w:rFonts w:cs="Times New Roman"/>
          <w:szCs w:val="24"/>
        </w:rPr>
        <w:t xml:space="preserve"> делятся на: </w:t>
      </w:r>
    </w:p>
    <w:p w14:paraId="67F32CBF" w14:textId="08FB2F1D" w:rsidR="00B85EBE" w:rsidRPr="00B85EBE" w:rsidRDefault="00B85EBE" w:rsidP="00B85EBE">
      <w:pPr>
        <w:pStyle w:val="a7"/>
        <w:numPr>
          <w:ilvl w:val="0"/>
          <w:numId w:val="2"/>
        </w:numPr>
        <w:rPr>
          <w:rFonts w:cs="Times New Roman"/>
          <w:szCs w:val="24"/>
        </w:rPr>
      </w:pPr>
      <w:r w:rsidRPr="00B85EBE">
        <w:rPr>
          <w:rFonts w:cs="Times New Roman"/>
          <w:szCs w:val="24"/>
        </w:rPr>
        <w:lastRenderedPageBreak/>
        <w:t xml:space="preserve">категория 1 - персональные данные, касающиеся расовой, национальной принадлежности, политических взглядов, религиозных и философских убеждений, состояния здоровья, интимной жизни; </w:t>
      </w:r>
    </w:p>
    <w:p w14:paraId="1BD094DF" w14:textId="600F8F35" w:rsidR="00B85EBE" w:rsidRPr="00B85EBE" w:rsidRDefault="00B85EBE" w:rsidP="00B85EBE">
      <w:pPr>
        <w:pStyle w:val="a7"/>
        <w:numPr>
          <w:ilvl w:val="0"/>
          <w:numId w:val="2"/>
        </w:numPr>
        <w:rPr>
          <w:rFonts w:cs="Times New Roman"/>
          <w:szCs w:val="24"/>
        </w:rPr>
      </w:pPr>
      <w:r w:rsidRPr="00B85EBE">
        <w:rPr>
          <w:rFonts w:cs="Times New Roman"/>
          <w:szCs w:val="24"/>
        </w:rPr>
        <w:t xml:space="preserve">категория 2 - персональные данные, позволяющие идентифицировать субъекта персональных данных и получить о нем дополнительную информацию, за исключением персональных данных, относящихся к категории 1; </w:t>
      </w:r>
    </w:p>
    <w:p w14:paraId="1705BCED" w14:textId="7BC52E49" w:rsidR="00B85EBE" w:rsidRPr="00B85EBE" w:rsidRDefault="00B85EBE" w:rsidP="00B85EBE">
      <w:pPr>
        <w:pStyle w:val="a7"/>
        <w:numPr>
          <w:ilvl w:val="0"/>
          <w:numId w:val="2"/>
        </w:numPr>
        <w:rPr>
          <w:rFonts w:cs="Times New Roman"/>
          <w:szCs w:val="24"/>
        </w:rPr>
      </w:pPr>
      <w:r w:rsidRPr="00B85EBE">
        <w:rPr>
          <w:rFonts w:cs="Times New Roman"/>
          <w:szCs w:val="24"/>
        </w:rPr>
        <w:t xml:space="preserve">категория 3 - персональные данные, позволяющие идентифицировать субъекта персональных данных; </w:t>
      </w:r>
    </w:p>
    <w:p w14:paraId="36EF7225" w14:textId="5332305B" w:rsidR="00B85EBE" w:rsidRPr="00B85EBE" w:rsidRDefault="00B85EBE" w:rsidP="00B85EBE">
      <w:pPr>
        <w:pStyle w:val="a7"/>
        <w:numPr>
          <w:ilvl w:val="0"/>
          <w:numId w:val="2"/>
        </w:numPr>
        <w:rPr>
          <w:rFonts w:cs="Times New Roman"/>
          <w:szCs w:val="24"/>
        </w:rPr>
      </w:pPr>
      <w:r w:rsidRPr="00B85EBE">
        <w:rPr>
          <w:rFonts w:cs="Times New Roman"/>
          <w:szCs w:val="24"/>
        </w:rPr>
        <w:t xml:space="preserve">категория 4 - обезличенные и/или общедоступные персональные данные. </w:t>
      </w:r>
    </w:p>
    <w:p w14:paraId="7108578A" w14:textId="77777777" w:rsidR="00B85EBE" w:rsidRDefault="00B85EBE" w:rsidP="00E22B37">
      <w:pPr>
        <w:rPr>
          <w:rFonts w:cs="Times New Roman"/>
          <w:szCs w:val="24"/>
        </w:rPr>
      </w:pPr>
      <w:r w:rsidRPr="00B85EBE">
        <w:rPr>
          <w:rFonts w:cs="Times New Roman"/>
          <w:szCs w:val="24"/>
        </w:rPr>
        <w:t xml:space="preserve">По объему </w:t>
      </w:r>
      <w:proofErr w:type="spellStart"/>
      <w:r w:rsidRPr="00B85EBE">
        <w:rPr>
          <w:rFonts w:cs="Times New Roman"/>
          <w:szCs w:val="24"/>
        </w:rPr>
        <w:t>ПДн</w:t>
      </w:r>
      <w:proofErr w:type="spellEnd"/>
      <w:r w:rsidRPr="00B85EBE">
        <w:rPr>
          <w:rFonts w:cs="Times New Roman"/>
          <w:szCs w:val="24"/>
        </w:rPr>
        <w:t xml:space="preserve"> выделяют три объема: </w:t>
      </w:r>
    </w:p>
    <w:p w14:paraId="473BF6A0" w14:textId="777F6934" w:rsidR="00B85EBE" w:rsidRPr="00B85EBE" w:rsidRDefault="00B85EBE" w:rsidP="00B85EBE">
      <w:pPr>
        <w:pStyle w:val="a7"/>
        <w:numPr>
          <w:ilvl w:val="0"/>
          <w:numId w:val="6"/>
        </w:numPr>
        <w:rPr>
          <w:rFonts w:cs="Times New Roman"/>
          <w:szCs w:val="24"/>
        </w:rPr>
      </w:pPr>
      <w:r w:rsidRPr="00B85EBE">
        <w:rPr>
          <w:rFonts w:cs="Times New Roman"/>
          <w:szCs w:val="24"/>
        </w:rPr>
        <w:t xml:space="preserve">в информационной системе одновременно обрабатываются персональные данные более чем 100 000 субъектов персональных данных или персональные данные субъектов персональных данных в пределах субъекта РФ или РФ в целом; </w:t>
      </w:r>
    </w:p>
    <w:p w14:paraId="2DC16972" w14:textId="4F3A0356" w:rsidR="00B85EBE" w:rsidRPr="00B85EBE" w:rsidRDefault="00B85EBE" w:rsidP="00B85EBE">
      <w:pPr>
        <w:pStyle w:val="a7"/>
        <w:numPr>
          <w:ilvl w:val="0"/>
          <w:numId w:val="6"/>
        </w:numPr>
        <w:rPr>
          <w:rFonts w:cs="Times New Roman"/>
          <w:szCs w:val="24"/>
        </w:rPr>
      </w:pPr>
      <w:r w:rsidRPr="00B85EBE">
        <w:rPr>
          <w:rFonts w:cs="Times New Roman"/>
          <w:szCs w:val="24"/>
        </w:rPr>
        <w:t xml:space="preserve">в информационной системе одновременно обрабатываются персональные данные от 1000 до 100 000 субъектов персональных данных или персональные данные субъектов персональных данных, работающих в отрасли экономики РФ, в органе государственной власти, проживающих в пределах муниципального образования; 84 </w:t>
      </w:r>
    </w:p>
    <w:p w14:paraId="7089A48E" w14:textId="0E56EC6A" w:rsidR="00B85EBE" w:rsidRPr="00B85EBE" w:rsidRDefault="00B85EBE" w:rsidP="00B85EBE">
      <w:pPr>
        <w:pStyle w:val="a7"/>
        <w:numPr>
          <w:ilvl w:val="0"/>
          <w:numId w:val="6"/>
        </w:numPr>
        <w:rPr>
          <w:rFonts w:cs="Times New Roman"/>
          <w:szCs w:val="24"/>
        </w:rPr>
      </w:pPr>
      <w:r w:rsidRPr="00B85EBE">
        <w:rPr>
          <w:rFonts w:cs="Times New Roman"/>
          <w:szCs w:val="24"/>
        </w:rPr>
        <w:t xml:space="preserve">в информационной системе одновременно обрабатываются данные менее чем 1000 субъектов персональных данных или персональные данные субъектов персональных данных в пределах конкретной организации. </w:t>
      </w:r>
    </w:p>
    <w:p w14:paraId="137444A0" w14:textId="77777777" w:rsidR="00B85EBE" w:rsidRDefault="00B85EBE" w:rsidP="00E22B37">
      <w:pPr>
        <w:rPr>
          <w:rFonts w:cs="Times New Roman"/>
          <w:szCs w:val="24"/>
        </w:rPr>
      </w:pPr>
      <w:r w:rsidRPr="00B85EBE">
        <w:rPr>
          <w:rFonts w:cs="Times New Roman"/>
          <w:szCs w:val="24"/>
        </w:rPr>
        <w:t xml:space="preserve">По характеристикам безопасности </w:t>
      </w:r>
      <w:proofErr w:type="spellStart"/>
      <w:r w:rsidRPr="00B85EBE">
        <w:rPr>
          <w:rFonts w:cs="Times New Roman"/>
          <w:szCs w:val="24"/>
        </w:rPr>
        <w:t>ПДн</w:t>
      </w:r>
      <w:proofErr w:type="spellEnd"/>
      <w:r w:rsidRPr="00B85EBE">
        <w:rPr>
          <w:rFonts w:cs="Times New Roman"/>
          <w:szCs w:val="24"/>
        </w:rPr>
        <w:t xml:space="preserve"> выделяются: </w:t>
      </w:r>
    </w:p>
    <w:p w14:paraId="4348AF9B" w14:textId="3E23620D" w:rsidR="00B85EBE" w:rsidRPr="00B85EBE" w:rsidRDefault="00B85EBE" w:rsidP="00B85EBE">
      <w:pPr>
        <w:pStyle w:val="a7"/>
        <w:numPr>
          <w:ilvl w:val="0"/>
          <w:numId w:val="2"/>
        </w:numPr>
        <w:rPr>
          <w:rFonts w:cs="Times New Roman"/>
          <w:szCs w:val="24"/>
        </w:rPr>
      </w:pPr>
      <w:r w:rsidRPr="00B85EBE">
        <w:rPr>
          <w:rFonts w:cs="Times New Roman"/>
          <w:szCs w:val="24"/>
        </w:rPr>
        <w:t xml:space="preserve">Типовые </w:t>
      </w:r>
      <w:proofErr w:type="spellStart"/>
      <w:r w:rsidRPr="00B85EBE">
        <w:rPr>
          <w:rFonts w:cs="Times New Roman"/>
          <w:szCs w:val="24"/>
        </w:rPr>
        <w:t>ИСПДн</w:t>
      </w:r>
      <w:proofErr w:type="spellEnd"/>
      <w:r w:rsidRPr="00B85EBE">
        <w:rPr>
          <w:rFonts w:cs="Times New Roman"/>
          <w:szCs w:val="24"/>
        </w:rPr>
        <w:t xml:space="preserve"> – требуется только конфиденциальность данных.</w:t>
      </w:r>
    </w:p>
    <w:p w14:paraId="386A43A4" w14:textId="56ABF071" w:rsidR="00B85EBE" w:rsidRPr="00B85EBE" w:rsidRDefault="00B85EBE" w:rsidP="00B85EBE">
      <w:pPr>
        <w:pStyle w:val="a7"/>
        <w:numPr>
          <w:ilvl w:val="0"/>
          <w:numId w:val="2"/>
        </w:numPr>
        <w:rPr>
          <w:rFonts w:cs="Times New Roman"/>
          <w:szCs w:val="24"/>
        </w:rPr>
      </w:pPr>
      <w:r w:rsidRPr="00B85EBE">
        <w:rPr>
          <w:rFonts w:cs="Times New Roman"/>
          <w:szCs w:val="24"/>
        </w:rPr>
        <w:t xml:space="preserve">Специальные </w:t>
      </w:r>
      <w:proofErr w:type="spellStart"/>
      <w:r w:rsidRPr="00B85EBE">
        <w:rPr>
          <w:rFonts w:cs="Times New Roman"/>
          <w:szCs w:val="24"/>
        </w:rPr>
        <w:t>ИСПДн</w:t>
      </w:r>
      <w:proofErr w:type="spellEnd"/>
      <w:r w:rsidRPr="00B85EBE">
        <w:rPr>
          <w:rFonts w:cs="Times New Roman"/>
          <w:szCs w:val="24"/>
        </w:rPr>
        <w:t xml:space="preserve"> - требуется обеспечить хотя бы одну из характеристик безопасности </w:t>
      </w:r>
      <w:proofErr w:type="spellStart"/>
      <w:r w:rsidRPr="00B85EBE">
        <w:rPr>
          <w:rFonts w:cs="Times New Roman"/>
          <w:szCs w:val="24"/>
        </w:rPr>
        <w:t>ПДн</w:t>
      </w:r>
      <w:proofErr w:type="spellEnd"/>
      <w:r w:rsidRPr="00B85EBE">
        <w:rPr>
          <w:rFonts w:cs="Times New Roman"/>
          <w:szCs w:val="24"/>
        </w:rPr>
        <w:t xml:space="preserve">, отличную от конфиденциальности (защищенность от уничтожения, изменения, блокирования, а также иных несанкционированных действий). К специальным </w:t>
      </w:r>
      <w:proofErr w:type="spellStart"/>
      <w:r w:rsidRPr="00B85EBE">
        <w:rPr>
          <w:rFonts w:cs="Times New Roman"/>
          <w:szCs w:val="24"/>
        </w:rPr>
        <w:t>ИСПДн</w:t>
      </w:r>
      <w:proofErr w:type="spellEnd"/>
      <w:r w:rsidRPr="00B85EBE">
        <w:rPr>
          <w:rFonts w:cs="Times New Roman"/>
          <w:szCs w:val="24"/>
        </w:rPr>
        <w:t xml:space="preserve"> в любом случае относятся: o информационные системы, в которых обрабатываются персональные данные, касающиеся состояния здоровья субъектов персональных данных; o информационные системы, в которых предусмотрено принятие на основании исключительно автоматизированной обработки персональных данных решений, порождающих юридические последствия в отношении субъекта персональных данных или иным образом затрагивающих его права и законные интересы. </w:t>
      </w:r>
    </w:p>
    <w:p w14:paraId="7D3970E8" w14:textId="77777777" w:rsidR="00B85EBE" w:rsidRDefault="00B85EBE" w:rsidP="00E22B37">
      <w:pPr>
        <w:rPr>
          <w:rFonts w:cs="Times New Roman"/>
          <w:szCs w:val="24"/>
        </w:rPr>
      </w:pPr>
      <w:r w:rsidRPr="00B85EBE">
        <w:rPr>
          <w:rFonts w:cs="Times New Roman"/>
          <w:szCs w:val="24"/>
        </w:rPr>
        <w:t xml:space="preserve">По структуре ИС можно выделить следующие типы </w:t>
      </w:r>
      <w:proofErr w:type="spellStart"/>
      <w:r w:rsidRPr="00B85EBE">
        <w:rPr>
          <w:rFonts w:cs="Times New Roman"/>
          <w:szCs w:val="24"/>
        </w:rPr>
        <w:t>ИСПДн</w:t>
      </w:r>
      <w:proofErr w:type="spellEnd"/>
      <w:r w:rsidRPr="00B85EBE">
        <w:rPr>
          <w:rFonts w:cs="Times New Roman"/>
          <w:szCs w:val="24"/>
        </w:rPr>
        <w:t xml:space="preserve">: </w:t>
      </w:r>
    </w:p>
    <w:p w14:paraId="59582D74" w14:textId="015A8156" w:rsidR="00B85EBE" w:rsidRPr="00B85EBE" w:rsidRDefault="00B85EBE" w:rsidP="00B85EBE">
      <w:pPr>
        <w:pStyle w:val="a7"/>
        <w:numPr>
          <w:ilvl w:val="0"/>
          <w:numId w:val="2"/>
        </w:numPr>
        <w:rPr>
          <w:rFonts w:cs="Times New Roman"/>
          <w:szCs w:val="24"/>
        </w:rPr>
      </w:pPr>
      <w:r w:rsidRPr="00B85EBE">
        <w:rPr>
          <w:rFonts w:cs="Times New Roman"/>
          <w:szCs w:val="24"/>
        </w:rPr>
        <w:t xml:space="preserve">автономные (не подключенные к иным информационным системам) комплексы технических и программных средств; </w:t>
      </w:r>
    </w:p>
    <w:p w14:paraId="4427D592" w14:textId="1C306BDE" w:rsidR="00B85EBE" w:rsidRPr="00B85EBE" w:rsidRDefault="00B85EBE" w:rsidP="00B85EBE">
      <w:pPr>
        <w:pStyle w:val="a7"/>
        <w:numPr>
          <w:ilvl w:val="0"/>
          <w:numId w:val="2"/>
        </w:numPr>
        <w:rPr>
          <w:rFonts w:cs="Times New Roman"/>
          <w:szCs w:val="24"/>
        </w:rPr>
      </w:pPr>
      <w:r w:rsidRPr="00B85EBE">
        <w:rPr>
          <w:rFonts w:cs="Times New Roman"/>
          <w:szCs w:val="24"/>
        </w:rPr>
        <w:t xml:space="preserve">комплексы автоматизированных рабочих мест, объединенных в единую информационную систему средствами связи без использования технологии удаленного доступа (локальные информационные системы); </w:t>
      </w:r>
    </w:p>
    <w:p w14:paraId="284C84E3" w14:textId="66966902" w:rsidR="00B85EBE" w:rsidRDefault="00B85EBE" w:rsidP="00B85EBE">
      <w:pPr>
        <w:pStyle w:val="a7"/>
        <w:numPr>
          <w:ilvl w:val="0"/>
          <w:numId w:val="2"/>
        </w:numPr>
        <w:rPr>
          <w:rFonts w:cs="Times New Roman"/>
          <w:szCs w:val="24"/>
        </w:rPr>
      </w:pPr>
      <w:r w:rsidRPr="00B85EBE">
        <w:rPr>
          <w:rFonts w:cs="Times New Roman"/>
          <w:szCs w:val="24"/>
        </w:rPr>
        <w:t>комплексы автоматизированных рабочих мест и (или) локальных информационных систем, объединенных в единую информационную систему средствами связи с использованием технологии удаленного доступа (распределенные информационные системы).</w:t>
      </w:r>
    </w:p>
    <w:p w14:paraId="33474D11" w14:textId="669B7ABA" w:rsidR="00B85EBE" w:rsidRDefault="00B85EBE" w:rsidP="00B85EBE">
      <w:pPr>
        <w:rPr>
          <w:rFonts w:cs="Times New Roman"/>
          <w:b/>
          <w:bCs/>
          <w:szCs w:val="24"/>
        </w:rPr>
      </w:pPr>
      <w:r w:rsidRPr="00B85EBE">
        <w:rPr>
          <w:rFonts w:cs="Times New Roman"/>
          <w:b/>
          <w:bCs/>
          <w:szCs w:val="24"/>
        </w:rPr>
        <w:lastRenderedPageBreak/>
        <w:t>Особенности управления ИТ-инфраструктурой в условиях использования свободного программного обеспечения</w:t>
      </w:r>
    </w:p>
    <w:p w14:paraId="2F9096F0" w14:textId="38002029" w:rsidR="00B85EBE" w:rsidRDefault="00B85EBE" w:rsidP="00B85EBE">
      <w:pPr>
        <w:rPr>
          <w:rFonts w:cs="Times New Roman"/>
          <w:szCs w:val="24"/>
        </w:rPr>
      </w:pPr>
      <w:r w:rsidRPr="00B85EBE">
        <w:rPr>
          <w:rFonts w:cs="Times New Roman"/>
          <w:szCs w:val="24"/>
        </w:rPr>
        <w:t xml:space="preserve">Понятие свободного ПО было введено </w:t>
      </w:r>
      <w:r w:rsidRPr="00B85EBE">
        <w:rPr>
          <w:rFonts w:cs="Times New Roman"/>
          <w:b/>
          <w:bCs/>
          <w:szCs w:val="24"/>
        </w:rPr>
        <w:t xml:space="preserve">Ричардом </w:t>
      </w:r>
      <w:proofErr w:type="spellStart"/>
      <w:r w:rsidRPr="00B85EBE">
        <w:rPr>
          <w:rFonts w:cs="Times New Roman"/>
          <w:b/>
          <w:bCs/>
          <w:szCs w:val="24"/>
        </w:rPr>
        <w:t>Столлменом</w:t>
      </w:r>
      <w:proofErr w:type="spellEnd"/>
      <w:r w:rsidRPr="00B85EBE">
        <w:rPr>
          <w:rFonts w:cs="Times New Roman"/>
          <w:szCs w:val="24"/>
        </w:rPr>
        <w:t xml:space="preserve"> для поддержки научного сообщества в области разработки ПО на принципах совместной научной работы. В основе этого понятия четыре критерия свободного ПО, они же четыре свободы </w:t>
      </w:r>
    </w:p>
    <w:p w14:paraId="32628522" w14:textId="3CB13E14" w:rsidR="00B85EBE" w:rsidRPr="00B85EBE" w:rsidRDefault="00B85EBE" w:rsidP="00B85EBE">
      <w:pPr>
        <w:pStyle w:val="a7"/>
        <w:numPr>
          <w:ilvl w:val="0"/>
          <w:numId w:val="10"/>
        </w:numPr>
        <w:rPr>
          <w:rFonts w:cs="Times New Roman"/>
          <w:szCs w:val="24"/>
        </w:rPr>
      </w:pPr>
      <w:r w:rsidRPr="00B85EBE">
        <w:rPr>
          <w:rFonts w:cs="Times New Roman"/>
          <w:szCs w:val="24"/>
        </w:rPr>
        <w:t xml:space="preserve">Программу можно свободно использовать с любой целью </w:t>
      </w:r>
    </w:p>
    <w:p w14:paraId="20D14352" w14:textId="2EBC4896" w:rsidR="00B85EBE" w:rsidRPr="00B85EBE" w:rsidRDefault="00B85EBE" w:rsidP="00B85EBE">
      <w:pPr>
        <w:pStyle w:val="a7"/>
        <w:numPr>
          <w:ilvl w:val="0"/>
          <w:numId w:val="10"/>
        </w:numPr>
        <w:rPr>
          <w:rFonts w:cs="Times New Roman"/>
          <w:szCs w:val="24"/>
        </w:rPr>
      </w:pPr>
      <w:r w:rsidRPr="00B85EBE">
        <w:rPr>
          <w:rFonts w:cs="Times New Roman"/>
          <w:szCs w:val="24"/>
        </w:rPr>
        <w:t>Можно изучать, как программа работает, и адаптировать её для своих целей</w:t>
      </w:r>
      <w:r>
        <w:rPr>
          <w:rFonts w:cs="Times New Roman"/>
          <w:szCs w:val="24"/>
        </w:rPr>
        <w:t xml:space="preserve">. </w:t>
      </w:r>
      <w:r w:rsidRPr="00B85EBE">
        <w:rPr>
          <w:rFonts w:cs="Times New Roman"/>
          <w:szCs w:val="24"/>
        </w:rPr>
        <w:t xml:space="preserve">Условием этого является доступность исходного текста программы. </w:t>
      </w:r>
    </w:p>
    <w:p w14:paraId="6A82EF18" w14:textId="223A0635" w:rsidR="00B85EBE" w:rsidRPr="00B85EBE" w:rsidRDefault="00B85EBE" w:rsidP="00B85EBE">
      <w:pPr>
        <w:pStyle w:val="a7"/>
        <w:numPr>
          <w:ilvl w:val="0"/>
          <w:numId w:val="10"/>
        </w:numPr>
        <w:rPr>
          <w:rFonts w:cs="Times New Roman"/>
          <w:szCs w:val="24"/>
        </w:rPr>
      </w:pPr>
      <w:r w:rsidRPr="00B85EBE">
        <w:rPr>
          <w:rFonts w:cs="Times New Roman"/>
          <w:szCs w:val="24"/>
        </w:rPr>
        <w:t>Можно свободно распространять копии программы — в помощь товарищу</w:t>
      </w:r>
      <w:r>
        <w:rPr>
          <w:rFonts w:cs="Times New Roman"/>
          <w:szCs w:val="24"/>
        </w:rPr>
        <w:t>.</w:t>
      </w:r>
    </w:p>
    <w:p w14:paraId="75C018D2" w14:textId="3F8B8D2B" w:rsidR="00B85EBE" w:rsidRDefault="00B85EBE" w:rsidP="00B85EBE">
      <w:pPr>
        <w:pStyle w:val="a7"/>
        <w:numPr>
          <w:ilvl w:val="0"/>
          <w:numId w:val="10"/>
        </w:numPr>
        <w:rPr>
          <w:rFonts w:cs="Times New Roman"/>
          <w:szCs w:val="24"/>
        </w:rPr>
      </w:pPr>
      <w:r w:rsidRPr="00B85EBE">
        <w:rPr>
          <w:rFonts w:cs="Times New Roman"/>
          <w:szCs w:val="24"/>
        </w:rPr>
        <w:t>Программу можно свободно улучшать и публиковать свою улучшенную версию — с тем, чтобы принести пользу всему сообществу</w:t>
      </w:r>
      <w:r>
        <w:rPr>
          <w:rFonts w:cs="Times New Roman"/>
          <w:szCs w:val="24"/>
        </w:rPr>
        <w:t>.</w:t>
      </w:r>
    </w:p>
    <w:p w14:paraId="7EA7DE63" w14:textId="77777777" w:rsidR="00B85EBE" w:rsidRDefault="00B85EBE" w:rsidP="00B85EBE">
      <w:pPr>
        <w:rPr>
          <w:rFonts w:cs="Times New Roman"/>
          <w:szCs w:val="24"/>
        </w:rPr>
      </w:pPr>
      <w:r w:rsidRPr="00B85EBE">
        <w:rPr>
          <w:rFonts w:cs="Times New Roman"/>
          <w:szCs w:val="24"/>
        </w:rPr>
        <w:t xml:space="preserve">Одна из первых свободных лицензий, которая появилась еще на заре операционных систем и универсального ПО – </w:t>
      </w:r>
      <w:r w:rsidRPr="00B85EBE">
        <w:rPr>
          <w:rFonts w:cs="Times New Roman"/>
          <w:b/>
          <w:bCs/>
          <w:szCs w:val="24"/>
        </w:rPr>
        <w:t>лицензия BSD</w:t>
      </w:r>
      <w:r w:rsidRPr="00B85EBE">
        <w:rPr>
          <w:rFonts w:cs="Times New Roman"/>
          <w:szCs w:val="24"/>
        </w:rPr>
        <w:t xml:space="preserve">. Эта лицензия очень простая и обладает минимумом ограничений. Фактически она заботится только об охране честного имени автора: </w:t>
      </w:r>
    </w:p>
    <w:p w14:paraId="16AA8656" w14:textId="238DB8D2" w:rsidR="00B85EBE" w:rsidRPr="00B85EBE" w:rsidRDefault="00B85EBE" w:rsidP="00B85EBE">
      <w:pPr>
        <w:pStyle w:val="a7"/>
        <w:numPr>
          <w:ilvl w:val="0"/>
          <w:numId w:val="2"/>
        </w:numPr>
        <w:rPr>
          <w:rFonts w:cs="Times New Roman"/>
          <w:szCs w:val="24"/>
        </w:rPr>
      </w:pPr>
      <w:r w:rsidRPr="00B85EBE">
        <w:rPr>
          <w:rFonts w:cs="Times New Roman"/>
          <w:szCs w:val="24"/>
        </w:rPr>
        <w:t xml:space="preserve">Разрешается повторное распространение и использование как в виде исходного кода, так и в двоичной форме, с изменениями или без, при соблюдении следующих условий: </w:t>
      </w:r>
    </w:p>
    <w:p w14:paraId="6CA2A054" w14:textId="28097B8C" w:rsidR="00B85EBE" w:rsidRPr="00B85EBE" w:rsidRDefault="00B85EBE" w:rsidP="00B85EBE">
      <w:pPr>
        <w:pStyle w:val="a7"/>
        <w:numPr>
          <w:ilvl w:val="0"/>
          <w:numId w:val="2"/>
        </w:numPr>
        <w:rPr>
          <w:rFonts w:cs="Times New Roman"/>
          <w:szCs w:val="24"/>
        </w:rPr>
      </w:pPr>
      <w:r w:rsidRPr="00B85EBE">
        <w:rPr>
          <w:rFonts w:cs="Times New Roman"/>
          <w:szCs w:val="24"/>
        </w:rPr>
        <w:t xml:space="preserve">При повторном распространении исходного кода должно оставаться указанное выше уведомление об авторском праве, этот список условий и последующий отказ от гарантий. </w:t>
      </w:r>
    </w:p>
    <w:p w14:paraId="7AF4E91C" w14:textId="19363E78" w:rsidR="00B85EBE" w:rsidRPr="00B85EBE" w:rsidRDefault="00B85EBE" w:rsidP="00B85EBE">
      <w:pPr>
        <w:pStyle w:val="a7"/>
        <w:numPr>
          <w:ilvl w:val="0"/>
          <w:numId w:val="2"/>
        </w:numPr>
        <w:rPr>
          <w:rFonts w:cs="Times New Roman"/>
          <w:szCs w:val="24"/>
        </w:rPr>
      </w:pPr>
      <w:r w:rsidRPr="00B85EBE">
        <w:rPr>
          <w:rFonts w:cs="Times New Roman"/>
          <w:szCs w:val="24"/>
        </w:rPr>
        <w:t xml:space="preserve">При повторном распространении двоичного кода должна сохраняться указанная выше информация об авторском праве, этот список условий и последующий отказ от гарантий в документации и/или в других материалах, поставляемых при распространении. </w:t>
      </w:r>
    </w:p>
    <w:p w14:paraId="67B36EA7" w14:textId="37FF6BB4" w:rsidR="00B85EBE" w:rsidRDefault="00B85EBE" w:rsidP="00B85EBE">
      <w:pPr>
        <w:pStyle w:val="a7"/>
        <w:numPr>
          <w:ilvl w:val="0"/>
          <w:numId w:val="2"/>
        </w:numPr>
        <w:rPr>
          <w:rFonts w:cs="Times New Roman"/>
          <w:szCs w:val="24"/>
        </w:rPr>
      </w:pPr>
      <w:r w:rsidRPr="00B85EBE">
        <w:rPr>
          <w:rFonts w:cs="Times New Roman"/>
          <w:szCs w:val="24"/>
        </w:rPr>
        <w:t>Ни название, ни имена ее сотрудников не могут быть использованы в качестве поддержки или продвижения продуктов, основанных на этом ПО без предварительного письменного разрешения.</w:t>
      </w:r>
    </w:p>
    <w:p w14:paraId="5876C493" w14:textId="77777777" w:rsidR="00B85EBE" w:rsidRDefault="00B85EBE" w:rsidP="00B85EBE">
      <w:pPr>
        <w:rPr>
          <w:rFonts w:cs="Times New Roman"/>
          <w:szCs w:val="24"/>
        </w:rPr>
      </w:pPr>
      <w:r w:rsidRPr="00B85EBE">
        <w:rPr>
          <w:rFonts w:cs="Times New Roman"/>
          <w:szCs w:val="24"/>
        </w:rPr>
        <w:t xml:space="preserve">Одной из наиболее распространенных сегодня лицензий на свободное ПО является лицензия </w:t>
      </w:r>
      <w:proofErr w:type="spellStart"/>
      <w:r w:rsidRPr="00B85EBE">
        <w:rPr>
          <w:rFonts w:cs="Times New Roman"/>
          <w:szCs w:val="24"/>
        </w:rPr>
        <w:t>GNU's</w:t>
      </w:r>
      <w:proofErr w:type="spellEnd"/>
      <w:r w:rsidRPr="00B85EBE">
        <w:rPr>
          <w:rFonts w:cs="Times New Roman"/>
          <w:szCs w:val="24"/>
        </w:rPr>
        <w:t xml:space="preserve"> </w:t>
      </w:r>
      <w:proofErr w:type="spellStart"/>
      <w:r w:rsidRPr="00B85EBE">
        <w:rPr>
          <w:rFonts w:cs="Times New Roman"/>
          <w:szCs w:val="24"/>
        </w:rPr>
        <w:t>not</w:t>
      </w:r>
      <w:proofErr w:type="spellEnd"/>
      <w:r w:rsidRPr="00B85EBE">
        <w:rPr>
          <w:rFonts w:cs="Times New Roman"/>
          <w:szCs w:val="24"/>
        </w:rPr>
        <w:t xml:space="preserve"> </w:t>
      </w:r>
      <w:proofErr w:type="spellStart"/>
      <w:r w:rsidRPr="00B85EBE">
        <w:rPr>
          <w:rFonts w:cs="Times New Roman"/>
          <w:szCs w:val="24"/>
        </w:rPr>
        <w:t>Unix</w:t>
      </w:r>
      <w:proofErr w:type="spellEnd"/>
      <w:r w:rsidRPr="00B85EBE">
        <w:rPr>
          <w:rFonts w:cs="Times New Roman"/>
          <w:szCs w:val="24"/>
        </w:rPr>
        <w:t xml:space="preserve"> </w:t>
      </w:r>
      <w:proofErr w:type="spellStart"/>
      <w:r w:rsidRPr="00B85EBE">
        <w:rPr>
          <w:rFonts w:cs="Times New Roman"/>
          <w:szCs w:val="24"/>
        </w:rPr>
        <w:t>General</w:t>
      </w:r>
      <w:proofErr w:type="spellEnd"/>
      <w:r w:rsidRPr="00B85EBE">
        <w:rPr>
          <w:rFonts w:cs="Times New Roman"/>
          <w:szCs w:val="24"/>
        </w:rPr>
        <w:t xml:space="preserve"> </w:t>
      </w:r>
      <w:proofErr w:type="spellStart"/>
      <w:r w:rsidRPr="00B85EBE">
        <w:rPr>
          <w:rFonts w:cs="Times New Roman"/>
          <w:szCs w:val="24"/>
        </w:rPr>
        <w:t>Public</w:t>
      </w:r>
      <w:proofErr w:type="spellEnd"/>
      <w:r w:rsidRPr="00B85EBE">
        <w:rPr>
          <w:rFonts w:cs="Times New Roman"/>
          <w:szCs w:val="24"/>
        </w:rPr>
        <w:t xml:space="preserve"> </w:t>
      </w:r>
      <w:proofErr w:type="spellStart"/>
      <w:r w:rsidRPr="00B85EBE">
        <w:rPr>
          <w:rFonts w:cs="Times New Roman"/>
          <w:szCs w:val="24"/>
        </w:rPr>
        <w:t>License</w:t>
      </w:r>
      <w:proofErr w:type="spellEnd"/>
      <w:r w:rsidRPr="00B85EBE">
        <w:rPr>
          <w:rFonts w:cs="Times New Roman"/>
          <w:szCs w:val="24"/>
        </w:rPr>
        <w:t xml:space="preserve">. В ее основе лежат собственно свободы </w:t>
      </w:r>
      <w:proofErr w:type="spellStart"/>
      <w:r w:rsidRPr="00B85EBE">
        <w:rPr>
          <w:rFonts w:cs="Times New Roman"/>
          <w:szCs w:val="24"/>
        </w:rPr>
        <w:t>Столлмена</w:t>
      </w:r>
      <w:proofErr w:type="spellEnd"/>
      <w:r w:rsidRPr="00B85EBE">
        <w:rPr>
          <w:rFonts w:cs="Times New Roman"/>
          <w:szCs w:val="24"/>
        </w:rPr>
        <w:t xml:space="preserve">. Эта лицензия декларирует следующее: </w:t>
      </w:r>
    </w:p>
    <w:p w14:paraId="0307C99D" w14:textId="23A4998D" w:rsidR="00B85EBE" w:rsidRPr="00B85EBE" w:rsidRDefault="00B85EBE" w:rsidP="00B85EBE">
      <w:pPr>
        <w:pStyle w:val="a7"/>
        <w:numPr>
          <w:ilvl w:val="0"/>
          <w:numId w:val="2"/>
        </w:numPr>
        <w:rPr>
          <w:rFonts w:cs="Times New Roman"/>
          <w:szCs w:val="24"/>
        </w:rPr>
      </w:pPr>
      <w:r w:rsidRPr="00B85EBE">
        <w:rPr>
          <w:rFonts w:cs="Times New Roman"/>
          <w:szCs w:val="24"/>
        </w:rPr>
        <w:t xml:space="preserve">Право на копирование и распространение исходного кода. </w:t>
      </w:r>
    </w:p>
    <w:p w14:paraId="71220258" w14:textId="4B6B7567" w:rsidR="00B85EBE" w:rsidRPr="00B85EBE" w:rsidRDefault="00B85EBE" w:rsidP="00B85EBE">
      <w:pPr>
        <w:pStyle w:val="a7"/>
        <w:numPr>
          <w:ilvl w:val="0"/>
          <w:numId w:val="2"/>
        </w:numPr>
        <w:rPr>
          <w:rFonts w:cs="Times New Roman"/>
          <w:szCs w:val="24"/>
        </w:rPr>
      </w:pPr>
      <w:r w:rsidRPr="00B85EBE">
        <w:rPr>
          <w:rFonts w:cs="Times New Roman"/>
          <w:szCs w:val="24"/>
        </w:rPr>
        <w:t xml:space="preserve">Право на изменение исходного кода при соблюдении условий: </w:t>
      </w:r>
    </w:p>
    <w:p w14:paraId="442688D5" w14:textId="1E58DD8A" w:rsidR="00B85EBE" w:rsidRPr="00B85EBE" w:rsidRDefault="00B85EBE" w:rsidP="00B85EBE">
      <w:pPr>
        <w:pStyle w:val="a7"/>
        <w:numPr>
          <w:ilvl w:val="0"/>
          <w:numId w:val="2"/>
        </w:numPr>
        <w:rPr>
          <w:rFonts w:cs="Times New Roman"/>
          <w:szCs w:val="24"/>
        </w:rPr>
      </w:pPr>
      <w:r w:rsidRPr="00B85EBE">
        <w:rPr>
          <w:rFonts w:cs="Times New Roman"/>
          <w:szCs w:val="24"/>
        </w:rPr>
        <w:t xml:space="preserve">Требование добавления информации об изменениях в модифицированных файлах. </w:t>
      </w:r>
    </w:p>
    <w:p w14:paraId="0B9036E8" w14:textId="7A5F563A" w:rsidR="00B85EBE" w:rsidRPr="00B85EBE" w:rsidRDefault="00B85EBE" w:rsidP="00B85EBE">
      <w:pPr>
        <w:pStyle w:val="a7"/>
        <w:numPr>
          <w:ilvl w:val="0"/>
          <w:numId w:val="2"/>
        </w:numPr>
        <w:rPr>
          <w:rFonts w:cs="Times New Roman"/>
          <w:szCs w:val="24"/>
        </w:rPr>
      </w:pPr>
      <w:r w:rsidRPr="00B85EBE">
        <w:rPr>
          <w:rFonts w:cs="Times New Roman"/>
          <w:szCs w:val="24"/>
        </w:rPr>
        <w:t xml:space="preserve">Требование лицензирования модифицированных версий под той же лицензией. </w:t>
      </w:r>
    </w:p>
    <w:p w14:paraId="6046C153" w14:textId="6B5551FC" w:rsidR="00B85EBE" w:rsidRPr="00B85EBE" w:rsidRDefault="00B85EBE" w:rsidP="00B85EBE">
      <w:pPr>
        <w:pStyle w:val="a7"/>
        <w:numPr>
          <w:ilvl w:val="0"/>
          <w:numId w:val="2"/>
        </w:numPr>
        <w:rPr>
          <w:rFonts w:cs="Times New Roman"/>
          <w:szCs w:val="24"/>
        </w:rPr>
      </w:pPr>
      <w:r w:rsidRPr="00B85EBE">
        <w:rPr>
          <w:rFonts w:cs="Times New Roman"/>
          <w:szCs w:val="24"/>
        </w:rPr>
        <w:t xml:space="preserve">Возможность по требованию вывода информации об авторских правах и отсутствии гарантии </w:t>
      </w:r>
    </w:p>
    <w:p w14:paraId="0899008F" w14:textId="3A036364" w:rsidR="00B85EBE" w:rsidRPr="00B85EBE" w:rsidRDefault="00B85EBE" w:rsidP="00B85EBE">
      <w:pPr>
        <w:pStyle w:val="a7"/>
        <w:numPr>
          <w:ilvl w:val="1"/>
          <w:numId w:val="2"/>
        </w:numPr>
        <w:rPr>
          <w:rFonts w:cs="Times New Roman"/>
          <w:szCs w:val="24"/>
        </w:rPr>
      </w:pPr>
      <w:r w:rsidRPr="00B85EBE">
        <w:rPr>
          <w:rFonts w:cs="Times New Roman"/>
          <w:szCs w:val="24"/>
        </w:rPr>
        <w:t xml:space="preserve">Требование предоставления исходного кода (на выбор): o Исполнимый код распространяется вместе с исходным. </w:t>
      </w:r>
    </w:p>
    <w:p w14:paraId="55DD55E4" w14:textId="3BC166CD" w:rsidR="00B85EBE" w:rsidRPr="00B85EBE" w:rsidRDefault="00B85EBE" w:rsidP="00B85EBE">
      <w:pPr>
        <w:pStyle w:val="a7"/>
        <w:numPr>
          <w:ilvl w:val="1"/>
          <w:numId w:val="2"/>
        </w:numPr>
        <w:rPr>
          <w:rFonts w:cs="Times New Roman"/>
          <w:szCs w:val="24"/>
        </w:rPr>
      </w:pPr>
      <w:r w:rsidRPr="00B85EBE">
        <w:rPr>
          <w:rFonts w:cs="Times New Roman"/>
          <w:szCs w:val="24"/>
        </w:rPr>
        <w:t xml:space="preserve">Исполнимый код распространяется вместе с гарантией предоставления исходного по требованию. </w:t>
      </w:r>
    </w:p>
    <w:p w14:paraId="3DB7F6B1" w14:textId="0B9E7038" w:rsidR="00B85EBE" w:rsidRPr="00B85EBE" w:rsidRDefault="00B85EBE" w:rsidP="00B85EBE">
      <w:pPr>
        <w:pStyle w:val="a7"/>
        <w:numPr>
          <w:ilvl w:val="1"/>
          <w:numId w:val="2"/>
        </w:numPr>
        <w:rPr>
          <w:rFonts w:cs="Times New Roman"/>
          <w:szCs w:val="24"/>
        </w:rPr>
      </w:pPr>
      <w:r w:rsidRPr="00B85EBE">
        <w:rPr>
          <w:rFonts w:cs="Times New Roman"/>
          <w:szCs w:val="24"/>
        </w:rPr>
        <w:t xml:space="preserve">То же с гарантией от третьей стороны. </w:t>
      </w:r>
    </w:p>
    <w:p w14:paraId="1F04CFE4" w14:textId="7F3A4D87" w:rsidR="00B85EBE" w:rsidRPr="00B85EBE" w:rsidRDefault="00B85EBE" w:rsidP="00B85EBE">
      <w:pPr>
        <w:pStyle w:val="a7"/>
        <w:numPr>
          <w:ilvl w:val="0"/>
          <w:numId w:val="2"/>
        </w:numPr>
        <w:rPr>
          <w:rFonts w:cs="Times New Roman"/>
          <w:szCs w:val="24"/>
        </w:rPr>
      </w:pPr>
      <w:r w:rsidRPr="00B85EBE">
        <w:rPr>
          <w:rFonts w:cs="Times New Roman"/>
          <w:szCs w:val="24"/>
        </w:rPr>
        <w:t xml:space="preserve">Лицензия прекращает действие при любом ее нарушении. </w:t>
      </w:r>
    </w:p>
    <w:p w14:paraId="4DC5B44B" w14:textId="20C82E2A" w:rsidR="00B85EBE" w:rsidRPr="00B85EBE" w:rsidRDefault="00B85EBE" w:rsidP="00B85EBE">
      <w:pPr>
        <w:pStyle w:val="a7"/>
        <w:numPr>
          <w:ilvl w:val="0"/>
          <w:numId w:val="2"/>
        </w:numPr>
        <w:rPr>
          <w:rFonts w:cs="Times New Roman"/>
          <w:szCs w:val="24"/>
        </w:rPr>
      </w:pPr>
      <w:r w:rsidRPr="00B85EBE">
        <w:rPr>
          <w:rFonts w:cs="Times New Roman"/>
          <w:szCs w:val="24"/>
        </w:rPr>
        <w:t xml:space="preserve">Указание перечня актов, обозначающих принятие лицензии. </w:t>
      </w:r>
    </w:p>
    <w:p w14:paraId="599ABE2E" w14:textId="4C6A8517" w:rsidR="00B85EBE" w:rsidRPr="00B85EBE" w:rsidRDefault="00B85EBE" w:rsidP="00B85EBE">
      <w:pPr>
        <w:pStyle w:val="a7"/>
        <w:numPr>
          <w:ilvl w:val="0"/>
          <w:numId w:val="2"/>
        </w:numPr>
        <w:rPr>
          <w:rFonts w:cs="Times New Roman"/>
          <w:szCs w:val="24"/>
        </w:rPr>
      </w:pPr>
      <w:r w:rsidRPr="00B85EBE">
        <w:rPr>
          <w:rFonts w:cs="Times New Roman"/>
          <w:szCs w:val="24"/>
        </w:rPr>
        <w:t xml:space="preserve">Запрет на дополнительные ограничения при распространении. </w:t>
      </w:r>
    </w:p>
    <w:p w14:paraId="3A07E9BE" w14:textId="55B1201F" w:rsidR="00B85EBE" w:rsidRPr="00B85EBE" w:rsidRDefault="00B85EBE" w:rsidP="00B85EBE">
      <w:pPr>
        <w:pStyle w:val="a7"/>
        <w:numPr>
          <w:ilvl w:val="0"/>
          <w:numId w:val="2"/>
        </w:numPr>
        <w:rPr>
          <w:rFonts w:cs="Times New Roman"/>
          <w:szCs w:val="24"/>
        </w:rPr>
      </w:pPr>
      <w:r w:rsidRPr="00B85EBE">
        <w:rPr>
          <w:rFonts w:cs="Times New Roman"/>
          <w:szCs w:val="24"/>
        </w:rPr>
        <w:lastRenderedPageBreak/>
        <w:t xml:space="preserve">Невозможность внешних ограничений изменить требования лицензии. То есть независимость от законодательства – твой закон противоречит лицензии – не используй продукты под этой лицензией. </w:t>
      </w:r>
    </w:p>
    <w:p w14:paraId="3FD092E8" w14:textId="101DF38B" w:rsidR="00B85EBE" w:rsidRDefault="00B85EBE" w:rsidP="00B85EBE">
      <w:pPr>
        <w:pStyle w:val="a7"/>
        <w:numPr>
          <w:ilvl w:val="0"/>
          <w:numId w:val="2"/>
        </w:numPr>
        <w:rPr>
          <w:rFonts w:cs="Times New Roman"/>
          <w:szCs w:val="24"/>
        </w:rPr>
      </w:pPr>
      <w:r w:rsidRPr="00B85EBE">
        <w:rPr>
          <w:rFonts w:cs="Times New Roman"/>
          <w:szCs w:val="24"/>
        </w:rPr>
        <w:t>Отказ от гарантий и ответственности.</w:t>
      </w:r>
    </w:p>
    <w:p w14:paraId="6814DBB5" w14:textId="34960089" w:rsidR="00B85EBE" w:rsidRDefault="00B85EBE" w:rsidP="00B85EBE">
      <w:pPr>
        <w:rPr>
          <w:rFonts w:cs="Times New Roman"/>
          <w:szCs w:val="24"/>
        </w:rPr>
      </w:pPr>
      <w:r>
        <w:rPr>
          <w:noProof/>
        </w:rPr>
        <w:drawing>
          <wp:inline distT="0" distB="0" distL="0" distR="0" wp14:anchorId="25EB9D54" wp14:editId="5F32A2A2">
            <wp:extent cx="5940425" cy="28619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61945"/>
                    </a:xfrm>
                    <a:prstGeom prst="rect">
                      <a:avLst/>
                    </a:prstGeom>
                  </pic:spPr>
                </pic:pic>
              </a:graphicData>
            </a:graphic>
          </wp:inline>
        </w:drawing>
      </w:r>
    </w:p>
    <w:p w14:paraId="799F5FE2" w14:textId="6614B981" w:rsidR="00B85EBE" w:rsidRDefault="00B85EBE" w:rsidP="00B85EBE">
      <w:pPr>
        <w:rPr>
          <w:rFonts w:cs="Times New Roman"/>
          <w:b/>
          <w:bCs/>
          <w:szCs w:val="24"/>
        </w:rPr>
      </w:pPr>
      <w:r w:rsidRPr="00B85EBE">
        <w:rPr>
          <w:rFonts w:cs="Times New Roman"/>
          <w:b/>
          <w:bCs/>
          <w:szCs w:val="24"/>
        </w:rPr>
        <w:t xml:space="preserve">Особенности управления ИТ-инфраструктурой с точки зрения информационной безопасности на основе стратегии </w:t>
      </w:r>
      <w:proofErr w:type="spellStart"/>
      <w:r w:rsidRPr="00B85EBE">
        <w:rPr>
          <w:rFonts w:cs="Times New Roman"/>
          <w:b/>
          <w:bCs/>
          <w:szCs w:val="24"/>
        </w:rPr>
        <w:t>Microsoft</w:t>
      </w:r>
      <w:proofErr w:type="spellEnd"/>
      <w:r w:rsidRPr="00B85EBE">
        <w:rPr>
          <w:rFonts w:cs="Times New Roman"/>
          <w:b/>
          <w:bCs/>
          <w:szCs w:val="24"/>
        </w:rPr>
        <w:t xml:space="preserve"> </w:t>
      </w:r>
      <w:proofErr w:type="spellStart"/>
      <w:r w:rsidRPr="00B85EBE">
        <w:rPr>
          <w:rFonts w:cs="Times New Roman"/>
          <w:b/>
          <w:bCs/>
          <w:szCs w:val="24"/>
        </w:rPr>
        <w:t>Trustworthy</w:t>
      </w:r>
      <w:proofErr w:type="spellEnd"/>
      <w:r w:rsidRPr="00B85EBE">
        <w:rPr>
          <w:rFonts w:cs="Times New Roman"/>
          <w:b/>
          <w:bCs/>
          <w:szCs w:val="24"/>
        </w:rPr>
        <w:t xml:space="preserve"> </w:t>
      </w:r>
      <w:proofErr w:type="spellStart"/>
      <w:r w:rsidRPr="00B85EBE">
        <w:rPr>
          <w:rFonts w:cs="Times New Roman"/>
          <w:b/>
          <w:bCs/>
          <w:szCs w:val="24"/>
        </w:rPr>
        <w:t>Computing</w:t>
      </w:r>
      <w:proofErr w:type="spellEnd"/>
    </w:p>
    <w:p w14:paraId="05AB52E1" w14:textId="77777777" w:rsidR="00B85EBE" w:rsidRPr="00B85EBE" w:rsidRDefault="00B85EBE" w:rsidP="00B85EBE">
      <w:pPr>
        <w:rPr>
          <w:rFonts w:cs="Times New Roman"/>
          <w:szCs w:val="24"/>
        </w:rPr>
      </w:pPr>
      <w:r w:rsidRPr="00B85EBE">
        <w:rPr>
          <w:rFonts w:cs="Times New Roman"/>
          <w:szCs w:val="24"/>
        </w:rPr>
        <w:t xml:space="preserve">Концепция защищенных компьютерных построена на четырех принципах: </w:t>
      </w:r>
    </w:p>
    <w:p w14:paraId="7A82A06D" w14:textId="77777777" w:rsidR="00B85EBE" w:rsidRPr="00B85EBE" w:rsidRDefault="00B85EBE" w:rsidP="00B85EBE">
      <w:pPr>
        <w:pStyle w:val="a7"/>
        <w:numPr>
          <w:ilvl w:val="0"/>
          <w:numId w:val="13"/>
        </w:numPr>
        <w:rPr>
          <w:rFonts w:cs="Times New Roman"/>
          <w:szCs w:val="24"/>
        </w:rPr>
      </w:pPr>
      <w:r w:rsidRPr="00B85EBE">
        <w:rPr>
          <w:rFonts w:cs="Times New Roman"/>
          <w:szCs w:val="24"/>
        </w:rPr>
        <w:t xml:space="preserve">безопасность, которая предполагает создание максимально защищенных </w:t>
      </w:r>
      <w:proofErr w:type="spellStart"/>
      <w:r w:rsidRPr="00B85EBE">
        <w:rPr>
          <w:rFonts w:cs="Times New Roman"/>
          <w:szCs w:val="24"/>
        </w:rPr>
        <w:t>ИТинфраструктур</w:t>
      </w:r>
      <w:proofErr w:type="spellEnd"/>
      <w:r w:rsidRPr="00B85EBE">
        <w:rPr>
          <w:rFonts w:cs="Times New Roman"/>
          <w:szCs w:val="24"/>
        </w:rPr>
        <w:t xml:space="preserve">; </w:t>
      </w:r>
    </w:p>
    <w:p w14:paraId="50AB0503" w14:textId="77777777" w:rsidR="00B85EBE" w:rsidRPr="00B85EBE" w:rsidRDefault="00B85EBE" w:rsidP="00B85EBE">
      <w:pPr>
        <w:pStyle w:val="a7"/>
        <w:numPr>
          <w:ilvl w:val="0"/>
          <w:numId w:val="13"/>
        </w:numPr>
        <w:rPr>
          <w:rFonts w:cs="Times New Roman"/>
          <w:szCs w:val="24"/>
        </w:rPr>
      </w:pPr>
      <w:r w:rsidRPr="00B85EBE">
        <w:rPr>
          <w:rFonts w:cs="Times New Roman"/>
          <w:szCs w:val="24"/>
        </w:rPr>
        <w:t xml:space="preserve">конфиденциальность, которая подразумевает внедрение в их состав технологий и продуктов для защиты конфиденциальности на протяжении всего периода их эксплуатации; </w:t>
      </w:r>
    </w:p>
    <w:p w14:paraId="3C59329D" w14:textId="77777777" w:rsidR="00B85EBE" w:rsidRPr="00B85EBE" w:rsidRDefault="00B85EBE" w:rsidP="00B85EBE">
      <w:pPr>
        <w:pStyle w:val="a7"/>
        <w:numPr>
          <w:ilvl w:val="0"/>
          <w:numId w:val="13"/>
        </w:numPr>
        <w:rPr>
          <w:rFonts w:cs="Times New Roman"/>
          <w:szCs w:val="24"/>
        </w:rPr>
      </w:pPr>
      <w:r w:rsidRPr="00B85EBE">
        <w:rPr>
          <w:rFonts w:cs="Times New Roman"/>
          <w:szCs w:val="24"/>
        </w:rPr>
        <w:t xml:space="preserve">надежность, которая требует повышения уровня надежности процессов и технологий разработки программного обеспечения информационных систем; </w:t>
      </w:r>
    </w:p>
    <w:p w14:paraId="441D8233" w14:textId="0A72C85B" w:rsidR="00B85EBE" w:rsidRDefault="00B85EBE" w:rsidP="00B85EBE">
      <w:pPr>
        <w:pStyle w:val="a7"/>
        <w:numPr>
          <w:ilvl w:val="0"/>
          <w:numId w:val="13"/>
        </w:numPr>
        <w:rPr>
          <w:rFonts w:cs="Times New Roman"/>
          <w:szCs w:val="24"/>
        </w:rPr>
      </w:pPr>
      <w:r w:rsidRPr="00B85EBE">
        <w:rPr>
          <w:rFonts w:cs="Times New Roman"/>
          <w:szCs w:val="24"/>
        </w:rPr>
        <w:t>целостность деловых подходов направлена на укрепление доверия клиентов, партнеров, государственных учреждений.</w:t>
      </w:r>
    </w:p>
    <w:p w14:paraId="6A4840A2" w14:textId="77777777" w:rsidR="00B85EBE" w:rsidRDefault="00B85EBE" w:rsidP="00B85EBE">
      <w:r>
        <w:t xml:space="preserve">Для решения вопросов обеспечения информационной безопасности компания </w:t>
      </w:r>
      <w:proofErr w:type="spellStart"/>
      <w:r>
        <w:t>Microsoft</w:t>
      </w:r>
      <w:proofErr w:type="spellEnd"/>
      <w:r>
        <w:t xml:space="preserve"> предоставляет следующие технологии:  </w:t>
      </w:r>
    </w:p>
    <w:p w14:paraId="05A0297E" w14:textId="3BDC30EA" w:rsidR="00B85EBE" w:rsidRDefault="00B85EBE" w:rsidP="00B85EBE">
      <w:pPr>
        <w:pStyle w:val="a7"/>
        <w:numPr>
          <w:ilvl w:val="0"/>
          <w:numId w:val="13"/>
        </w:numPr>
      </w:pPr>
      <w:proofErr w:type="spellStart"/>
      <w:r>
        <w:t>Active</w:t>
      </w:r>
      <w:proofErr w:type="spellEnd"/>
      <w:r>
        <w:t xml:space="preserve"> </w:t>
      </w:r>
      <w:proofErr w:type="spellStart"/>
      <w:r>
        <w:t>Directory</w:t>
      </w:r>
      <w:proofErr w:type="spellEnd"/>
      <w:r>
        <w:t xml:space="preserve"> – единый каталог, позволяющий сократить число паролей, которые должен вводить пользователь; </w:t>
      </w:r>
    </w:p>
    <w:p w14:paraId="65793D82" w14:textId="57240608" w:rsidR="00B85EBE" w:rsidRDefault="00B85EBE" w:rsidP="00B85EBE">
      <w:pPr>
        <w:pStyle w:val="a7"/>
        <w:numPr>
          <w:ilvl w:val="0"/>
          <w:numId w:val="13"/>
        </w:numPr>
      </w:pPr>
      <w:r>
        <w:t xml:space="preserve">двухэтапная аутентификация на основе открытых/закрытых ключей и смарт-карт; </w:t>
      </w:r>
    </w:p>
    <w:p w14:paraId="74751A89" w14:textId="0BAE92D2" w:rsidR="00B85EBE" w:rsidRDefault="00B85EBE" w:rsidP="00B85EBE">
      <w:pPr>
        <w:pStyle w:val="a7"/>
        <w:numPr>
          <w:ilvl w:val="0"/>
          <w:numId w:val="13"/>
        </w:numPr>
      </w:pPr>
      <w:r>
        <w:t xml:space="preserve">шифрование трафика на базе встроенных средств операционной системы </w:t>
      </w:r>
      <w:proofErr w:type="spellStart"/>
      <w:r>
        <w:t>IPSec</w:t>
      </w:r>
      <w:proofErr w:type="spellEnd"/>
      <w:r>
        <w:t xml:space="preserve"> (IP </w:t>
      </w:r>
      <w:proofErr w:type="spellStart"/>
      <w:r>
        <w:t>Security</w:t>
      </w:r>
      <w:proofErr w:type="spellEnd"/>
      <w:r>
        <w:t xml:space="preserve"> </w:t>
      </w:r>
      <w:proofErr w:type="gramStart"/>
      <w:r>
        <w:t>- это</w:t>
      </w:r>
      <w:proofErr w:type="gramEnd"/>
      <w:r>
        <w:t xml:space="preserve"> комплект протоколов, касающихся вопросов шифрования, аутентификации и обеспечения защиты при транспортировке IP-пакетов); </w:t>
      </w:r>
    </w:p>
    <w:p w14:paraId="36494859" w14:textId="68C54AE7" w:rsidR="00B85EBE" w:rsidRDefault="00B85EBE" w:rsidP="00B85EBE">
      <w:pPr>
        <w:pStyle w:val="a7"/>
        <w:numPr>
          <w:ilvl w:val="0"/>
          <w:numId w:val="13"/>
        </w:numPr>
      </w:pPr>
      <w:r>
        <w:t xml:space="preserve">создание защищенных беспроводных сетей на основе стандарта IEEE 802.1x; </w:t>
      </w:r>
    </w:p>
    <w:p w14:paraId="485A024D" w14:textId="1BFD6B61" w:rsidR="00B85EBE" w:rsidRDefault="00B85EBE" w:rsidP="00B85EBE">
      <w:pPr>
        <w:pStyle w:val="a7"/>
        <w:numPr>
          <w:ilvl w:val="0"/>
          <w:numId w:val="13"/>
        </w:numPr>
      </w:pPr>
      <w:r>
        <w:t xml:space="preserve">шифрование файловой системы; </w:t>
      </w:r>
    </w:p>
    <w:p w14:paraId="54E4C372" w14:textId="4871F2F3" w:rsidR="00B85EBE" w:rsidRDefault="00B85EBE" w:rsidP="00B85EBE">
      <w:pPr>
        <w:pStyle w:val="a7"/>
        <w:numPr>
          <w:ilvl w:val="0"/>
          <w:numId w:val="13"/>
        </w:numPr>
      </w:pPr>
      <w:r>
        <w:t>защита от вредоносного кода;</w:t>
      </w:r>
    </w:p>
    <w:p w14:paraId="64A97BDA" w14:textId="0092A63D" w:rsidR="00B85EBE" w:rsidRDefault="00B85EBE" w:rsidP="00B85EBE">
      <w:pPr>
        <w:pStyle w:val="a7"/>
        <w:numPr>
          <w:ilvl w:val="0"/>
          <w:numId w:val="13"/>
        </w:numPr>
      </w:pPr>
      <w:r>
        <w:t xml:space="preserve">организация безопасного доступа мобильных и удаленных пользователей; </w:t>
      </w:r>
    </w:p>
    <w:p w14:paraId="2BDF7BCD" w14:textId="3DC53BC6" w:rsidR="00B85EBE" w:rsidRDefault="00B85EBE" w:rsidP="00B85EBE">
      <w:pPr>
        <w:pStyle w:val="a7"/>
        <w:numPr>
          <w:ilvl w:val="0"/>
          <w:numId w:val="13"/>
        </w:numPr>
      </w:pPr>
      <w:r>
        <w:lastRenderedPageBreak/>
        <w:t xml:space="preserve">защита данных на основе кластеризации, резервного копирования и несанкционированного доступа; </w:t>
      </w:r>
    </w:p>
    <w:p w14:paraId="707CFCBC" w14:textId="3B94602C" w:rsidR="00B85EBE" w:rsidRPr="00B85EBE" w:rsidRDefault="00B85EBE" w:rsidP="00B85EBE">
      <w:pPr>
        <w:pStyle w:val="a7"/>
        <w:numPr>
          <w:ilvl w:val="0"/>
          <w:numId w:val="13"/>
        </w:numPr>
        <w:rPr>
          <w:rFonts w:cs="Times New Roman"/>
          <w:szCs w:val="24"/>
        </w:rPr>
      </w:pPr>
      <w:r>
        <w:t>служба сбора событий из системных журналов безопасности.</w:t>
      </w:r>
    </w:p>
    <w:p w14:paraId="463A51D3" w14:textId="5C4A3D7B" w:rsidR="00B85EBE" w:rsidRDefault="00B85EBE" w:rsidP="00B85EBE">
      <w:pPr>
        <w:rPr>
          <w:b/>
          <w:bCs/>
        </w:rPr>
      </w:pPr>
      <w:r w:rsidRPr="00B85EBE">
        <w:rPr>
          <w:b/>
          <w:bCs/>
        </w:rPr>
        <w:t>Механизм управления групповыми политиками</w:t>
      </w:r>
    </w:p>
    <w:p w14:paraId="0D8441D0" w14:textId="77777777" w:rsidR="00115FB9" w:rsidRDefault="00B85EBE" w:rsidP="00B85EBE">
      <w:r>
        <w:t xml:space="preserve">Для компьютеров, входящих в домен </w:t>
      </w:r>
      <w:proofErr w:type="spellStart"/>
      <w:r>
        <w:t>Active</w:t>
      </w:r>
      <w:proofErr w:type="spellEnd"/>
      <w:r>
        <w:t xml:space="preserve"> </w:t>
      </w:r>
      <w:proofErr w:type="spellStart"/>
      <w:r>
        <w:t>Directory</w:t>
      </w:r>
      <w:proofErr w:type="spellEnd"/>
      <w:r>
        <w:t xml:space="preserve">, используются групповые политики, определяющие политики безопасности, используемые в рамках сайта, домена или набора организационных единиц (OU – </w:t>
      </w:r>
      <w:proofErr w:type="spellStart"/>
      <w:r>
        <w:t>organizational</w:t>
      </w:r>
      <w:proofErr w:type="spellEnd"/>
      <w:r>
        <w:t xml:space="preserve"> </w:t>
      </w:r>
      <w:proofErr w:type="spellStart"/>
      <w:r>
        <w:t>units</w:t>
      </w:r>
      <w:proofErr w:type="spellEnd"/>
      <w:r>
        <w:t xml:space="preserve">). Групповые политики и </w:t>
      </w:r>
      <w:proofErr w:type="spellStart"/>
      <w:r>
        <w:t>Active</w:t>
      </w:r>
      <w:proofErr w:type="spellEnd"/>
      <w:r>
        <w:t xml:space="preserve"> </w:t>
      </w:r>
      <w:proofErr w:type="spellStart"/>
      <w:r>
        <w:t>Directory</w:t>
      </w:r>
      <w:proofErr w:type="spellEnd"/>
      <w:r>
        <w:t xml:space="preserve"> позволяют: </w:t>
      </w:r>
    </w:p>
    <w:p w14:paraId="0D448B44" w14:textId="5903A623" w:rsidR="00115FB9" w:rsidRDefault="00B85EBE" w:rsidP="00115FB9">
      <w:pPr>
        <w:pStyle w:val="a7"/>
        <w:numPr>
          <w:ilvl w:val="0"/>
          <w:numId w:val="13"/>
        </w:numPr>
      </w:pPr>
      <w:r>
        <w:t xml:space="preserve">централизованно управлять пользователями и компьютерами в масштабах предприятия; </w:t>
      </w:r>
    </w:p>
    <w:p w14:paraId="11A43949" w14:textId="0DD9A9A1" w:rsidR="00115FB9" w:rsidRDefault="00B85EBE" w:rsidP="00115FB9">
      <w:pPr>
        <w:pStyle w:val="a7"/>
        <w:numPr>
          <w:ilvl w:val="0"/>
          <w:numId w:val="13"/>
        </w:numPr>
      </w:pPr>
      <w:r>
        <w:t xml:space="preserve">автоматически применять политики информационной безопасности; </w:t>
      </w:r>
    </w:p>
    <w:p w14:paraId="134348D9" w14:textId="50A99F4B" w:rsidR="00115FB9" w:rsidRDefault="00B85EBE" w:rsidP="00115FB9">
      <w:pPr>
        <w:pStyle w:val="a7"/>
        <w:numPr>
          <w:ilvl w:val="0"/>
          <w:numId w:val="13"/>
        </w:numPr>
      </w:pPr>
      <w:r>
        <w:t xml:space="preserve">понижать сложность административных задач (например, обновление операционных систем, установка приложений); </w:t>
      </w:r>
    </w:p>
    <w:p w14:paraId="35448333" w14:textId="7A841A9F" w:rsidR="00115FB9" w:rsidRDefault="00B85EBE" w:rsidP="00115FB9">
      <w:pPr>
        <w:pStyle w:val="a7"/>
        <w:numPr>
          <w:ilvl w:val="0"/>
          <w:numId w:val="13"/>
        </w:numPr>
      </w:pPr>
      <w:r>
        <w:t xml:space="preserve">унифицировать параметры безопасности в масштабах предприятия; </w:t>
      </w:r>
    </w:p>
    <w:p w14:paraId="4CE4F45A" w14:textId="047E4DBD" w:rsidR="00B85EBE" w:rsidRPr="00115FB9" w:rsidRDefault="00B85EBE" w:rsidP="00115FB9">
      <w:pPr>
        <w:pStyle w:val="a7"/>
        <w:numPr>
          <w:ilvl w:val="0"/>
          <w:numId w:val="13"/>
        </w:numPr>
        <w:rPr>
          <w:rFonts w:cs="Times New Roman"/>
          <w:szCs w:val="24"/>
        </w:rPr>
      </w:pPr>
      <w:r>
        <w:t>обеспечить эффективную реализацию стандартных вычислительных средств для групп пользователей.</w:t>
      </w:r>
    </w:p>
    <w:p w14:paraId="226D8A58" w14:textId="77777777" w:rsidR="00115FB9" w:rsidRDefault="00115FB9" w:rsidP="00115FB9">
      <w:r>
        <w:t xml:space="preserve">Применение групповых политик и </w:t>
      </w:r>
      <w:proofErr w:type="spellStart"/>
      <w:r>
        <w:t>Active</w:t>
      </w:r>
      <w:proofErr w:type="spellEnd"/>
      <w:r>
        <w:t xml:space="preserve"> </w:t>
      </w:r>
      <w:proofErr w:type="spellStart"/>
      <w:r>
        <w:t>Directory</w:t>
      </w:r>
      <w:proofErr w:type="spellEnd"/>
      <w:r>
        <w:t xml:space="preserve"> для сайтов, доменов и организационных единиц необходимо реализовывать с учетом следующих правил: </w:t>
      </w:r>
    </w:p>
    <w:p w14:paraId="2B1A358F" w14:textId="5B6C24D9" w:rsidR="00115FB9" w:rsidRDefault="00115FB9" w:rsidP="00115FB9">
      <w:pPr>
        <w:pStyle w:val="a7"/>
        <w:numPr>
          <w:ilvl w:val="0"/>
          <w:numId w:val="13"/>
        </w:numPr>
      </w:pPr>
      <w:r>
        <w:t xml:space="preserve">объекты групповой политики (GPO) хранятся в каждом домене индивидуально; </w:t>
      </w:r>
    </w:p>
    <w:p w14:paraId="44E10CF7" w14:textId="2934DCE1" w:rsidR="00115FB9" w:rsidRDefault="00115FB9" w:rsidP="00115FB9">
      <w:pPr>
        <w:pStyle w:val="a7"/>
        <w:numPr>
          <w:ilvl w:val="0"/>
          <w:numId w:val="13"/>
        </w:numPr>
      </w:pPr>
      <w:r>
        <w:t xml:space="preserve">с одним сайтом, доменом или организационной единицей может быть сопоставлено несколько GPO; </w:t>
      </w:r>
    </w:p>
    <w:p w14:paraId="12517F91" w14:textId="337112BD" w:rsidR="00115FB9" w:rsidRDefault="00115FB9" w:rsidP="00115FB9">
      <w:pPr>
        <w:pStyle w:val="a7"/>
        <w:numPr>
          <w:ilvl w:val="0"/>
          <w:numId w:val="13"/>
        </w:numPr>
      </w:pPr>
      <w:r>
        <w:t xml:space="preserve">с несколько сайтов, доменов или организационных единиц могут использовать единственную GPO; </w:t>
      </w:r>
    </w:p>
    <w:p w14:paraId="61ED2839" w14:textId="5533A0AB" w:rsidR="00115FB9" w:rsidRDefault="00115FB9" w:rsidP="00115FB9">
      <w:pPr>
        <w:pStyle w:val="a7"/>
        <w:numPr>
          <w:ilvl w:val="0"/>
          <w:numId w:val="13"/>
        </w:numPr>
      </w:pPr>
      <w:r>
        <w:t xml:space="preserve">любому сайту, домену или организационной единице можно сопоставить любую GPO; </w:t>
      </w:r>
    </w:p>
    <w:p w14:paraId="755DF046" w14:textId="5EBCF9DB" w:rsidR="00115FB9" w:rsidRDefault="00115FB9" w:rsidP="00115FB9">
      <w:pPr>
        <w:pStyle w:val="a7"/>
        <w:numPr>
          <w:ilvl w:val="0"/>
          <w:numId w:val="13"/>
        </w:numPr>
      </w:pPr>
      <w:r>
        <w:t xml:space="preserve">параметры, определяемые GPO, можно фильтровать для конкретных групп пользователей или компьютеров на основе их членства в группах безопасности или с помощью WMI-фильтров. </w:t>
      </w:r>
    </w:p>
    <w:p w14:paraId="4899B3A4" w14:textId="77777777" w:rsidR="00115FB9" w:rsidRDefault="00115FB9" w:rsidP="00115FB9">
      <w:r>
        <w:t xml:space="preserve">При администрировании ИТ-инфраструктуры предприятия администраторы посредством механизма групповой политики могут производить настройку приложений, операционных систем, безопасность рабочей среды пользователей и информационных систем в целом. Для этого используются следующие возможности: </w:t>
      </w:r>
    </w:p>
    <w:p w14:paraId="0B40DF76" w14:textId="7D299812" w:rsidR="00115FB9" w:rsidRDefault="00115FB9" w:rsidP="00115FB9">
      <w:pPr>
        <w:pStyle w:val="a7"/>
        <w:numPr>
          <w:ilvl w:val="0"/>
          <w:numId w:val="13"/>
        </w:numPr>
      </w:pPr>
      <w:r>
        <w:t xml:space="preserve">политика на основе реестра. С помощью редактора объектов групповой политики можно задать параметры в реестре для приложений, операционной системы и её компонентов; </w:t>
      </w:r>
    </w:p>
    <w:p w14:paraId="13D16C2D" w14:textId="41492C16" w:rsidR="00115FB9" w:rsidRDefault="00115FB9" w:rsidP="00115FB9">
      <w:pPr>
        <w:pStyle w:val="a7"/>
        <w:numPr>
          <w:ilvl w:val="0"/>
          <w:numId w:val="13"/>
        </w:numPr>
      </w:pPr>
      <w:r>
        <w:t xml:space="preserve">параметры безопасности. Администраторы могут указывать параметры локальной, доменной и сетевой защиты для компьютеров и пользователей в области действия GPO, используя шаблоны безопасности; </w:t>
      </w:r>
    </w:p>
    <w:p w14:paraId="349AF590" w14:textId="12FB4A3D" w:rsidR="00115FB9" w:rsidRDefault="00115FB9" w:rsidP="00115FB9">
      <w:pPr>
        <w:pStyle w:val="a7"/>
        <w:numPr>
          <w:ilvl w:val="0"/>
          <w:numId w:val="13"/>
        </w:numPr>
      </w:pPr>
      <w:r>
        <w:t xml:space="preserve">ограничения на использование программ. Данные ограничения предназначены для защиты от вирусов, выполнения нежелательных программ и атак на компьютеры; </w:t>
      </w:r>
    </w:p>
    <w:p w14:paraId="11F2A2AA" w14:textId="67D8A52B" w:rsidR="00115FB9" w:rsidRDefault="00115FB9" w:rsidP="00115FB9">
      <w:pPr>
        <w:pStyle w:val="a7"/>
        <w:numPr>
          <w:ilvl w:val="0"/>
          <w:numId w:val="13"/>
        </w:numPr>
      </w:pPr>
      <w:r>
        <w:t>распространение и установка программ. Обеспечивается возможность централизованного управления установкой, обновлением и удалением приложений;</w:t>
      </w:r>
    </w:p>
    <w:p w14:paraId="7D3CE2EE" w14:textId="2B8F41D0" w:rsidR="00115FB9" w:rsidRDefault="00115FB9" w:rsidP="00115FB9">
      <w:pPr>
        <w:pStyle w:val="a7"/>
        <w:numPr>
          <w:ilvl w:val="0"/>
          <w:numId w:val="13"/>
        </w:numPr>
      </w:pPr>
      <w:r>
        <w:lastRenderedPageBreak/>
        <w:t xml:space="preserve">сценарии для компьютеров и пользователей. Данные средства позволяют автоматизировать операции, выполняемые при запуске и выключении компьютера, при входе и выходе пользователя; </w:t>
      </w:r>
    </w:p>
    <w:p w14:paraId="199DCC2E" w14:textId="7A06225A" w:rsidR="00115FB9" w:rsidRDefault="00115FB9" w:rsidP="00115FB9">
      <w:pPr>
        <w:pStyle w:val="a7"/>
        <w:numPr>
          <w:ilvl w:val="0"/>
          <w:numId w:val="13"/>
        </w:numPr>
      </w:pPr>
      <w:r>
        <w:t xml:space="preserve">мобильные пользовательские профили и перенаправление папок. Профили хранятся на сервере и позволяют загружаться на тот компьютер, где пользователь входит в систему. Перенаправление папок позволяет размещать важные для пользователя папки на сервере; </w:t>
      </w:r>
    </w:p>
    <w:p w14:paraId="2E4598F1" w14:textId="79CE330B" w:rsidR="00115FB9" w:rsidRDefault="00115FB9" w:rsidP="00115FB9">
      <w:pPr>
        <w:pStyle w:val="a7"/>
        <w:numPr>
          <w:ilvl w:val="0"/>
          <w:numId w:val="13"/>
        </w:numPr>
      </w:pPr>
      <w:r>
        <w:t xml:space="preserve">автономные папки. Данный механизм позволяет создавать копии сетевых папок, синхронизировать их с сетью и работать с ними при отключении сети; </w:t>
      </w:r>
    </w:p>
    <w:p w14:paraId="7C78F012" w14:textId="17D768FB" w:rsidR="00115FB9" w:rsidRPr="00115FB9" w:rsidRDefault="00115FB9" w:rsidP="00115FB9">
      <w:pPr>
        <w:pStyle w:val="a7"/>
        <w:numPr>
          <w:ilvl w:val="0"/>
          <w:numId w:val="13"/>
        </w:numPr>
        <w:rPr>
          <w:rFonts w:cs="Times New Roman"/>
          <w:szCs w:val="24"/>
        </w:rPr>
      </w:pPr>
      <w:r>
        <w:t xml:space="preserve">поддержка </w:t>
      </w:r>
      <w:proofErr w:type="spellStart"/>
      <w:r>
        <w:t>Internet</w:t>
      </w:r>
      <w:proofErr w:type="spellEnd"/>
      <w:r>
        <w:t xml:space="preserve"> </w:t>
      </w:r>
      <w:proofErr w:type="spellStart"/>
      <w:r>
        <w:t>Explorer</w:t>
      </w:r>
      <w:proofErr w:type="spellEnd"/>
      <w:r>
        <w:t xml:space="preserve">. Эта возможность позволяет администраторам проводить управление конфигурацией </w:t>
      </w:r>
      <w:proofErr w:type="spellStart"/>
      <w:r>
        <w:t>Microsoft</w:t>
      </w:r>
      <w:proofErr w:type="spellEnd"/>
      <w:r>
        <w:t xml:space="preserve"> </w:t>
      </w:r>
      <w:proofErr w:type="spellStart"/>
      <w:r>
        <w:t>Internet</w:t>
      </w:r>
      <w:proofErr w:type="spellEnd"/>
      <w:r>
        <w:t xml:space="preserve"> </w:t>
      </w:r>
      <w:proofErr w:type="spellStart"/>
      <w:r>
        <w:t>Explorer</w:t>
      </w:r>
      <w:proofErr w:type="spellEnd"/>
      <w:r>
        <w:t xml:space="preserve"> на компьютерах с поддержкой групповой политики</w:t>
      </w:r>
    </w:p>
    <w:p w14:paraId="3DE3294B" w14:textId="4FAD3898" w:rsidR="00115FB9" w:rsidRDefault="00115FB9" w:rsidP="00115FB9">
      <w:pPr>
        <w:rPr>
          <w:rFonts w:cs="Times New Roman"/>
          <w:b/>
          <w:bCs/>
          <w:szCs w:val="24"/>
        </w:rPr>
      </w:pPr>
      <w:r w:rsidRPr="00115FB9">
        <w:rPr>
          <w:rFonts w:cs="Times New Roman"/>
          <w:b/>
          <w:bCs/>
          <w:szCs w:val="24"/>
        </w:rPr>
        <w:t>Управление авторизацией и аутентификацией пользователей</w:t>
      </w:r>
    </w:p>
    <w:p w14:paraId="075250AE" w14:textId="4EE637EE" w:rsidR="00115FB9" w:rsidRDefault="00115FB9" w:rsidP="00115FB9">
      <w:r>
        <w:t xml:space="preserve">Инфраструктура открытых ключей </w:t>
      </w:r>
      <w:r w:rsidRPr="00115FB9">
        <w:rPr>
          <w:b/>
          <w:bCs/>
        </w:rPr>
        <w:t>PKI (</w:t>
      </w:r>
      <w:proofErr w:type="spellStart"/>
      <w:r w:rsidRPr="00115FB9">
        <w:rPr>
          <w:b/>
          <w:bCs/>
        </w:rPr>
        <w:t>public</w:t>
      </w:r>
      <w:proofErr w:type="spellEnd"/>
      <w:r w:rsidRPr="00115FB9">
        <w:rPr>
          <w:b/>
          <w:bCs/>
        </w:rPr>
        <w:t xml:space="preserve"> </w:t>
      </w:r>
      <w:proofErr w:type="spellStart"/>
      <w:r w:rsidRPr="00115FB9">
        <w:rPr>
          <w:b/>
          <w:bCs/>
        </w:rPr>
        <w:t>key</w:t>
      </w:r>
      <w:proofErr w:type="spellEnd"/>
      <w:r w:rsidRPr="00115FB9">
        <w:rPr>
          <w:b/>
          <w:bCs/>
        </w:rPr>
        <w:t xml:space="preserve"> </w:t>
      </w:r>
      <w:proofErr w:type="spellStart"/>
      <w:r w:rsidRPr="00115FB9">
        <w:rPr>
          <w:b/>
          <w:bCs/>
        </w:rPr>
        <w:t>infrastructure</w:t>
      </w:r>
      <w:proofErr w:type="spellEnd"/>
      <w:r w:rsidRPr="00115FB9">
        <w:rPr>
          <w:b/>
          <w:bCs/>
        </w:rPr>
        <w:t xml:space="preserve">) </w:t>
      </w:r>
      <w:r>
        <w:t>– это системы цифровых сертификатов, центров сертификации CA (</w:t>
      </w:r>
      <w:proofErr w:type="spellStart"/>
      <w:r>
        <w:t>certification</w:t>
      </w:r>
      <w:proofErr w:type="spellEnd"/>
      <w:r>
        <w:t xml:space="preserve"> </w:t>
      </w:r>
      <w:proofErr w:type="spellStart"/>
      <w:r>
        <w:t>authorities</w:t>
      </w:r>
      <w:proofErr w:type="spellEnd"/>
      <w:r>
        <w:t>) и других центров регистрации RA (</w:t>
      </w:r>
      <w:proofErr w:type="spellStart"/>
      <w:r>
        <w:t>registration</w:t>
      </w:r>
      <w:proofErr w:type="spellEnd"/>
      <w:r>
        <w:t xml:space="preserve"> </w:t>
      </w:r>
      <w:proofErr w:type="spellStart"/>
      <w:r>
        <w:t>authorities</w:t>
      </w:r>
      <w:proofErr w:type="spellEnd"/>
      <w:r>
        <w:t>), которые идентифицируют (проверяют подлинность) каждой стороны, участвующей в электронной транзакции, с применением шифрования открытым ключом (</w:t>
      </w:r>
      <w:proofErr w:type="spellStart"/>
      <w:r>
        <w:t>public</w:t>
      </w:r>
      <w:proofErr w:type="spellEnd"/>
      <w:r>
        <w:t xml:space="preserve"> </w:t>
      </w:r>
      <w:proofErr w:type="spellStart"/>
      <w:r>
        <w:t>key</w:t>
      </w:r>
      <w:proofErr w:type="spellEnd"/>
      <w:r>
        <w:t xml:space="preserve">). </w:t>
      </w:r>
      <w:r w:rsidRPr="00115FB9">
        <w:rPr>
          <w:b/>
          <w:bCs/>
        </w:rPr>
        <w:t>Службы сертификации (</w:t>
      </w:r>
      <w:proofErr w:type="spellStart"/>
      <w:r w:rsidRPr="00115FB9">
        <w:rPr>
          <w:b/>
          <w:bCs/>
        </w:rPr>
        <w:t>Certification</w:t>
      </w:r>
      <w:proofErr w:type="spellEnd"/>
      <w:r w:rsidRPr="00115FB9">
        <w:rPr>
          <w:b/>
          <w:bCs/>
        </w:rPr>
        <w:t xml:space="preserve"> </w:t>
      </w:r>
      <w:proofErr w:type="spellStart"/>
      <w:r w:rsidRPr="00115FB9">
        <w:rPr>
          <w:b/>
          <w:bCs/>
        </w:rPr>
        <w:t>Services</w:t>
      </w:r>
      <w:proofErr w:type="spellEnd"/>
      <w:r w:rsidRPr="00115FB9">
        <w:rPr>
          <w:b/>
          <w:bCs/>
        </w:rPr>
        <w:t>)</w:t>
      </w:r>
      <w:r>
        <w:t xml:space="preserve"> и средства управления сертификатами позволяют построить предприятию собственную инфраструктуру открытых ключей.</w:t>
      </w:r>
    </w:p>
    <w:p w14:paraId="112DFAE4" w14:textId="77777777" w:rsidR="00115FB9" w:rsidRDefault="00115FB9" w:rsidP="00115FB9">
      <w:pPr>
        <w:pStyle w:val="a7"/>
        <w:numPr>
          <w:ilvl w:val="0"/>
          <w:numId w:val="19"/>
        </w:numPr>
      </w:pPr>
      <w:r>
        <w:t xml:space="preserve">более устойчивая к взлому защита, которая базируется на аутентификации с высокой степенью защищенности и применении смарт-карт, использовании протокола </w:t>
      </w:r>
      <w:proofErr w:type="spellStart"/>
      <w:r>
        <w:t>IPSec</w:t>
      </w:r>
      <w:proofErr w:type="spellEnd"/>
      <w:r>
        <w:t xml:space="preserve"> для поддержания целостности и защиты данных от попыток несанкционированной модификации при передаче по общедоступным сетям, а также использовании шифрующей файловой системы для защиты конфиденциальных данных, хранящихся на сервере; </w:t>
      </w:r>
    </w:p>
    <w:p w14:paraId="7D3FD737" w14:textId="1250B084" w:rsidR="00115FB9" w:rsidRDefault="00115FB9" w:rsidP="00115FB9">
      <w:pPr>
        <w:pStyle w:val="a7"/>
        <w:numPr>
          <w:ilvl w:val="0"/>
          <w:numId w:val="13"/>
        </w:numPr>
      </w:pPr>
      <w:r>
        <w:t xml:space="preserve">упрощение администрирования за счет создания сертификатов, которые позволяют избавиться от применения паролей, масштабировать доверительные отношения в рамках предприятия; </w:t>
      </w:r>
    </w:p>
    <w:p w14:paraId="7A2DB994" w14:textId="0CA8F1A1" w:rsidR="00115FB9" w:rsidRDefault="00115FB9" w:rsidP="00115FB9">
      <w:pPr>
        <w:pStyle w:val="a7"/>
        <w:numPr>
          <w:ilvl w:val="0"/>
          <w:numId w:val="13"/>
        </w:numPr>
      </w:pPr>
      <w:r>
        <w:t xml:space="preserve">дополнительные возможности, которые обеспечивают безопасный обмен файлами и данными между сотрудниками предприятия по общедоступным сетям, защищенную электронную почту и безопасное соединение через </w:t>
      </w:r>
      <w:proofErr w:type="spellStart"/>
      <w:r>
        <w:t>Web</w:t>
      </w:r>
      <w:proofErr w:type="spellEnd"/>
      <w:r>
        <w:t>;</w:t>
      </w:r>
    </w:p>
    <w:p w14:paraId="7BAE9CDF" w14:textId="22CDD7F4" w:rsidR="00115FB9" w:rsidRDefault="00115FB9" w:rsidP="00115FB9">
      <w:pPr>
        <w:pStyle w:val="a7"/>
        <w:numPr>
          <w:ilvl w:val="0"/>
          <w:numId w:val="13"/>
        </w:numPr>
      </w:pPr>
      <w:r>
        <w:t>использование сертификатов, которые представляют собой цифровой документ, выпускаемый центром сертификации и подтверждающий идентификацию владельца данного сертификата</w:t>
      </w:r>
      <w:r>
        <w:t>;</w:t>
      </w:r>
    </w:p>
    <w:p w14:paraId="1B2261D0" w14:textId="24B37DAE" w:rsidR="00115FB9" w:rsidRDefault="00115FB9" w:rsidP="00115FB9">
      <w:pPr>
        <w:pStyle w:val="a7"/>
        <w:numPr>
          <w:ilvl w:val="0"/>
          <w:numId w:val="13"/>
        </w:numPr>
      </w:pPr>
      <w:r>
        <w:t xml:space="preserve">службы сертификации, которые применяются при создании и управлении центрами сертификации; </w:t>
      </w:r>
    </w:p>
    <w:p w14:paraId="621C72B2" w14:textId="17A60B3F" w:rsidR="00115FB9" w:rsidRDefault="00115FB9" w:rsidP="00115FB9">
      <w:pPr>
        <w:pStyle w:val="a7"/>
        <w:numPr>
          <w:ilvl w:val="0"/>
          <w:numId w:val="13"/>
        </w:numPr>
      </w:pPr>
      <w:r>
        <w:t xml:space="preserve">шаблоны сертификатов, которые представляют собой набор правил и параметров, применяемых к входящим запросам на сертификаты определенного типа; </w:t>
      </w:r>
    </w:p>
    <w:p w14:paraId="714EC373" w14:textId="559BB4CD" w:rsidR="00115FB9" w:rsidRDefault="00115FB9" w:rsidP="00115FB9">
      <w:pPr>
        <w:pStyle w:val="a7"/>
        <w:numPr>
          <w:ilvl w:val="0"/>
          <w:numId w:val="13"/>
        </w:numPr>
      </w:pPr>
      <w:r>
        <w:t xml:space="preserve">автоматическая подача заявок на сертификаты, которая позволяет администратору конфигурировать субъекты сертификатов для автоматического запроса сертификатов, получения выданных сертификатов и возобновления просроченных сертификатов без участия их субъектов; </w:t>
      </w:r>
    </w:p>
    <w:p w14:paraId="09345629" w14:textId="33D634A4" w:rsidR="00115FB9" w:rsidRDefault="00115FB9" w:rsidP="00115FB9">
      <w:pPr>
        <w:pStyle w:val="a7"/>
        <w:numPr>
          <w:ilvl w:val="0"/>
          <w:numId w:val="13"/>
        </w:numPr>
      </w:pPr>
      <w:proofErr w:type="spellStart"/>
      <w:r>
        <w:t>Web</w:t>
      </w:r>
      <w:proofErr w:type="spellEnd"/>
      <w:r>
        <w:t xml:space="preserve">-страницы подачи заявок на сертификаты, которые позволяют подавать заявки на сертификаты через </w:t>
      </w:r>
      <w:proofErr w:type="spellStart"/>
      <w:r>
        <w:t>Web</w:t>
      </w:r>
      <w:proofErr w:type="spellEnd"/>
      <w:r>
        <w:t xml:space="preserve">-браузер; </w:t>
      </w:r>
    </w:p>
    <w:p w14:paraId="472E2E70" w14:textId="46F33810" w:rsidR="00115FB9" w:rsidRDefault="00115FB9" w:rsidP="00115FB9">
      <w:pPr>
        <w:pStyle w:val="a7"/>
        <w:numPr>
          <w:ilvl w:val="0"/>
          <w:numId w:val="13"/>
        </w:numPr>
      </w:pPr>
      <w:r>
        <w:lastRenderedPageBreak/>
        <w:t xml:space="preserve">политики открытых ключей, которые позволяют автоматически распространять сертификаты их субъектам, определять общие доверяемые центры сертификации и проводить управление политиками восстановления данных; </w:t>
      </w:r>
    </w:p>
    <w:p w14:paraId="70FC740F" w14:textId="37DF6D89" w:rsidR="00115FB9" w:rsidRPr="00115FB9" w:rsidRDefault="00115FB9" w:rsidP="00115FB9">
      <w:pPr>
        <w:pStyle w:val="a7"/>
        <w:numPr>
          <w:ilvl w:val="0"/>
          <w:numId w:val="13"/>
        </w:numPr>
        <w:rPr>
          <w:rFonts w:cs="Times New Roman"/>
          <w:szCs w:val="24"/>
        </w:rPr>
      </w:pPr>
      <w:r>
        <w:t>поддержка смарт-карт, которая позволяет обеспечивать вход в систему через сертификаты на смарт-картах, хранение на них сертификатов и закрытых ключей</w:t>
      </w:r>
    </w:p>
    <w:p w14:paraId="117A03E7" w14:textId="2C5E3F7D" w:rsidR="00115FB9" w:rsidRDefault="00115FB9" w:rsidP="00115FB9">
      <w:pPr>
        <w:rPr>
          <w:rFonts w:cs="Times New Roman"/>
          <w:b/>
          <w:bCs/>
          <w:szCs w:val="24"/>
        </w:rPr>
      </w:pPr>
      <w:r w:rsidRPr="00115FB9">
        <w:rPr>
          <w:rFonts w:cs="Times New Roman"/>
          <w:b/>
          <w:bCs/>
          <w:szCs w:val="24"/>
        </w:rPr>
        <w:t>Управление защитой коммуникаций</w:t>
      </w:r>
    </w:p>
    <w:p w14:paraId="6D2BEF1F" w14:textId="77777777" w:rsidR="00115FB9" w:rsidRDefault="00115FB9" w:rsidP="00115FB9">
      <w:r>
        <w:t xml:space="preserve">Для защиты коммуникаций предназначена технология IP-безопасности, базирующаяся на протоколе </w:t>
      </w:r>
      <w:proofErr w:type="spellStart"/>
      <w:r>
        <w:t>IPSec</w:t>
      </w:r>
      <w:proofErr w:type="spellEnd"/>
      <w:r>
        <w:t xml:space="preserve"> (IP </w:t>
      </w:r>
      <w:proofErr w:type="spellStart"/>
      <w:r>
        <w:t>Security</w:t>
      </w:r>
      <w:proofErr w:type="spellEnd"/>
      <w:r>
        <w:t>). В корпоративной информационной системе данная технология должна обеспечивать защиту от:</w:t>
      </w:r>
    </w:p>
    <w:p w14:paraId="023A358F" w14:textId="1ED82BF3" w:rsidR="00115FB9" w:rsidRDefault="00115FB9" w:rsidP="00115FB9">
      <w:pPr>
        <w:pStyle w:val="a7"/>
        <w:numPr>
          <w:ilvl w:val="0"/>
          <w:numId w:val="13"/>
        </w:numPr>
      </w:pPr>
      <w:r>
        <w:t xml:space="preserve">изменения данных при пересылке; </w:t>
      </w:r>
    </w:p>
    <w:p w14:paraId="4860C240" w14:textId="272ECF12" w:rsidR="00115FB9" w:rsidRDefault="00115FB9" w:rsidP="00115FB9">
      <w:pPr>
        <w:pStyle w:val="a7"/>
        <w:numPr>
          <w:ilvl w:val="0"/>
          <w:numId w:val="13"/>
        </w:numPr>
      </w:pPr>
      <w:r>
        <w:t xml:space="preserve">перехвата, просмотра и копирования данных; </w:t>
      </w:r>
    </w:p>
    <w:p w14:paraId="4812E452" w14:textId="5E3B5250" w:rsidR="00115FB9" w:rsidRDefault="00115FB9" w:rsidP="00115FB9">
      <w:pPr>
        <w:pStyle w:val="a7"/>
        <w:numPr>
          <w:ilvl w:val="0"/>
          <w:numId w:val="13"/>
        </w:numPr>
      </w:pPr>
      <w:r>
        <w:t xml:space="preserve">несанкционированного изменения определенных ролей в системе; </w:t>
      </w:r>
    </w:p>
    <w:p w14:paraId="79FD8E71" w14:textId="1E69752A" w:rsidR="00115FB9" w:rsidRPr="00115FB9" w:rsidRDefault="00115FB9" w:rsidP="00115FB9">
      <w:pPr>
        <w:pStyle w:val="a7"/>
        <w:numPr>
          <w:ilvl w:val="0"/>
          <w:numId w:val="13"/>
        </w:numPr>
        <w:rPr>
          <w:rFonts w:cs="Times New Roman"/>
          <w:szCs w:val="24"/>
        </w:rPr>
      </w:pPr>
      <w:r>
        <w:t>перехвата и повторного использования пакетов для получения доступа к конфиденциальным ресурсам</w:t>
      </w:r>
    </w:p>
    <w:p w14:paraId="4EC0990F" w14:textId="6ED24A6F" w:rsidR="00115FB9" w:rsidRDefault="00115FB9" w:rsidP="00115FB9">
      <w:pPr>
        <w:rPr>
          <w:b/>
          <w:bCs/>
        </w:rPr>
      </w:pPr>
      <w:r w:rsidRPr="00115FB9">
        <w:rPr>
          <w:b/>
          <w:bCs/>
        </w:rPr>
        <w:t>Безопасность мобильных пользователей корпоративных систем</w:t>
      </w:r>
    </w:p>
    <w:p w14:paraId="6F22A90D" w14:textId="77777777" w:rsidR="00115FB9" w:rsidRDefault="00115FB9" w:rsidP="00115FB9">
      <w:r>
        <w:t xml:space="preserve">Для безопасной работы мобильных пользователей используются следующие виды защиты: </w:t>
      </w:r>
    </w:p>
    <w:p w14:paraId="12BA87FF" w14:textId="32E73C9A" w:rsidR="00115FB9" w:rsidRDefault="00115FB9" w:rsidP="00115FB9">
      <w:pPr>
        <w:pStyle w:val="a7"/>
        <w:numPr>
          <w:ilvl w:val="0"/>
          <w:numId w:val="13"/>
        </w:numPr>
      </w:pPr>
      <w:r>
        <w:t xml:space="preserve">защита домена; </w:t>
      </w:r>
    </w:p>
    <w:p w14:paraId="2D9954A6" w14:textId="73D547F9" w:rsidR="00115FB9" w:rsidRDefault="00115FB9" w:rsidP="00115FB9">
      <w:pPr>
        <w:pStyle w:val="a7"/>
        <w:numPr>
          <w:ilvl w:val="0"/>
          <w:numId w:val="13"/>
        </w:numPr>
      </w:pPr>
      <w:r>
        <w:t>защита мобильного устройства;</w:t>
      </w:r>
    </w:p>
    <w:p w14:paraId="147E88E0" w14:textId="114D04BF" w:rsidR="00115FB9" w:rsidRPr="00115FB9" w:rsidRDefault="00115FB9" w:rsidP="00115FB9">
      <w:pPr>
        <w:pStyle w:val="a7"/>
        <w:numPr>
          <w:ilvl w:val="0"/>
          <w:numId w:val="13"/>
        </w:numPr>
        <w:rPr>
          <w:rFonts w:cs="Times New Roman"/>
          <w:b/>
          <w:bCs/>
          <w:szCs w:val="24"/>
        </w:rPr>
      </w:pPr>
      <w:r>
        <w:t>защита беспроводных соединений.</w:t>
      </w:r>
    </w:p>
    <w:p w14:paraId="52BBCCEE" w14:textId="3ADB75B0" w:rsidR="00115FB9" w:rsidRDefault="00115FB9" w:rsidP="00115FB9">
      <w:r>
        <w:t xml:space="preserve">Для защиты беспроводных соединений сетевые администраторы должны контролировать процесс доступа этих устройств к корпоративной сети предприятия. Кроме того информация, передаваемая </w:t>
      </w:r>
      <w:proofErr w:type="gramStart"/>
      <w:r>
        <w:t>по беспроводной сети</w:t>
      </w:r>
      <w:proofErr w:type="gramEnd"/>
      <w:r>
        <w:t xml:space="preserve"> должна шифроваться.</w:t>
      </w:r>
    </w:p>
    <w:p w14:paraId="3B0B3F25" w14:textId="77777777" w:rsidR="00115FB9" w:rsidRDefault="00115FB9" w:rsidP="00115FB9">
      <w:r>
        <w:t xml:space="preserve">SSL – протокол шифрованной передачи данных между клиентом и сервером, который требует сертификата, выданного одним из авторизованных центров. TLS — криптографический протокол, который обеспечивает безопасную передачу данных между узлами в сети </w:t>
      </w:r>
      <w:proofErr w:type="spellStart"/>
      <w:r>
        <w:t>Internet</w:t>
      </w:r>
      <w:proofErr w:type="spellEnd"/>
      <w:r>
        <w:t xml:space="preserve">. SSL, используя криптографию, предоставляет возможности аутентификации и безопасной передачи данных через </w:t>
      </w:r>
      <w:proofErr w:type="spellStart"/>
      <w:r>
        <w:t>Internet</w:t>
      </w:r>
      <w:proofErr w:type="spellEnd"/>
      <w:r>
        <w:t xml:space="preserve">. Часто происходит лишь аутентификация сервера, в то время как клиент остается </w:t>
      </w:r>
      <w:proofErr w:type="spellStart"/>
      <w:r>
        <w:t>неаутентифицированным</w:t>
      </w:r>
      <w:proofErr w:type="spellEnd"/>
      <w:r>
        <w:t>.</w:t>
      </w:r>
    </w:p>
    <w:p w14:paraId="55EDC5E5" w14:textId="77777777" w:rsidR="00115FB9" w:rsidRDefault="00115FB9" w:rsidP="00115FB9">
      <w:r>
        <w:t xml:space="preserve"> Для взаимной аутентификации каждая из сторон должна поддерживать инфраструктуру открытых ключей SSL включает в себя три основных фазы: </w:t>
      </w:r>
    </w:p>
    <w:p w14:paraId="7CC3E1C2" w14:textId="3438D53E" w:rsidR="00115FB9" w:rsidRDefault="00115FB9" w:rsidP="00115FB9">
      <w:pPr>
        <w:pStyle w:val="a7"/>
        <w:numPr>
          <w:ilvl w:val="0"/>
          <w:numId w:val="13"/>
        </w:numPr>
      </w:pPr>
      <w:r>
        <w:t xml:space="preserve">диалог между сторонами, целью которого является выбор алгоритма шифрования; </w:t>
      </w:r>
    </w:p>
    <w:p w14:paraId="2A99913C" w14:textId="07735B55" w:rsidR="00115FB9" w:rsidRDefault="00115FB9" w:rsidP="00115FB9">
      <w:pPr>
        <w:pStyle w:val="a7"/>
        <w:numPr>
          <w:ilvl w:val="0"/>
          <w:numId w:val="13"/>
        </w:numPr>
      </w:pPr>
      <w:r>
        <w:t xml:space="preserve">обмен ключами на основе криптосистем с открытым ключом или аутентификация на основе сертификата; </w:t>
      </w:r>
    </w:p>
    <w:p w14:paraId="68560F31" w14:textId="48C912B8" w:rsidR="00115FB9" w:rsidRDefault="00115FB9" w:rsidP="00115FB9">
      <w:pPr>
        <w:pStyle w:val="a7"/>
        <w:numPr>
          <w:ilvl w:val="0"/>
          <w:numId w:val="13"/>
        </w:numPr>
      </w:pPr>
      <w:r>
        <w:t>передача данных, шифруемых при помощи симметричных алгоритмов шифрования.</w:t>
      </w:r>
    </w:p>
    <w:p w14:paraId="5AF67558" w14:textId="77777777" w:rsidR="00115FB9" w:rsidRDefault="00115FB9" w:rsidP="00115FB9">
      <w:r>
        <w:t xml:space="preserve"> Для корректной работы аутентификации SSL (TLS) удаленные клиенты должны: </w:t>
      </w:r>
    </w:p>
    <w:p w14:paraId="327F3BBB" w14:textId="78511F76" w:rsidR="00115FB9" w:rsidRDefault="00115FB9" w:rsidP="00115FB9">
      <w:pPr>
        <w:pStyle w:val="a7"/>
        <w:numPr>
          <w:ilvl w:val="0"/>
          <w:numId w:val="13"/>
        </w:numPr>
      </w:pPr>
      <w:r>
        <w:t xml:space="preserve">работать под управлением </w:t>
      </w:r>
      <w:proofErr w:type="spellStart"/>
      <w:r>
        <w:t>Windows</w:t>
      </w:r>
      <w:proofErr w:type="spellEnd"/>
      <w:r>
        <w:t xml:space="preserve"> 2000 или </w:t>
      </w:r>
      <w:proofErr w:type="spellStart"/>
      <w:r>
        <w:t>Windows</w:t>
      </w:r>
      <w:proofErr w:type="spellEnd"/>
      <w:r>
        <w:t xml:space="preserve"> XP;</w:t>
      </w:r>
    </w:p>
    <w:p w14:paraId="1FB7ED99" w14:textId="46246DE2" w:rsidR="00115FB9" w:rsidRDefault="00115FB9" w:rsidP="00115FB9">
      <w:pPr>
        <w:pStyle w:val="a7"/>
        <w:numPr>
          <w:ilvl w:val="0"/>
          <w:numId w:val="13"/>
        </w:numPr>
      </w:pPr>
      <w:r>
        <w:t>использовать клиент протокола RDP (</w:t>
      </w:r>
      <w:proofErr w:type="spellStart"/>
      <w:r>
        <w:t>Remote</w:t>
      </w:r>
      <w:proofErr w:type="spellEnd"/>
      <w:r>
        <w:t xml:space="preserve"> </w:t>
      </w:r>
      <w:proofErr w:type="spellStart"/>
      <w:r>
        <w:t>Desktop</w:t>
      </w:r>
      <w:proofErr w:type="spellEnd"/>
      <w:r>
        <w:t xml:space="preserve"> </w:t>
      </w:r>
      <w:proofErr w:type="spellStart"/>
      <w:r>
        <w:t>Protocol</w:t>
      </w:r>
      <w:proofErr w:type="spellEnd"/>
      <w:r>
        <w:t xml:space="preserve">); </w:t>
      </w:r>
    </w:p>
    <w:p w14:paraId="103EC711" w14:textId="479B7F52" w:rsidR="00115FB9" w:rsidRPr="00115FB9" w:rsidRDefault="00115FB9" w:rsidP="00115FB9">
      <w:pPr>
        <w:pStyle w:val="a7"/>
        <w:numPr>
          <w:ilvl w:val="0"/>
          <w:numId w:val="13"/>
        </w:numPr>
        <w:rPr>
          <w:rFonts w:cs="Times New Roman"/>
          <w:b/>
          <w:bCs/>
          <w:szCs w:val="24"/>
        </w:rPr>
      </w:pPr>
      <w:r>
        <w:t>доверять корневому сертификату сервера</w:t>
      </w:r>
    </w:p>
    <w:sectPr w:rsidR="00115FB9" w:rsidRPr="00115FB9">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E713D" w14:textId="77777777" w:rsidR="00CB11F1" w:rsidRDefault="00CB11F1" w:rsidP="00E22B37">
      <w:pPr>
        <w:spacing w:after="0" w:line="240" w:lineRule="auto"/>
      </w:pPr>
      <w:r>
        <w:separator/>
      </w:r>
    </w:p>
  </w:endnote>
  <w:endnote w:type="continuationSeparator" w:id="0">
    <w:p w14:paraId="01F65B99" w14:textId="77777777" w:rsidR="00CB11F1" w:rsidRDefault="00CB11F1" w:rsidP="00E22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045D3" w14:textId="77777777" w:rsidR="00CB11F1" w:rsidRDefault="00CB11F1" w:rsidP="00E22B37">
      <w:pPr>
        <w:spacing w:after="0" w:line="240" w:lineRule="auto"/>
      </w:pPr>
      <w:r>
        <w:separator/>
      </w:r>
    </w:p>
  </w:footnote>
  <w:footnote w:type="continuationSeparator" w:id="0">
    <w:p w14:paraId="7A4A82F5" w14:textId="77777777" w:rsidR="00CB11F1" w:rsidRDefault="00CB11F1" w:rsidP="00E22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33AC5" w14:textId="72850A33" w:rsidR="00E22B37" w:rsidRPr="00E22B37" w:rsidRDefault="00E22B37">
    <w:pPr>
      <w:pStyle w:val="a3"/>
      <w:rPr>
        <w:rFonts w:cs="Times New Roman"/>
        <w:sz w:val="28"/>
        <w:szCs w:val="28"/>
      </w:rPr>
    </w:pPr>
    <w:proofErr w:type="spellStart"/>
    <w:r>
      <w:rPr>
        <w:rFonts w:cs="Times New Roman"/>
        <w:sz w:val="28"/>
        <w:szCs w:val="28"/>
      </w:rPr>
      <w:t>Нюхалов</w:t>
    </w:r>
    <w:proofErr w:type="spellEnd"/>
    <w:r>
      <w:rPr>
        <w:rFonts w:cs="Times New Roman"/>
        <w:sz w:val="28"/>
        <w:szCs w:val="28"/>
      </w:rPr>
      <w:t xml:space="preserve"> Денис, ИВТ 1-1, отчёт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92A35"/>
    <w:multiLevelType w:val="hybridMultilevel"/>
    <w:tmpl w:val="D07A8EFA"/>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054773"/>
    <w:multiLevelType w:val="hybridMultilevel"/>
    <w:tmpl w:val="8C06424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CD53FD"/>
    <w:multiLevelType w:val="hybridMultilevel"/>
    <w:tmpl w:val="8A928BCA"/>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10291D"/>
    <w:multiLevelType w:val="hybridMultilevel"/>
    <w:tmpl w:val="FA60CBB8"/>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691EFC"/>
    <w:multiLevelType w:val="hybridMultilevel"/>
    <w:tmpl w:val="A522A8A0"/>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9F2C05"/>
    <w:multiLevelType w:val="hybridMultilevel"/>
    <w:tmpl w:val="D9C86BB4"/>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3F18A4"/>
    <w:multiLevelType w:val="hybridMultilevel"/>
    <w:tmpl w:val="F67C8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34371B"/>
    <w:multiLevelType w:val="hybridMultilevel"/>
    <w:tmpl w:val="7ABC1648"/>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4A0645"/>
    <w:multiLevelType w:val="hybridMultilevel"/>
    <w:tmpl w:val="D1AA1C16"/>
    <w:lvl w:ilvl="0" w:tplc="78CA3864">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9C65041"/>
    <w:multiLevelType w:val="hybridMultilevel"/>
    <w:tmpl w:val="34447496"/>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D77BEA"/>
    <w:multiLevelType w:val="hybridMultilevel"/>
    <w:tmpl w:val="29F62F2A"/>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C1A0108"/>
    <w:multiLevelType w:val="hybridMultilevel"/>
    <w:tmpl w:val="744E4E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CF0B2C"/>
    <w:multiLevelType w:val="hybridMultilevel"/>
    <w:tmpl w:val="97C4BACA"/>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085C57"/>
    <w:multiLevelType w:val="hybridMultilevel"/>
    <w:tmpl w:val="7580374E"/>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4D015BC"/>
    <w:multiLevelType w:val="hybridMultilevel"/>
    <w:tmpl w:val="F4ECB4E2"/>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4F7683A"/>
    <w:multiLevelType w:val="hybridMultilevel"/>
    <w:tmpl w:val="91088C3E"/>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387655"/>
    <w:multiLevelType w:val="hybridMultilevel"/>
    <w:tmpl w:val="EB00F58E"/>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9116D0"/>
    <w:multiLevelType w:val="hybridMultilevel"/>
    <w:tmpl w:val="A288CDB0"/>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CF317B"/>
    <w:multiLevelType w:val="hybridMultilevel"/>
    <w:tmpl w:val="F43EB6E2"/>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FB142B9"/>
    <w:multiLevelType w:val="hybridMultilevel"/>
    <w:tmpl w:val="10B426A8"/>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B7A62D5"/>
    <w:multiLevelType w:val="hybridMultilevel"/>
    <w:tmpl w:val="8774D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DF342FA"/>
    <w:multiLevelType w:val="hybridMultilevel"/>
    <w:tmpl w:val="B0B22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224A69"/>
    <w:multiLevelType w:val="hybridMultilevel"/>
    <w:tmpl w:val="D4B01FA2"/>
    <w:lvl w:ilvl="0" w:tplc="78CA386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14"/>
  </w:num>
  <w:num w:numId="5">
    <w:abstractNumId w:val="20"/>
  </w:num>
  <w:num w:numId="6">
    <w:abstractNumId w:val="21"/>
  </w:num>
  <w:num w:numId="7">
    <w:abstractNumId w:val="19"/>
  </w:num>
  <w:num w:numId="8">
    <w:abstractNumId w:val="16"/>
  </w:num>
  <w:num w:numId="9">
    <w:abstractNumId w:val="11"/>
  </w:num>
  <w:num w:numId="10">
    <w:abstractNumId w:val="1"/>
  </w:num>
  <w:num w:numId="11">
    <w:abstractNumId w:val="5"/>
  </w:num>
  <w:num w:numId="12">
    <w:abstractNumId w:val="7"/>
  </w:num>
  <w:num w:numId="13">
    <w:abstractNumId w:val="15"/>
  </w:num>
  <w:num w:numId="14">
    <w:abstractNumId w:val="18"/>
  </w:num>
  <w:num w:numId="15">
    <w:abstractNumId w:val="4"/>
  </w:num>
  <w:num w:numId="16">
    <w:abstractNumId w:val="10"/>
  </w:num>
  <w:num w:numId="17">
    <w:abstractNumId w:val="13"/>
  </w:num>
  <w:num w:numId="18">
    <w:abstractNumId w:val="9"/>
  </w:num>
  <w:num w:numId="19">
    <w:abstractNumId w:val="3"/>
  </w:num>
  <w:num w:numId="20">
    <w:abstractNumId w:val="2"/>
  </w:num>
  <w:num w:numId="21">
    <w:abstractNumId w:val="12"/>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A2"/>
    <w:rsid w:val="00115FB9"/>
    <w:rsid w:val="001A1127"/>
    <w:rsid w:val="00440CA2"/>
    <w:rsid w:val="00B85EBE"/>
    <w:rsid w:val="00CB11F1"/>
    <w:rsid w:val="00E22B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CC1C"/>
  <w15:chartTrackingRefBased/>
  <w15:docId w15:val="{2DED4DCA-8F07-43A3-9A9A-D6D02DD4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EBE"/>
    <w:rPr>
      <w:rFonts w:ascii="Times New Roman"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2B3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22B37"/>
  </w:style>
  <w:style w:type="paragraph" w:styleId="a5">
    <w:name w:val="footer"/>
    <w:basedOn w:val="a"/>
    <w:link w:val="a6"/>
    <w:uiPriority w:val="99"/>
    <w:unhideWhenUsed/>
    <w:rsid w:val="00E22B3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22B37"/>
  </w:style>
  <w:style w:type="paragraph" w:styleId="a7">
    <w:name w:val="List Paragraph"/>
    <w:basedOn w:val="a"/>
    <w:uiPriority w:val="34"/>
    <w:qFormat/>
    <w:rsid w:val="00B8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3048</Words>
  <Characters>17377</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Nyukhalov</dc:creator>
  <cp:keywords/>
  <dc:description/>
  <cp:lastModifiedBy>Denis Nyukhalov</cp:lastModifiedBy>
  <cp:revision>2</cp:revision>
  <dcterms:created xsi:type="dcterms:W3CDTF">2020-12-17T01:16:00Z</dcterms:created>
  <dcterms:modified xsi:type="dcterms:W3CDTF">2020-12-17T01:44:00Z</dcterms:modified>
</cp:coreProperties>
</file>