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4168" w14:textId="58AC72AD" w:rsidR="00CC32B2" w:rsidRPr="00E5663C" w:rsidRDefault="00436D51" w:rsidP="00436D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63C">
        <w:rPr>
          <w:rFonts w:ascii="Times New Roman" w:hAnsi="Times New Roman" w:cs="Times New Roman"/>
          <w:sz w:val="24"/>
          <w:szCs w:val="24"/>
        </w:rPr>
        <w:t>Метафора государственности</w:t>
      </w:r>
    </w:p>
    <w:p w14:paraId="1C4353E0" w14:textId="14103A2E" w:rsidR="00235024" w:rsidRPr="00E5663C" w:rsidRDefault="00235024" w:rsidP="00235024">
      <w:pPr>
        <w:rPr>
          <w:rFonts w:ascii="Times New Roman" w:hAnsi="Times New Roman" w:cs="Times New Roman"/>
          <w:sz w:val="24"/>
          <w:szCs w:val="24"/>
        </w:rPr>
      </w:pPr>
      <w:r w:rsidRPr="00E5663C">
        <w:rPr>
          <w:rFonts w:ascii="Times New Roman" w:hAnsi="Times New Roman" w:cs="Times New Roman"/>
          <w:sz w:val="24"/>
          <w:szCs w:val="24"/>
        </w:rPr>
        <w:t>1</w:t>
      </w:r>
      <w:r w:rsidRPr="00E5663C">
        <w:rPr>
          <w:rFonts w:ascii="Times New Roman" w:hAnsi="Times New Roman" w:cs="Times New Roman"/>
          <w:sz w:val="24"/>
          <w:szCs w:val="24"/>
        </w:rPr>
        <w:t xml:space="preserve">. «Государство – это тело» И. </w:t>
      </w:r>
      <w:proofErr w:type="spellStart"/>
      <w:r w:rsidRPr="00E5663C">
        <w:rPr>
          <w:rFonts w:ascii="Times New Roman" w:hAnsi="Times New Roman" w:cs="Times New Roman"/>
          <w:sz w:val="24"/>
          <w:szCs w:val="24"/>
        </w:rPr>
        <w:t>Солсберий</w:t>
      </w:r>
      <w:proofErr w:type="spellEnd"/>
    </w:p>
    <w:p w14:paraId="2966F94B" w14:textId="77777777" w:rsidR="00235024" w:rsidRPr="00E5663C" w:rsidRDefault="00235024" w:rsidP="00235024">
      <w:pPr>
        <w:rPr>
          <w:rFonts w:ascii="Times New Roman" w:hAnsi="Times New Roman" w:cs="Times New Roman"/>
          <w:sz w:val="24"/>
          <w:szCs w:val="24"/>
        </w:rPr>
      </w:pPr>
      <w:r w:rsidRPr="00E5663C">
        <w:rPr>
          <w:rFonts w:ascii="Times New Roman" w:hAnsi="Times New Roman" w:cs="Times New Roman"/>
          <w:sz w:val="24"/>
          <w:szCs w:val="24"/>
        </w:rPr>
        <w:t>Высшие функции распределя</w:t>
      </w:r>
      <w:r w:rsidRPr="00E5663C">
        <w:rPr>
          <w:rFonts w:ascii="Times New Roman" w:hAnsi="Times New Roman" w:cs="Times New Roman"/>
          <w:sz w:val="24"/>
          <w:szCs w:val="24"/>
        </w:rPr>
        <w:t>ются</w:t>
      </w:r>
      <w:r w:rsidRPr="00E5663C">
        <w:rPr>
          <w:rFonts w:ascii="Times New Roman" w:hAnsi="Times New Roman" w:cs="Times New Roman"/>
          <w:sz w:val="24"/>
          <w:szCs w:val="24"/>
        </w:rPr>
        <w:t xml:space="preserve"> между головой, правителем и сердцем, гипотетическим сенатом. Наверху располагались уважаемые люди общества: судьи и другие представители головы на местах. Провинции, в свою очередь, символизировались глазами, ушами и языком, которые стали экспрессивным выражением того, что принято называть административной и бюрократической монархией. Остальные социо-профессиональные категории представлялись менее благородными частями тела. Чиновники и воины соотносились с руками, и этот образ нес в себе двойственность: с одной стороны, невысокое положение физического труда, а с другой – почетную роль светской власти. Уделом крестьян оставалось уподобление ногам, находившимся в самом низу и тем не менее державшим тело в стоячем положении и позволявшим ему двигаться.</w:t>
      </w:r>
    </w:p>
    <w:p w14:paraId="70A955A2" w14:textId="0F771263" w:rsidR="00235024" w:rsidRPr="00E5663C" w:rsidRDefault="00235024" w:rsidP="0023502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Достаточно хорошая метафора, я с ней согласен. Если продолжать эту аналогию, организм не может полноценно эффективно функционировать без </w:t>
      </w:r>
      <w:r w:rsidR="00134FD1" w:rsidRPr="00E5663C">
        <w:rPr>
          <w:rFonts w:ascii="Times New Roman" w:hAnsi="Times New Roman" w:cs="Times New Roman"/>
          <w:i/>
          <w:iCs/>
          <w:sz w:val="24"/>
          <w:szCs w:val="24"/>
        </w:rPr>
        <w:t>того,</w:t>
      </w:r>
      <w:r w:rsidR="00185E31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 чтобы слушать все свои составляющие, также как и государство наиболее </w:t>
      </w:r>
      <w:r w:rsidR="00134FD1" w:rsidRPr="00E5663C">
        <w:rPr>
          <w:rFonts w:ascii="Times New Roman" w:hAnsi="Times New Roman" w:cs="Times New Roman"/>
          <w:i/>
          <w:iCs/>
          <w:sz w:val="24"/>
          <w:szCs w:val="24"/>
        </w:rPr>
        <w:t>эффективно,</w:t>
      </w:r>
      <w:r w:rsidR="00185E31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 когда есть понимание на каждом уровне власти.</w:t>
      </w:r>
    </w:p>
    <w:p w14:paraId="5C8E1179" w14:textId="5C153C50" w:rsidR="00235024" w:rsidRPr="00E5663C" w:rsidRDefault="00235024" w:rsidP="00235024">
      <w:pPr>
        <w:rPr>
          <w:rFonts w:ascii="Times New Roman" w:hAnsi="Times New Roman" w:cs="Times New Roman"/>
          <w:sz w:val="24"/>
          <w:szCs w:val="24"/>
        </w:rPr>
      </w:pPr>
      <w:r w:rsidRPr="00E5663C">
        <w:rPr>
          <w:rFonts w:ascii="Times New Roman" w:hAnsi="Times New Roman" w:cs="Times New Roman"/>
          <w:sz w:val="24"/>
          <w:szCs w:val="24"/>
        </w:rPr>
        <w:t>2</w:t>
      </w:r>
      <w:r w:rsidRPr="00E5663C">
        <w:rPr>
          <w:rFonts w:ascii="Times New Roman" w:hAnsi="Times New Roman" w:cs="Times New Roman"/>
          <w:sz w:val="24"/>
          <w:szCs w:val="24"/>
        </w:rPr>
        <w:t>. «Дворцовое государство» В.О. Ключевского</w:t>
      </w:r>
    </w:p>
    <w:p w14:paraId="6AB8412B" w14:textId="7BBD0AEF" w:rsidR="00436D51" w:rsidRPr="00E5663C" w:rsidRDefault="00185E31" w:rsidP="00185E31">
      <w:pPr>
        <w:rPr>
          <w:rFonts w:ascii="Times New Roman" w:hAnsi="Times New Roman" w:cs="Times New Roman"/>
          <w:sz w:val="24"/>
          <w:szCs w:val="24"/>
        </w:rPr>
      </w:pPr>
      <w:r w:rsidRPr="00E5663C">
        <w:rPr>
          <w:rFonts w:ascii="Times New Roman" w:hAnsi="Times New Roman" w:cs="Times New Roman"/>
          <w:sz w:val="24"/>
          <w:szCs w:val="24"/>
        </w:rPr>
        <w:t>Д</w:t>
      </w:r>
      <w:r w:rsidR="00235024" w:rsidRPr="00E5663C">
        <w:rPr>
          <w:rFonts w:ascii="Times New Roman" w:hAnsi="Times New Roman" w:cs="Times New Roman"/>
          <w:sz w:val="24"/>
          <w:szCs w:val="24"/>
        </w:rPr>
        <w:t xml:space="preserve">ворцовое государство заинтересовано исключительно в обогащении тех, кто его составлял. </w:t>
      </w:r>
      <w:r w:rsidRPr="00E5663C">
        <w:rPr>
          <w:rFonts w:ascii="Times New Roman" w:hAnsi="Times New Roman" w:cs="Times New Roman"/>
          <w:sz w:val="24"/>
          <w:szCs w:val="24"/>
        </w:rPr>
        <w:t>«Дворец» не жалеет средств на продвижение собственного образа, сконструированного в соответствии с воспоминаниями и актуальными пожеланиями граждан — как раз тех, которые «свободны», то есть переведены</w:t>
      </w:r>
      <w:r w:rsidRPr="00E5663C">
        <w:rPr>
          <w:rFonts w:ascii="Times New Roman" w:hAnsi="Times New Roman" w:cs="Times New Roman"/>
          <w:sz w:val="24"/>
          <w:szCs w:val="24"/>
        </w:rPr>
        <w:t xml:space="preserve"> </w:t>
      </w:r>
      <w:r w:rsidRPr="00E5663C">
        <w:rPr>
          <w:rFonts w:ascii="Times New Roman" w:hAnsi="Times New Roman" w:cs="Times New Roman"/>
          <w:sz w:val="24"/>
          <w:szCs w:val="24"/>
        </w:rPr>
        <w:t>им на самообеспечение. «Дворец» пытается замаскировать</w:t>
      </w:r>
      <w:r w:rsidRPr="00E5663C">
        <w:rPr>
          <w:rFonts w:ascii="Times New Roman" w:hAnsi="Times New Roman" w:cs="Times New Roman"/>
          <w:sz w:val="24"/>
          <w:szCs w:val="24"/>
        </w:rPr>
        <w:t xml:space="preserve"> </w:t>
      </w:r>
      <w:r w:rsidRPr="00E5663C">
        <w:rPr>
          <w:rFonts w:ascii="Times New Roman" w:hAnsi="Times New Roman" w:cs="Times New Roman"/>
          <w:sz w:val="24"/>
          <w:szCs w:val="24"/>
        </w:rPr>
        <w:t>реальность, имитируя «кормящее», социально справедливое и ответственное государство.</w:t>
      </w:r>
    </w:p>
    <w:p w14:paraId="3610CC6D" w14:textId="1071B399" w:rsidR="00185E31" w:rsidRPr="00E5663C" w:rsidRDefault="00185E31" w:rsidP="0023502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Мне кажется это довольно </w:t>
      </w:r>
      <w:r w:rsidR="005443A4" w:rsidRPr="00E5663C">
        <w:rPr>
          <w:rFonts w:ascii="Times New Roman" w:hAnsi="Times New Roman" w:cs="Times New Roman"/>
          <w:i/>
          <w:iCs/>
          <w:sz w:val="24"/>
          <w:szCs w:val="24"/>
        </w:rPr>
        <w:t>красивая</w:t>
      </w:r>
      <w:r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 метафора, </w:t>
      </w:r>
      <w:r w:rsidR="005443A4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вполне можно представить себе такое государство, но навряд ли она в полной мере применима к </w:t>
      </w:r>
      <w:r w:rsidR="00134FD1" w:rsidRPr="00E5663C">
        <w:rPr>
          <w:rFonts w:ascii="Times New Roman" w:hAnsi="Times New Roman" w:cs="Times New Roman"/>
          <w:i/>
          <w:iCs/>
          <w:sz w:val="24"/>
          <w:szCs w:val="24"/>
        </w:rPr>
        <w:t>какому-либо</w:t>
      </w:r>
      <w:r w:rsidR="005443A4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 из современных государств.</w:t>
      </w:r>
    </w:p>
    <w:p w14:paraId="45AE18D1" w14:textId="2D9A95C4" w:rsidR="005443A4" w:rsidRPr="00E5663C" w:rsidRDefault="00235024" w:rsidP="00235024">
      <w:pPr>
        <w:rPr>
          <w:rFonts w:ascii="Times New Roman" w:hAnsi="Times New Roman" w:cs="Times New Roman"/>
          <w:sz w:val="24"/>
          <w:szCs w:val="24"/>
        </w:rPr>
      </w:pPr>
      <w:r w:rsidRPr="00E5663C">
        <w:rPr>
          <w:rFonts w:ascii="Times New Roman" w:hAnsi="Times New Roman" w:cs="Times New Roman"/>
          <w:sz w:val="24"/>
          <w:szCs w:val="24"/>
        </w:rPr>
        <w:t xml:space="preserve">3.  </w:t>
      </w:r>
      <w:r w:rsidRPr="00E5663C">
        <w:rPr>
          <w:rFonts w:ascii="Times New Roman" w:hAnsi="Times New Roman" w:cs="Times New Roman"/>
          <w:sz w:val="24"/>
          <w:szCs w:val="24"/>
        </w:rPr>
        <w:t xml:space="preserve">Аллегория «государство — корабль» </w:t>
      </w:r>
      <w:r w:rsidR="005443A4" w:rsidRPr="00E5663C">
        <w:rPr>
          <w:rFonts w:ascii="Times New Roman" w:hAnsi="Times New Roman" w:cs="Times New Roman"/>
          <w:sz w:val="24"/>
          <w:szCs w:val="24"/>
        </w:rPr>
        <w:t>- Платон</w:t>
      </w:r>
    </w:p>
    <w:p w14:paraId="64DF5C53" w14:textId="6921C38D" w:rsidR="00235024" w:rsidRPr="00E5663C" w:rsidRDefault="005443A4" w:rsidP="00235024">
      <w:pPr>
        <w:rPr>
          <w:rFonts w:ascii="Times New Roman" w:hAnsi="Times New Roman" w:cs="Times New Roman"/>
          <w:sz w:val="24"/>
          <w:szCs w:val="24"/>
        </w:rPr>
      </w:pPr>
      <w:r w:rsidRPr="00E5663C">
        <w:rPr>
          <w:rFonts w:ascii="Times New Roman" w:hAnsi="Times New Roman" w:cs="Times New Roman"/>
          <w:sz w:val="24"/>
          <w:szCs w:val="24"/>
        </w:rPr>
        <w:t>Это</w:t>
      </w:r>
      <w:r w:rsidR="00235024" w:rsidRPr="00E5663C">
        <w:rPr>
          <w:rFonts w:ascii="Times New Roman" w:hAnsi="Times New Roman" w:cs="Times New Roman"/>
          <w:sz w:val="24"/>
          <w:szCs w:val="24"/>
        </w:rPr>
        <w:t xml:space="preserve"> одна из самых распространенных со времен античности. В диалоге Платона «Государство» Сократ доказывает </w:t>
      </w:r>
      <w:proofErr w:type="spellStart"/>
      <w:r w:rsidR="00235024" w:rsidRPr="00E5663C">
        <w:rPr>
          <w:rFonts w:ascii="Times New Roman" w:hAnsi="Times New Roman" w:cs="Times New Roman"/>
          <w:sz w:val="24"/>
          <w:szCs w:val="24"/>
        </w:rPr>
        <w:t>Главкону</w:t>
      </w:r>
      <w:proofErr w:type="spellEnd"/>
      <w:r w:rsidR="00235024" w:rsidRPr="00E5663C">
        <w:rPr>
          <w:rFonts w:ascii="Times New Roman" w:hAnsi="Times New Roman" w:cs="Times New Roman"/>
          <w:sz w:val="24"/>
          <w:szCs w:val="24"/>
        </w:rPr>
        <w:t>, что согласие и гармония в государстве установятся лишь тогда, когда цари будут философами или философы станут управлять, что современные государства можно уподобить кораблю, где кормчий глуховат, близорук и мало смыслит в государственных делах, а команда охвачена распрей.</w:t>
      </w:r>
    </w:p>
    <w:p w14:paraId="21C94C07" w14:textId="3CC667A9" w:rsidR="00134FD1" w:rsidRPr="00E5663C" w:rsidRDefault="00134FD1" w:rsidP="0023502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Метафора </w:t>
      </w:r>
      <w:r w:rsidR="005443A4" w:rsidRPr="00E5663C">
        <w:rPr>
          <w:rFonts w:ascii="Times New Roman" w:hAnsi="Times New Roman" w:cs="Times New Roman"/>
          <w:i/>
          <w:iCs/>
          <w:sz w:val="24"/>
          <w:szCs w:val="24"/>
        </w:rPr>
        <w:t>действительно хорош</w:t>
      </w:r>
      <w:r w:rsidRPr="00E5663C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5443A4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, каждый человек применяет свои способности в подходящем для него месте в государственной машине. Однако, </w:t>
      </w:r>
      <w:r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на деле </w:t>
      </w:r>
      <w:r w:rsidR="005443A4" w:rsidRPr="00E5663C">
        <w:rPr>
          <w:rFonts w:ascii="Times New Roman" w:hAnsi="Times New Roman" w:cs="Times New Roman"/>
          <w:i/>
          <w:iCs/>
          <w:sz w:val="24"/>
          <w:szCs w:val="24"/>
        </w:rPr>
        <w:t>очень сложно</w:t>
      </w:r>
      <w:r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 для всех людей во власти определять, насколько и в чем они хороши.</w:t>
      </w:r>
    </w:p>
    <w:p w14:paraId="4F57DA74" w14:textId="5496ED8C" w:rsidR="005443A4" w:rsidRPr="00E5663C" w:rsidRDefault="004245B1" w:rsidP="004245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5663C">
        <w:rPr>
          <w:rFonts w:ascii="Times New Roman" w:hAnsi="Times New Roman" w:cs="Times New Roman"/>
          <w:i/>
          <w:iCs/>
          <w:sz w:val="24"/>
          <w:szCs w:val="24"/>
        </w:rPr>
        <w:t>Вместо своей метафоры, я бы предпочел развить метафору о том, что государство — это тело. Мне кажется</w:t>
      </w:r>
      <w:r w:rsidR="008B16A5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, что ее можно расширить, </w:t>
      </w:r>
      <w:proofErr w:type="gramStart"/>
      <w:r w:rsidR="008B16A5" w:rsidRPr="00E5663C">
        <w:rPr>
          <w:rFonts w:ascii="Times New Roman" w:hAnsi="Times New Roman" w:cs="Times New Roman"/>
          <w:i/>
          <w:iCs/>
          <w:sz w:val="24"/>
          <w:szCs w:val="24"/>
        </w:rPr>
        <w:t>сказав</w:t>
      </w:r>
      <w:proofErr w:type="gramEnd"/>
      <w:r w:rsidR="008B16A5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 что государство – это не просто тело это человек, человек со своим характером, убеждениями, желаниями. Убеждения можно заменить идеологией, характер – </w:t>
      </w:r>
      <w:proofErr w:type="spellStart"/>
      <w:r w:rsidR="008B16A5" w:rsidRPr="00E5663C">
        <w:rPr>
          <w:rFonts w:ascii="Times New Roman" w:hAnsi="Times New Roman" w:cs="Times New Roman"/>
          <w:i/>
          <w:iCs/>
          <w:sz w:val="24"/>
          <w:szCs w:val="24"/>
        </w:rPr>
        <w:t>кульурными</w:t>
      </w:r>
      <w:proofErr w:type="spellEnd"/>
      <w:r w:rsidR="008B16A5" w:rsidRPr="00E5663C">
        <w:rPr>
          <w:rFonts w:ascii="Times New Roman" w:hAnsi="Times New Roman" w:cs="Times New Roman"/>
          <w:i/>
          <w:iCs/>
          <w:sz w:val="24"/>
          <w:szCs w:val="24"/>
        </w:rPr>
        <w:t xml:space="preserve"> особенностями, желания – векторами развития и стремлениями. </w:t>
      </w:r>
    </w:p>
    <w:sectPr w:rsidR="005443A4" w:rsidRPr="00E5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0C"/>
    <w:rsid w:val="00134FD1"/>
    <w:rsid w:val="00185E31"/>
    <w:rsid w:val="00235024"/>
    <w:rsid w:val="004245B1"/>
    <w:rsid w:val="00436D51"/>
    <w:rsid w:val="005443A4"/>
    <w:rsid w:val="008B16A5"/>
    <w:rsid w:val="00A6010C"/>
    <w:rsid w:val="00CC32B2"/>
    <w:rsid w:val="00E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A42D"/>
  <w15:chartTrackingRefBased/>
  <w15:docId w15:val="{D0667564-D5D0-49B6-B9FB-88F020BA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2021-05-28T11:26:00Z</dcterms:created>
  <dcterms:modified xsi:type="dcterms:W3CDTF">2021-06-23T23:31:00Z</dcterms:modified>
</cp:coreProperties>
</file>