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0BE5" w14:textId="2AFE4577" w:rsidR="00AE25C0" w:rsidRPr="008B58D5" w:rsidRDefault="008B057B" w:rsidP="008B057B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8B58D5">
        <w:rPr>
          <w:rFonts w:ascii="Times" w:hAnsi="Times"/>
          <w:color w:val="000000" w:themeColor="text1"/>
          <w:sz w:val="28"/>
          <w:szCs w:val="28"/>
        </w:rPr>
        <w:t>Вариативная самостоятельная работа №10</w:t>
      </w:r>
    </w:p>
    <w:p w14:paraId="77BBBE1E" w14:textId="78798792" w:rsidR="008B057B" w:rsidRPr="008B58D5" w:rsidRDefault="008B057B" w:rsidP="008B057B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B3642CA" w14:textId="77777777" w:rsidR="008B057B" w:rsidRPr="008B057B" w:rsidRDefault="008B057B" w:rsidP="008B057B">
      <w:pPr>
        <w:spacing w:after="150"/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</w:pPr>
      <w:r w:rsidRPr="008B057B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Создайте аннотированный список интернет-ресурсов с рекомендациями по развитию </w:t>
      </w:r>
      <w:r w:rsidRPr="008B057B">
        <w:rPr>
          <w:rFonts w:ascii="Times" w:eastAsia="Times New Roman" w:hAnsi="Times" w:cs="Open Sans"/>
          <w:color w:val="000000" w:themeColor="text1"/>
          <w:sz w:val="28"/>
          <w:szCs w:val="28"/>
          <w:lang w:val="en-US" w:eastAsia="ru-RU"/>
        </w:rPr>
        <w:t>soft skills</w:t>
      </w:r>
      <w:r w:rsidRPr="008B057B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.</w:t>
      </w:r>
    </w:p>
    <w:tbl>
      <w:tblPr>
        <w:tblW w:w="143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130"/>
        <w:gridCol w:w="2977"/>
        <w:gridCol w:w="8647"/>
      </w:tblGrid>
      <w:tr w:rsidR="008B58D5" w:rsidRPr="008B057B" w14:paraId="02C9A0AB" w14:textId="77777777" w:rsidTr="00C02D3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ACEE11" w14:textId="77777777" w:rsidR="008B057B" w:rsidRPr="008B057B" w:rsidRDefault="008B057B" w:rsidP="008B057B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35BBE0" w14:textId="77777777" w:rsidR="008B057B" w:rsidRPr="008B057B" w:rsidRDefault="008B057B" w:rsidP="008B057B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752E9C" w14:textId="77777777" w:rsidR="008B057B" w:rsidRPr="008B057B" w:rsidRDefault="008B057B" w:rsidP="008B057B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Название ресурса </w:t>
            </w:r>
          </w:p>
          <w:p w14:paraId="5689CCEB" w14:textId="77777777" w:rsidR="008B057B" w:rsidRPr="008B057B" w:rsidRDefault="008B057B" w:rsidP="008B057B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или статьи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8740B0" w14:textId="77777777" w:rsidR="008B057B" w:rsidRPr="008B057B" w:rsidRDefault="008B057B" w:rsidP="008B057B">
            <w:pPr>
              <w:spacing w:after="150"/>
              <w:jc w:val="center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Примечание (аннотация)</w:t>
            </w:r>
          </w:p>
        </w:tc>
      </w:tr>
      <w:tr w:rsidR="008B58D5" w:rsidRPr="008B057B" w14:paraId="38CDB499" w14:textId="77777777" w:rsidTr="00C02D3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2575FF" w14:textId="7CCCD905" w:rsidR="008B057B" w:rsidRPr="008B057B" w:rsidRDefault="008B057B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 </w:t>
            </w:r>
            <w:r w:rsidR="00781796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C821F" w14:textId="765970B6" w:rsidR="008B057B" w:rsidRPr="008B057B" w:rsidRDefault="008B057B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 </w:t>
            </w:r>
            <w:hyperlink r:id="rId4" w:history="1">
              <w:r w:rsidR="00781796" w:rsidRPr="008B58D5">
                <w:rPr>
                  <w:rStyle w:val="a4"/>
                  <w:rFonts w:ascii="Times" w:eastAsia="Times New Roman" w:hAnsi="Times" w:cs="Open Sans"/>
                  <w:color w:val="000000" w:themeColor="text1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A1989D" w14:textId="62AFFB19" w:rsidR="00781796" w:rsidRPr="008B58D5" w:rsidRDefault="00781796" w:rsidP="00781796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РБК:</w:t>
            </w:r>
            <w:r w:rsidR="008B057B"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 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Что такое soft skills и как их развивать. Полный гид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»</w:t>
            </w:r>
          </w:p>
          <w:p w14:paraId="0A889880" w14:textId="7D688CE2" w:rsidR="008B057B" w:rsidRPr="008B057B" w:rsidRDefault="008B057B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7A9EB8" w14:textId="21891748" w:rsidR="002B0FD6" w:rsidRPr="008B58D5" w:rsidRDefault="002B0FD6" w:rsidP="002B0FD6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Эта статья с РБК, написанная в сотрудничестве с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эксперт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ами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из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Ассоциации российских тренеров «</w:t>
            </w:r>
            <w:proofErr w:type="spellStart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АРТа</w:t>
            </w:r>
            <w:proofErr w:type="spellEnd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»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и 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Ассоциации тренеров Российского Союза Молодежи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</w:p>
          <w:p w14:paraId="354F2867" w14:textId="6D27B54F" w:rsidR="008B057B" w:rsidRPr="008B057B" w:rsidRDefault="008B057B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8B58D5" w:rsidRPr="008B057B" w14:paraId="27FE074B" w14:textId="77777777" w:rsidTr="00C02D3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96241E" w14:textId="350C601D" w:rsidR="008B057B" w:rsidRPr="008B057B" w:rsidRDefault="008B057B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 </w:t>
            </w:r>
            <w:r w:rsidR="002B0FD6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F45C7B" w14:textId="160C9345" w:rsidR="008B057B" w:rsidRPr="008B057B" w:rsidRDefault="008B057B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057B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 </w:t>
            </w:r>
            <w:hyperlink r:id="rId5" w:history="1">
              <w:r w:rsidR="002B0FD6" w:rsidRPr="008B58D5">
                <w:rPr>
                  <w:rStyle w:val="a4"/>
                  <w:rFonts w:ascii="Times" w:eastAsia="Times New Roman" w:hAnsi="Times" w:cs="Open Sans"/>
                  <w:color w:val="000000" w:themeColor="text1"/>
                  <w:sz w:val="28"/>
                  <w:szCs w:val="28"/>
                  <w:lang w:eastAsia="ru-RU"/>
                </w:rPr>
                <w:t>сс</w:t>
              </w:r>
              <w:r w:rsidR="002B0FD6" w:rsidRPr="008B58D5">
                <w:rPr>
                  <w:rStyle w:val="a4"/>
                  <w:rFonts w:ascii="Times" w:eastAsia="Times New Roman" w:hAnsi="Times" w:cs="Open Sans"/>
                  <w:color w:val="000000" w:themeColor="text1"/>
                  <w:sz w:val="28"/>
                  <w:szCs w:val="28"/>
                  <w:lang w:eastAsia="ru-RU"/>
                </w:rPr>
                <w:t>ы</w:t>
              </w:r>
              <w:r w:rsidR="002B0FD6" w:rsidRPr="008B58D5">
                <w:rPr>
                  <w:rStyle w:val="a4"/>
                  <w:rFonts w:ascii="Times" w:eastAsia="Times New Roman" w:hAnsi="Times" w:cs="Open Sans"/>
                  <w:color w:val="000000" w:themeColor="text1"/>
                  <w:sz w:val="28"/>
                  <w:szCs w:val="28"/>
                  <w:lang w:eastAsia="ru-RU"/>
                </w:rPr>
                <w:t>лка</w:t>
              </w:r>
            </w:hyperlink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8C9C66" w14:textId="1769BB83" w:rsidR="008B057B" w:rsidRPr="008B057B" w:rsidRDefault="002B0FD6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VC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RU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: 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Самая большая подборка по прокачке soft skills. Хватит на всю жизнь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58B3FF" w14:textId="35BD1F64" w:rsidR="008B057B" w:rsidRPr="008B057B" w:rsidRDefault="0044554C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Статья с полезными ссылками на ресурсы для прокачки 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soft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skills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C02D35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Там представлены видео, курсы, книги и статьи по основным навыкам</w:t>
            </w:r>
          </w:p>
        </w:tc>
      </w:tr>
      <w:tr w:rsidR="008B58D5" w:rsidRPr="008B58D5" w14:paraId="6C16A081" w14:textId="77777777" w:rsidTr="00C02D3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EFEA3E" w14:textId="3B186063" w:rsidR="00C02D35" w:rsidRPr="008B58D5" w:rsidRDefault="00C02D35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FA107C" w14:textId="4CE87D9D" w:rsidR="00C02D35" w:rsidRPr="008B58D5" w:rsidRDefault="00C02D35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hyperlink r:id="rId6" w:history="1">
              <w:r w:rsidRPr="008B58D5">
                <w:rPr>
                  <w:rStyle w:val="a4"/>
                  <w:rFonts w:ascii="Times" w:eastAsia="Times New Roman" w:hAnsi="Times" w:cs="Open Sans"/>
                  <w:color w:val="000000" w:themeColor="text1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573539" w14:textId="0AFCB095" w:rsidR="00C02D35" w:rsidRPr="008B58D5" w:rsidRDefault="001E29F5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Нетология</w:t>
            </w:r>
            <w:proofErr w:type="spellEnd"/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A1A3D2" w14:textId="3E291E53" w:rsidR="00C02D35" w:rsidRPr="008B58D5" w:rsidRDefault="001E29F5" w:rsidP="00397E1F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Бесплатный курс от </w:t>
            </w:r>
            <w:proofErr w:type="spellStart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Нетологии</w:t>
            </w:r>
            <w:proofErr w:type="spellEnd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по развитию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soft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skills</w:t>
            </w:r>
            <w:r w:rsidR="00397E1F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. Они предлагают </w:t>
            </w:r>
            <w:r w:rsidR="00397E1F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инструменты, которые помогут определить, какие навыки нужно развивать именно вам</w:t>
            </w:r>
            <w:r w:rsidR="00397E1F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397E1F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Разработа</w:t>
            </w:r>
            <w:r w:rsidR="00397E1F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ть </w:t>
            </w:r>
            <w:r w:rsidR="00397E1F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стратегию развития ваших мягких навыков</w:t>
            </w:r>
            <w:r w:rsidR="00397E1F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8B58D5" w:rsidRPr="008B58D5" w14:paraId="70ECA776" w14:textId="77777777" w:rsidTr="00C02D3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18EA5DA" w14:textId="10904366" w:rsidR="00397E1F" w:rsidRPr="008B58D5" w:rsidRDefault="00397E1F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87D8639" w14:textId="17868243" w:rsidR="00397E1F" w:rsidRPr="008B58D5" w:rsidRDefault="00397E1F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hyperlink r:id="rId7" w:history="1">
              <w:r w:rsidRPr="008B58D5">
                <w:rPr>
                  <w:rStyle w:val="a4"/>
                  <w:rFonts w:ascii="Times" w:eastAsia="Times New Roman" w:hAnsi="Times" w:cs="Open Sans"/>
                  <w:color w:val="000000" w:themeColor="text1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92ED15" w14:textId="4DC7B790" w:rsidR="00397E1F" w:rsidRPr="008B58D5" w:rsidRDefault="00397E1F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Stepik</w:t>
            </w:r>
            <w:proofErr w:type="spellEnd"/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99E1731" w14:textId="202E6687" w:rsidR="00397E1F" w:rsidRPr="008B58D5" w:rsidRDefault="00397E1F" w:rsidP="00397E1F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397E1F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Art </w:t>
            </w:r>
            <w:proofErr w:type="spellStart"/>
            <w:r w:rsidRPr="00397E1F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of</w:t>
            </w:r>
            <w:proofErr w:type="spellEnd"/>
            <w:r w:rsidRPr="00397E1F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soft skills: гибкие навыки для жизни и учебы</w:t>
            </w: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Pr="00397E1F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Курс дает знания и практики по гибким навыкам, которые можно универсально применять в любой сфере жизни, включая учебную. </w:t>
            </w:r>
          </w:p>
        </w:tc>
      </w:tr>
      <w:tr w:rsidR="008B58D5" w:rsidRPr="008B58D5" w14:paraId="13867913" w14:textId="77777777" w:rsidTr="00C02D3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43A29A" w14:textId="28DF78EA" w:rsidR="00397E1F" w:rsidRPr="008B58D5" w:rsidRDefault="00397E1F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C1BB6D" w14:textId="01E8F687" w:rsidR="00397E1F" w:rsidRPr="008B58D5" w:rsidRDefault="00397E1F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hyperlink r:id="rId8" w:history="1">
              <w:r w:rsidRPr="008B58D5">
                <w:rPr>
                  <w:rStyle w:val="a4"/>
                  <w:rFonts w:ascii="Times" w:eastAsia="Times New Roman" w:hAnsi="Times" w:cs="Open Sans"/>
                  <w:color w:val="000000" w:themeColor="text1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3FF109" w14:textId="0BB45D23" w:rsidR="00397E1F" w:rsidRPr="008B58D5" w:rsidRDefault="00397E1F" w:rsidP="008B057B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val="en-US" w:eastAsia="ru-RU"/>
              </w:rPr>
              <w:t>Novoresume</w:t>
            </w:r>
            <w:proofErr w:type="spellEnd"/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0E8EBB" w14:textId="2928E7F3" w:rsidR="00397E1F" w:rsidRPr="008B58D5" w:rsidRDefault="009D6A63" w:rsidP="00397E1F">
            <w:pPr>
              <w:spacing w:after="150"/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Англоязычная статья</w:t>
            </w:r>
            <w:proofErr w:type="gramEnd"/>
            <w:r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4A4758" w:rsidRPr="008B58D5">
              <w:rPr>
                <w:rFonts w:ascii="Times" w:eastAsia="Times New Roman" w:hAnsi="Times" w:cs="Open Sans"/>
                <w:color w:val="000000" w:themeColor="text1"/>
                <w:sz w:val="28"/>
                <w:szCs w:val="28"/>
                <w:lang w:eastAsia="ru-RU"/>
              </w:rPr>
              <w:t>которая дает советы по тому какие навыки стоит включить в свое резюме</w:t>
            </w:r>
          </w:p>
        </w:tc>
      </w:tr>
    </w:tbl>
    <w:p w14:paraId="6952E3D9" w14:textId="77777777" w:rsidR="008B057B" w:rsidRPr="008B58D5" w:rsidRDefault="008B057B" w:rsidP="008B057B">
      <w:pPr>
        <w:rPr>
          <w:rFonts w:ascii="Times" w:hAnsi="Times"/>
          <w:color w:val="000000" w:themeColor="text1"/>
          <w:sz w:val="28"/>
          <w:szCs w:val="28"/>
        </w:rPr>
      </w:pPr>
    </w:p>
    <w:sectPr w:rsidR="008B057B" w:rsidRPr="008B58D5" w:rsidSect="002B0FD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C0"/>
    <w:rsid w:val="001E29F5"/>
    <w:rsid w:val="002B0FD6"/>
    <w:rsid w:val="00397E1F"/>
    <w:rsid w:val="0044554C"/>
    <w:rsid w:val="004A4758"/>
    <w:rsid w:val="00781796"/>
    <w:rsid w:val="008B057B"/>
    <w:rsid w:val="008B58D5"/>
    <w:rsid w:val="009D6A63"/>
    <w:rsid w:val="00A406C1"/>
    <w:rsid w:val="00AE25C0"/>
    <w:rsid w:val="00C0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FB00"/>
  <w15:chartTrackingRefBased/>
  <w15:docId w15:val="{F592BE70-4479-E745-BCE8-2222ED8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0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5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B057B"/>
  </w:style>
  <w:style w:type="character" w:styleId="a4">
    <w:name w:val="Hyperlink"/>
    <w:basedOn w:val="a0"/>
    <w:uiPriority w:val="99"/>
    <w:unhideWhenUsed/>
    <w:rsid w:val="007817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179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B0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E2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9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oresume.com/career-blog/soft-skil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pik.org/course/95702/promo?search=10189748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ology.ru/programs/soft-skills-chto-eto-za-navyki-i-kak-ih-razvit" TargetMode="External"/><Relationship Id="rId5" Type="http://schemas.openxmlformats.org/officeDocument/2006/relationships/hyperlink" Target="https://vc.ru/education/101011-samaya-bolshaya-podborka-po-prokachke-soft-skills-hvatit-na-vsyu-zhiz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nds.rbc.ru/trends/education/5e90743f9a7947ca3bbb65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2022-04-18T21:23:00Z</dcterms:created>
  <dcterms:modified xsi:type="dcterms:W3CDTF">2022-04-18T21:56:00Z</dcterms:modified>
</cp:coreProperties>
</file>