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color w:val="000000"/>
          <w:u w:val="single"/>
        </w:rPr>
      </w:pPr>
      <w:r w:rsidDel="00000000" w:rsidR="00000000" w:rsidRPr="00000000">
        <w:rPr>
          <w:color w:val="000000"/>
          <w:u w:val="single"/>
          <w:rtl w:val="0"/>
        </w:rPr>
        <w:t xml:space="preserve">Réunion 31-4, mardi 20 juin 2023</w:t>
      </w:r>
    </w:p>
    <w:p w:rsidR="00000000" w:rsidDel="00000000" w:rsidP="00000000" w:rsidRDefault="00000000" w:rsidRPr="00000000" w14:paraId="00000002">
      <w:pPr>
        <w:rPr/>
      </w:pPr>
      <w:r w:rsidDel="00000000" w:rsidR="00000000" w:rsidRPr="00000000">
        <w:rPr>
          <w:rtl w:val="0"/>
        </w:rPr>
        <w:t xml:space="preserve">Présents (</w:t>
      </w:r>
      <w:r w:rsidDel="00000000" w:rsidR="00000000" w:rsidRPr="00000000">
        <w:rPr>
          <w:i w:val="1"/>
          <w:rtl w:val="0"/>
        </w:rPr>
        <w:t xml:space="preserve">à distance</w:t>
      </w:r>
      <w:r w:rsidDel="00000000" w:rsidR="00000000" w:rsidRPr="00000000">
        <w:rPr>
          <w:rtl w:val="0"/>
        </w:rPr>
        <w:t xml:space="preserve">) : Claire Chalnot, Pierre Chavel, Emma Gosse, Marie Groslière, Pascale Hervé, Alain Jouve, </w:t>
      </w:r>
      <w:r w:rsidDel="00000000" w:rsidR="00000000" w:rsidRPr="00000000">
        <w:rPr>
          <w:i w:val="1"/>
          <w:rtl w:val="0"/>
        </w:rPr>
        <w:t xml:space="preserve">Jean-Marie Laugier</w:t>
      </w:r>
      <w:r w:rsidDel="00000000" w:rsidR="00000000" w:rsidRPr="00000000">
        <w:rPr>
          <w:rtl w:val="0"/>
        </w:rPr>
        <w:t xml:space="preserve">, Madeleine Masle, </w:t>
      </w:r>
      <w:r w:rsidDel="00000000" w:rsidR="00000000" w:rsidRPr="00000000">
        <w:rPr>
          <w:i w:val="1"/>
          <w:rtl w:val="0"/>
        </w:rPr>
        <w:t xml:space="preserve">Gilles Pauliat</w:t>
      </w:r>
      <w:r w:rsidDel="00000000" w:rsidR="00000000" w:rsidRPr="00000000">
        <w:rPr>
          <w:rtl w:val="0"/>
        </w:rPr>
        <w:t xml:space="preserve">, Françoise Perrot Christian Usseglio.</w:t>
      </w:r>
    </w:p>
    <w:p w:rsidR="00000000" w:rsidDel="00000000" w:rsidP="00000000" w:rsidRDefault="00000000" w:rsidRPr="00000000" w14:paraId="00000003">
      <w:pPr>
        <w:rPr/>
      </w:pPr>
      <w:r w:rsidDel="00000000" w:rsidR="00000000" w:rsidRPr="00000000">
        <w:rPr>
          <w:rtl w:val="0"/>
        </w:rPr>
        <w:t xml:space="preserve">Excusés : Fouad Lahmidani, Nathalie Lebrun, Denis Picard, Ali Raimi.</w:t>
      </w:r>
    </w:p>
    <w:p w:rsidR="00000000" w:rsidDel="00000000" w:rsidP="00000000" w:rsidRDefault="00000000" w:rsidRPr="00000000" w14:paraId="00000004">
      <w:pPr>
        <w:rPr/>
      </w:pPr>
      <w:r w:rsidDel="00000000" w:rsidR="00000000" w:rsidRPr="00000000">
        <w:rPr>
          <w:rtl w:val="0"/>
        </w:rPr>
        <w:t xml:space="preserve">La réunion se tient en mode hybride depuis le siège de l’UdPPC et débute à 16h.</w:t>
      </w:r>
    </w:p>
    <w:p w:rsidR="00000000" w:rsidDel="00000000" w:rsidP="00000000" w:rsidRDefault="00000000" w:rsidRPr="00000000" w14:paraId="00000005">
      <w:pPr>
        <w:pStyle w:val="Heading2"/>
        <w:rPr/>
      </w:pPr>
      <w:r w:rsidDel="00000000" w:rsidR="00000000" w:rsidRPr="00000000">
        <w:rPr>
          <w:rtl w:val="0"/>
        </w:rPr>
        <w:t xml:space="preserve">Approbation des notes de la réunion précédente</w:t>
      </w:r>
    </w:p>
    <w:p w:rsidR="00000000" w:rsidDel="00000000" w:rsidP="00000000" w:rsidRDefault="00000000" w:rsidRPr="00000000" w14:paraId="00000006">
      <w:pPr>
        <w:rPr>
          <w:rFonts w:ascii="Tahoma" w:cs="Tahoma" w:eastAsia="Tahoma" w:hAnsi="Tahoma"/>
          <w:color w:val="000000"/>
        </w:rPr>
      </w:pPr>
      <w:r w:rsidDel="00000000" w:rsidR="00000000" w:rsidRPr="00000000">
        <w:rPr>
          <w:rtl w:val="0"/>
        </w:rPr>
        <w:t xml:space="preserve">Les notes de la réunion du 16 mai telles qu’elles figurent à ce jour sur le Drive sont approuvées sous réserve de remplacer « il faudrait qu’à l’avenir ils soient présents » par « il faudra désormais les inviter par des courriels personnalisés ».</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Finances : UdPPC</w:t>
      </w:r>
    </w:p>
    <w:p w:rsidR="00000000" w:rsidDel="00000000" w:rsidP="00000000" w:rsidRDefault="00000000" w:rsidRPr="00000000" w14:paraId="00000008">
      <w:pPr>
        <w:rPr/>
      </w:pPr>
      <w:r w:rsidDel="00000000" w:rsidR="00000000" w:rsidRPr="00000000">
        <w:rPr>
          <w:rtl w:val="0"/>
        </w:rPr>
        <w:t xml:space="preserve">Emma et Madeleine ont analysé avec Guillaume Minier, trésorier de l’UdPPC, les dépenses de l’UdPPC pour les Olympiades. Il est clair que l’UdPPC nous verse une subvention de 1 000 € sur ses fonds propres, et qu’elle nous transmet la quote-part de 600 € prévue à cet effet sur la subvention qu’elle reçoit habituellement au titre de sa section académique d’Ile de France de l’Université Gustave Eiffel. Il apparaît en outre dans les comptes des montants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Liés à l’organisation sur place des CIA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Liés aux transports des équipes et des membres du jury pour les CIA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Exceptionnellement aussi au transport pour le CN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rPr/>
      </w:pPr>
      <w:r w:rsidDel="00000000" w:rsidR="00000000" w:rsidRPr="00000000">
        <w:rPr>
          <w:rtl w:val="0"/>
        </w:rPr>
        <w:t xml:space="preserve">Toutefois, la vérification des imputations restera à reprendre avant que des chiffres fiables puissent être annoncés. Un changement de cabinet comptable est en cours et pourrait faciliter la clarification nécessaire. Il faudra peut-être attendre que les résultats de l’exercice 2023 soient disponibles.</w:t>
      </w:r>
    </w:p>
    <w:p w:rsidR="00000000" w:rsidDel="00000000" w:rsidP="00000000" w:rsidRDefault="00000000" w:rsidRPr="00000000" w14:paraId="0000000D">
      <w:pPr>
        <w:rPr/>
      </w:pPr>
      <w:r w:rsidDel="00000000" w:rsidR="00000000" w:rsidRPr="00000000">
        <w:rPr>
          <w:rtl w:val="0"/>
        </w:rPr>
        <w:t xml:space="preserve">La question reste à l’ordre du jour pour éviter que les OdPF soient un poste de coût pour l’UdPPC, alors même que les organisateurs de CIA paient parfois des dépenses de leur poche. Le budget de l’UdPPC est fondamentalement en déficit. Les adhésions se font très rares, y compris parmi nos « Prof1 ».</w:t>
      </w:r>
    </w:p>
    <w:p w:rsidR="00000000" w:rsidDel="00000000" w:rsidP="00000000" w:rsidRDefault="00000000" w:rsidRPr="00000000" w14:paraId="0000000E">
      <w:pPr>
        <w:pStyle w:val="Heading2"/>
        <w:rPr/>
      </w:pPr>
      <w:r w:rsidDel="00000000" w:rsidR="00000000" w:rsidRPr="00000000">
        <w:rPr>
          <w:rtl w:val="0"/>
        </w:rPr>
        <w:t xml:space="preserve">Retour sur la 30</w:t>
      </w:r>
      <w:r w:rsidDel="00000000" w:rsidR="00000000" w:rsidRPr="00000000">
        <w:rPr>
          <w:vertAlign w:val="superscript"/>
          <w:rtl w:val="0"/>
        </w:rPr>
        <w:t xml:space="preserve">e</w:t>
      </w:r>
      <w:r w:rsidDel="00000000" w:rsidR="00000000" w:rsidRPr="00000000">
        <w:rPr>
          <w:rtl w:val="0"/>
        </w:rPr>
        <w:t xml:space="preserve"> édition et ses conséquences :</w:t>
      </w:r>
    </w:p>
    <w:p w:rsidR="00000000" w:rsidDel="00000000" w:rsidP="00000000" w:rsidRDefault="00000000" w:rsidRPr="00000000" w14:paraId="0000000F">
      <w:pPr>
        <w:pStyle w:val="Heading3"/>
        <w:rPr/>
      </w:pPr>
      <w:r w:rsidDel="00000000" w:rsidR="00000000" w:rsidRPr="00000000">
        <w:rPr>
          <w:rtl w:val="0"/>
        </w:rPr>
        <w:t xml:space="preserve">Suivi des mesures nouvelles adoptées sur la sécurité :</w:t>
      </w:r>
    </w:p>
    <w:p w:rsidR="00000000" w:rsidDel="00000000" w:rsidP="00000000" w:rsidRDefault="00000000" w:rsidRPr="00000000" w14:paraId="00000010">
      <w:pPr>
        <w:rPr/>
      </w:pPr>
      <w:r w:rsidDel="00000000" w:rsidR="00000000" w:rsidRPr="00000000">
        <w:rPr>
          <w:rtl w:val="0"/>
        </w:rPr>
        <w:t xml:space="preserve">L’inspection générale a reçu trois membres de notre comité pour examiner les mesures à prendre à la suite de l’incident concernant des expériences à base de lithium. Les propositions de notre comité sont approuvées mais il est demandé que le règlement permette au comité national non seulement, comme c’est déjà prévu, de refuser une expérience proposée qui ne présenterait pas toutes les garanties voulues en matière de sécurité, mais aussi, au cas où une controverse s’installe entre une équipe et le comité, radier cette dernière des équipes inscrites. Le comité ne souhaite cependant pas donner l’impression qu’il peut prendre des mesures d’exclusion arbitraires, même exceptionnellement. La formulation suivante est retenue : « en cas de problème relatif à la sécurité, le comité national est souverain ». La version mise à jour du Règlement est applicable immédiatement et sera mise en ligne (</w:t>
      </w:r>
      <w:r w:rsidDel="00000000" w:rsidR="00000000" w:rsidRPr="00000000">
        <w:rPr>
          <w:highlight w:val="cyan"/>
          <w:rtl w:val="0"/>
        </w:rPr>
        <w:t xml:space="preserve">AJ</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Prévoir vers octobre ou début novembre une réunion des responsables de CIA pour insister sur la rigueur dans les procédés d’évaluation et les conséquences indésirables de la pratique qui consiste à remplir toutes les possibilités de sélection offertes quitte à retenir certaines équipes qui ne le mériteraient pas ; bien sûr, il faut tenir compte du fait qu’une sélection peut donner à un projet médiocre l’opportunité de se transformer en bon projet.</w:t>
      </w:r>
    </w:p>
    <w:p w:rsidR="00000000" w:rsidDel="00000000" w:rsidP="00000000" w:rsidRDefault="00000000" w:rsidRPr="00000000" w14:paraId="00000012">
      <w:pPr>
        <w:rPr/>
      </w:pPr>
      <w:r w:rsidDel="00000000" w:rsidR="00000000" w:rsidRPr="00000000">
        <w:rPr>
          <w:rtl w:val="0"/>
        </w:rPr>
        <w:t xml:space="preserve">La formulation élaborée le 16 mai au sujet de la mise en ligne des mémoires est validée (voir notes de réunion du 16 mai).</w:t>
      </w:r>
    </w:p>
    <w:p w:rsidR="00000000" w:rsidDel="00000000" w:rsidP="00000000" w:rsidRDefault="00000000" w:rsidRPr="00000000" w14:paraId="00000013">
      <w:pPr>
        <w:pStyle w:val="Heading3"/>
        <w:rPr/>
      </w:pPr>
      <w:r w:rsidDel="00000000" w:rsidR="00000000" w:rsidRPr="00000000">
        <w:rPr>
          <w:rtl w:val="0"/>
        </w:rPr>
        <w:t xml:space="preserve">Problème « Parc des Loges », suivi</w:t>
      </w:r>
    </w:p>
    <w:p w:rsidR="00000000" w:rsidDel="00000000" w:rsidP="00000000" w:rsidRDefault="00000000" w:rsidRPr="00000000" w14:paraId="00000014">
      <w:pPr>
        <w:rPr/>
      </w:pPr>
      <w:r w:rsidDel="00000000" w:rsidR="00000000" w:rsidRPr="00000000">
        <w:rPr>
          <w:rtl w:val="0"/>
        </w:rPr>
        <w:t xml:space="preserve">Le bureau de la SFP a décidé de saisir le conseil en vue d’une éventuelle exclusion de Gilles Baudrant. Le conseil a cependant décidé de ne pas donner suite. Toutefois, il a demandé au président de lui écrire une lettre exprimant sa désapprobation et confirmant la décision de notre comité de ne plus inviter Gilles Baudrant à faire partie du jury. Cette lettre lui est parvenue (par courriel) le 19 juin ; il a réagi violemment.</w:t>
      </w:r>
    </w:p>
    <w:p w:rsidR="00000000" w:rsidDel="00000000" w:rsidP="00000000" w:rsidRDefault="00000000" w:rsidRPr="00000000" w14:paraId="00000015">
      <w:pPr>
        <w:pStyle w:val="Heading2"/>
        <w:rPr/>
      </w:pPr>
      <w:r w:rsidDel="00000000" w:rsidR="00000000" w:rsidRPr="00000000">
        <w:rPr>
          <w:rtl w:val="0"/>
        </w:rPr>
        <w:t xml:space="preserve">CN 31 :</w:t>
      </w:r>
    </w:p>
    <w:p w:rsidR="00000000" w:rsidDel="00000000" w:rsidP="00000000" w:rsidRDefault="00000000" w:rsidRPr="00000000" w14:paraId="00000016">
      <w:pPr>
        <w:rPr/>
      </w:pPr>
      <w:r w:rsidDel="00000000" w:rsidR="00000000" w:rsidRPr="00000000">
        <w:rPr>
          <w:rtl w:val="0"/>
        </w:rPr>
        <w:t xml:space="preserve">Finances : des subventions de 5 000 € ou plus ont été obtenues de la part d’IDD-XPERT, Trescal, le Crédit Agricole, iXCore.</w:t>
      </w:r>
    </w:p>
    <w:p w:rsidR="00000000" w:rsidDel="00000000" w:rsidP="00000000" w:rsidRDefault="00000000" w:rsidRPr="00000000" w14:paraId="00000017">
      <w:pPr>
        <w:pStyle w:val="Heading2"/>
        <w:rPr/>
      </w:pPr>
      <w:r w:rsidDel="00000000" w:rsidR="00000000" w:rsidRPr="00000000">
        <w:rPr>
          <w:rtl w:val="0"/>
        </w:rPr>
        <w:t xml:space="preserve">32</w:t>
      </w:r>
      <w:r w:rsidDel="00000000" w:rsidR="00000000" w:rsidRPr="00000000">
        <w:rPr>
          <w:vertAlign w:val="superscript"/>
          <w:rtl w:val="0"/>
        </w:rPr>
        <w:t xml:space="preserve">e</w:t>
      </w:r>
      <w:r w:rsidDel="00000000" w:rsidR="00000000" w:rsidRPr="00000000">
        <w:rPr>
          <w:rtl w:val="0"/>
        </w:rPr>
        <w:t xml:space="preserve"> et 33</w:t>
      </w:r>
      <w:r w:rsidDel="00000000" w:rsidR="00000000" w:rsidRPr="00000000">
        <w:rPr>
          <w:vertAlign w:val="superscript"/>
          <w:rtl w:val="0"/>
        </w:rPr>
        <w:t xml:space="preserve">e</w:t>
      </w:r>
      <w:r w:rsidDel="00000000" w:rsidR="00000000" w:rsidRPr="00000000">
        <w:rPr>
          <w:rtl w:val="0"/>
        </w:rPr>
        <w:t xml:space="preserve"> édition :</w:t>
      </w:r>
    </w:p>
    <w:p w:rsidR="00000000" w:rsidDel="00000000" w:rsidP="00000000" w:rsidRDefault="00000000" w:rsidRPr="00000000" w14:paraId="00000018">
      <w:pPr>
        <w:rPr/>
      </w:pPr>
      <w:r w:rsidDel="00000000" w:rsidR="00000000" w:rsidRPr="00000000">
        <w:rPr>
          <w:rtl w:val="0"/>
        </w:rPr>
        <w:t xml:space="preserve">Ce sera probablement iXCampus pour la 32</w:t>
      </w:r>
      <w:r w:rsidDel="00000000" w:rsidR="00000000" w:rsidRPr="00000000">
        <w:rPr>
          <w:vertAlign w:val="superscript"/>
          <w:rtl w:val="0"/>
        </w:rPr>
        <w:t xml:space="preserve">e</w:t>
      </w:r>
      <w:r w:rsidDel="00000000" w:rsidR="00000000" w:rsidRPr="00000000">
        <w:rPr>
          <w:rtl w:val="0"/>
        </w:rPr>
        <w:t xml:space="preserve"> et Marseille pour la 33</w:t>
      </w:r>
      <w:r w:rsidDel="00000000" w:rsidR="00000000" w:rsidRPr="00000000">
        <w:rPr>
          <w:vertAlign w:val="superscript"/>
          <w:rtl w:val="0"/>
        </w:rPr>
        <w:t xml:space="preserve">e</w:t>
      </w:r>
      <w:r w:rsidDel="00000000" w:rsidR="00000000" w:rsidRPr="00000000">
        <w:rPr>
          <w:rtl w:val="0"/>
        </w:rPr>
        <w:t xml:space="preserve">. À la rentrée, nous accueillerons Hervé Arditty, président de iXCore.</w:t>
      </w:r>
    </w:p>
    <w:p w:rsidR="00000000" w:rsidDel="00000000" w:rsidP="00000000" w:rsidRDefault="00000000" w:rsidRPr="00000000" w14:paraId="00000019">
      <w:pPr>
        <w:pStyle w:val="Heading2"/>
        <w:rPr/>
      </w:pPr>
      <w:r w:rsidDel="00000000" w:rsidR="00000000" w:rsidRPr="00000000">
        <w:rPr>
          <w:rtl w:val="0"/>
        </w:rPr>
        <w:t xml:space="preserve">Comité national</w:t>
      </w:r>
    </w:p>
    <w:p w:rsidR="00000000" w:rsidDel="00000000" w:rsidP="00000000" w:rsidRDefault="00000000" w:rsidRPr="00000000" w14:paraId="0000001A">
      <w:pPr>
        <w:pStyle w:val="Heading3"/>
        <w:rPr/>
      </w:pPr>
      <w:r w:rsidDel="00000000" w:rsidR="00000000" w:rsidRPr="00000000">
        <w:rPr>
          <w:rtl w:val="0"/>
        </w:rPr>
        <w:t xml:space="preserve">Relation avec C’Génial :</w:t>
      </w:r>
    </w:p>
    <w:p w:rsidR="00000000" w:rsidDel="00000000" w:rsidP="00000000" w:rsidRDefault="00000000" w:rsidRPr="00000000" w14:paraId="0000001B">
      <w:pPr>
        <w:rPr/>
      </w:pPr>
      <w:r w:rsidDel="00000000" w:rsidR="00000000" w:rsidRPr="00000000">
        <w:rPr>
          <w:rtl w:val="0"/>
        </w:rPr>
        <w:t xml:space="preserve">C’Génial ne souhaite plus admettre de nouveaux membres du jury qui ne soient pas en activité. La proposition de siéger au comité/jury C’Génial au titre de notre comité est faite à Emma Gosse, qui l’accepte (</w:t>
      </w:r>
      <w:r w:rsidDel="00000000" w:rsidR="00000000" w:rsidRPr="00000000">
        <w:rPr>
          <w:highlight w:val="cyan"/>
          <w:rtl w:val="0"/>
        </w:rPr>
        <w:t xml:space="preserve">PCh</w:t>
      </w:r>
      <w:r w:rsidDel="00000000" w:rsidR="00000000" w:rsidRPr="00000000">
        <w:rPr>
          <w:rtl w:val="0"/>
        </w:rPr>
        <w:t xml:space="preserve">).</w:t>
      </w:r>
    </w:p>
    <w:p w:rsidR="00000000" w:rsidDel="00000000" w:rsidP="00000000" w:rsidRDefault="00000000" w:rsidRPr="00000000" w14:paraId="0000001C">
      <w:pPr>
        <w:pStyle w:val="Heading3"/>
        <w:rPr/>
      </w:pPr>
      <w:r w:rsidDel="00000000" w:rsidR="00000000" w:rsidRPr="00000000">
        <w:rPr>
          <w:rtl w:val="0"/>
        </w:rPr>
        <w:t xml:space="preserve">Composition et fonctionnement du comité</w:t>
      </w:r>
    </w:p>
    <w:p w:rsidR="00000000" w:rsidDel="00000000" w:rsidP="00000000" w:rsidRDefault="00000000" w:rsidRPr="00000000" w14:paraId="0000001D">
      <w:pPr>
        <w:rPr/>
      </w:pPr>
      <w:r w:rsidDel="00000000" w:rsidR="00000000" w:rsidRPr="00000000">
        <w:rPr>
          <w:rtl w:val="0"/>
        </w:rPr>
        <w:t xml:space="preserve">Le tableau des tâches du comité pour la 31</w:t>
      </w:r>
      <w:r w:rsidDel="00000000" w:rsidR="00000000" w:rsidRPr="00000000">
        <w:rPr>
          <w:vertAlign w:val="superscript"/>
          <w:rtl w:val="0"/>
        </w:rPr>
        <w:t xml:space="preserve">e</w:t>
      </w:r>
      <w:r w:rsidDel="00000000" w:rsidR="00000000" w:rsidRPr="00000000">
        <w:rPr>
          <w:rtl w:val="0"/>
        </w:rPr>
        <w:t xml:space="preserve"> édition est approuvé après une brève discussion.</w:t>
      </w:r>
    </w:p>
    <w:p w:rsidR="00000000" w:rsidDel="00000000" w:rsidP="00000000" w:rsidRDefault="00000000" w:rsidRPr="00000000" w14:paraId="0000001E">
      <w:pPr>
        <w:rPr/>
      </w:pPr>
      <w:r w:rsidDel="00000000" w:rsidR="00000000" w:rsidRPr="00000000">
        <w:rPr>
          <w:rtl w:val="0"/>
        </w:rPr>
        <w:t xml:space="preserve">Nous avons cependant besoin d’au moins un nouveau membre informaticien et un nouveau membre sur les tâches de communication.</w:t>
      </w:r>
    </w:p>
    <w:p w:rsidR="00000000" w:rsidDel="00000000" w:rsidP="00000000" w:rsidRDefault="00000000" w:rsidRPr="00000000" w14:paraId="0000001F">
      <w:pPr>
        <w:spacing w:before="240" w:lineRule="auto"/>
        <w:rPr/>
      </w:pPr>
      <w:r w:rsidDel="00000000" w:rsidR="00000000" w:rsidRPr="00000000">
        <w:rPr>
          <w:rtl w:val="0"/>
        </w:rPr>
        <w:t xml:space="preserve">La réunion se termine à 18h45.</w:t>
      </w:r>
    </w:p>
    <w:p w:rsidR="00000000" w:rsidDel="00000000" w:rsidP="00000000" w:rsidRDefault="00000000" w:rsidRPr="00000000" w14:paraId="00000020">
      <w:pPr>
        <w:pStyle w:val="Heading2"/>
        <w:ind w:left="68" w:hanging="68"/>
        <w:jc w:val="center"/>
        <w:rPr>
          <w:color w:val="000000"/>
        </w:rPr>
        <w:sectPr>
          <w:pgSz w:h="16838" w:w="11906" w:orient="portrait"/>
          <w:pgMar w:bottom="1417" w:top="1417" w:left="1417" w:right="1417" w:header="720" w:footer="720"/>
          <w:pgNumType w:start="1"/>
        </w:sectPr>
      </w:pPr>
      <w:r w:rsidDel="00000000" w:rsidR="00000000" w:rsidRPr="00000000">
        <w:rPr>
          <w:color w:val="000000"/>
          <w:rtl w:val="0"/>
        </w:rPr>
        <w:t xml:space="preserve">Prochaines réunions du comité et échéances principales</w:t>
        <w:br w:type="textWrapping"/>
      </w:r>
      <w:r w:rsidDel="00000000" w:rsidR="00000000" w:rsidRPr="00000000">
        <w:rPr>
          <w:b w:val="0"/>
          <w:color w:val="000000"/>
          <w:sz w:val="22"/>
          <w:szCs w:val="22"/>
          <w:rtl w:val="0"/>
        </w:rPr>
        <w:t xml:space="preserve">(</w:t>
      </w:r>
      <w:r w:rsidDel="00000000" w:rsidR="00000000" w:rsidRPr="00000000">
        <w:rPr>
          <w:b w:val="0"/>
          <w:sz w:val="22"/>
          <w:szCs w:val="22"/>
          <w:highlight w:val="cyan"/>
          <w:rtl w:val="0"/>
        </w:rPr>
        <w:t xml:space="preserve">Madeleine</w:t>
      </w:r>
      <w:r w:rsidDel="00000000" w:rsidR="00000000" w:rsidRPr="00000000">
        <w:rPr>
          <w:b w:val="0"/>
          <w:sz w:val="22"/>
          <w:szCs w:val="22"/>
          <w:rtl w:val="0"/>
        </w:rPr>
        <w:t xml:space="preserve"> informe l’UdPPC et la SFP ; toutes les réunions peuvent être suivies à distance)</w:t>
      </w:r>
      <w:r w:rsidDel="00000000" w:rsidR="00000000" w:rsidRPr="00000000">
        <w:rPr>
          <w:color w:val="000000"/>
          <w:rtl w:val="0"/>
        </w:rPr>
        <w:t xml:space="preserve"> </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Prochaine réunion le 18 </w:t>
      </w:r>
      <w:r w:rsidDel="00000000" w:rsidR="00000000" w:rsidRPr="00000000">
        <w:rPr>
          <w:strike w:val="1"/>
          <w:rtl w:val="0"/>
        </w:rPr>
        <w:t xml:space="preserve">ou le 28</w:t>
      </w:r>
      <w:r w:rsidDel="00000000" w:rsidR="00000000" w:rsidRPr="00000000">
        <w:rPr>
          <w:rtl w:val="0"/>
        </w:rPr>
        <w:t xml:space="preserve"> septembre, 14h à l’UdPPC (Denis excusé).</w:t>
      </w:r>
    </w:p>
    <w:p w:rsidR="00000000" w:rsidDel="00000000" w:rsidP="00000000" w:rsidRDefault="00000000" w:rsidRPr="00000000" w14:paraId="00000022">
      <w:pPr>
        <w:rPr/>
      </w:pPr>
      <w:r w:rsidDel="00000000" w:rsidR="00000000" w:rsidRPr="00000000">
        <w:rPr>
          <w:rtl w:val="0"/>
        </w:rPr>
        <w:t xml:space="preserve">Le calendrier pour les réunions suivantes sera défini en septembre.</w:t>
      </w:r>
    </w:p>
    <w:p w:rsidR="00000000" w:rsidDel="00000000" w:rsidP="00000000" w:rsidRDefault="00000000" w:rsidRPr="00000000" w14:paraId="00000023">
      <w:pPr>
        <w:rPr>
          <w:color w:val="e36c09"/>
        </w:rPr>
      </w:pPr>
      <w:r w:rsidDel="00000000" w:rsidR="00000000" w:rsidRPr="00000000">
        <w:rPr>
          <w:color w:val="e36c09"/>
          <w:rtl w:val="0"/>
        </w:rPr>
        <w:t xml:space="preserve">CIA le mercredi 6 décembre</w:t>
      </w:r>
    </w:p>
    <w:p w:rsidR="00000000" w:rsidDel="00000000" w:rsidP="00000000" w:rsidRDefault="00000000" w:rsidRPr="00000000" w14:paraId="00000024">
      <w:pPr>
        <w:rPr>
          <w:color w:val="e36c09"/>
        </w:rPr>
        <w:sectPr>
          <w:type w:val="continuous"/>
          <w:pgSz w:h="16838" w:w="11906" w:orient="portrait"/>
          <w:pgMar w:bottom="1417" w:top="1417" w:left="1417" w:right="1417" w:header="720" w:footer="720"/>
          <w:pgNumType w:start="1"/>
          <w:cols w:equalWidth="0" w:num="2">
            <w:col w:space="720" w:w="4175.999999999999"/>
            <w:col w:space="0" w:w="4175.999999999999"/>
          </w:cols>
        </w:sectPr>
      </w:pPr>
      <w:r w:rsidDel="00000000" w:rsidR="00000000" w:rsidRPr="00000000">
        <w:rPr>
          <w:color w:val="e36c09"/>
          <w:rtl w:val="0"/>
        </w:rPr>
        <w:t xml:space="preserve">CN le vendredi 2 et le samedi 3 février</w:t>
      </w:r>
    </w:p>
    <w:p w:rsidR="00000000" w:rsidDel="00000000" w:rsidP="00000000" w:rsidRDefault="00000000" w:rsidRPr="00000000" w14:paraId="00000025">
      <w:pPr>
        <w:spacing w:before="240" w:lineRule="auto"/>
        <w:jc w:val="center"/>
        <w:rPr>
          <w:sz w:val="20"/>
          <w:szCs w:val="20"/>
        </w:rPr>
      </w:pPr>
      <w:r w:rsidDel="00000000" w:rsidR="00000000" w:rsidRPr="00000000">
        <w:rPr>
          <w:sz w:val="20"/>
          <w:szCs w:val="20"/>
          <w:rtl w:val="0"/>
        </w:rPr>
        <w:t xml:space="preserve">Lien Zoom : </w:t>
      </w:r>
      <w:hyperlink r:id="rId6">
        <w:r w:rsidDel="00000000" w:rsidR="00000000" w:rsidRPr="00000000">
          <w:rPr>
            <w:color w:val="0000ff"/>
            <w:sz w:val="20"/>
            <w:szCs w:val="20"/>
            <w:u w:val="single"/>
            <w:rtl w:val="0"/>
          </w:rPr>
          <w:t xml:space="preserve">https://us02web.zoom.us/j/81125438816?pwd=eno0QXNwWEJneDE5Q2VXR2RMNWZZQT09</w:t>
        </w:r>
      </w:hyperlink>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  Lien court : </w:t>
      </w:r>
      <w:hyperlink r:id="rId7">
        <w:r w:rsidDel="00000000" w:rsidR="00000000" w:rsidRPr="00000000">
          <w:rPr>
            <w:color w:val="1155cc"/>
            <w:sz w:val="20"/>
            <w:szCs w:val="20"/>
            <w:u w:val="single"/>
            <w:rtl w:val="0"/>
          </w:rPr>
          <w:t xml:space="preserve">https://vu.fr/dpye</w:t>
        </w:r>
      </w:hyperlink>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ID de réunion : 811 2543 8816</w:t>
      </w:r>
    </w:p>
    <w:p w:rsidR="00000000" w:rsidDel="00000000" w:rsidP="00000000" w:rsidRDefault="00000000" w:rsidRPr="00000000" w14:paraId="00000028">
      <w:pPr>
        <w:rPr>
          <w:sz w:val="20"/>
          <w:szCs w:val="20"/>
        </w:rPr>
      </w:pPr>
      <w:r w:rsidDel="00000000" w:rsidR="00000000" w:rsidRPr="00000000">
        <w:rPr>
          <w:sz w:val="20"/>
          <w:szCs w:val="20"/>
          <w:rtl w:val="0"/>
        </w:rPr>
        <w:t xml:space="preserve">Code secret : 804624</w:t>
      </w:r>
    </w:p>
    <w:p w:rsidR="00000000" w:rsidDel="00000000" w:rsidP="00000000" w:rsidRDefault="00000000" w:rsidRPr="00000000" w14:paraId="00000029">
      <w:pPr>
        <w:rPr>
          <w:sz w:val="20"/>
          <w:szCs w:val="20"/>
        </w:rPr>
      </w:pPr>
      <w:r w:rsidDel="00000000" w:rsidR="00000000" w:rsidRPr="00000000">
        <w:rPr>
          <w:rtl w:val="0"/>
        </w:rPr>
      </w:r>
    </w:p>
    <w:sectPr>
      <w:type w:val="continuous"/>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before="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lineRule="auto"/>
      <w:jc w:val="center"/>
    </w:pPr>
    <w:rPr>
      <w:b w:val="1"/>
      <w:color w:val="000000"/>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60" w:before="240" w:lineRule="auto"/>
      <w:ind w:left="633" w:hanging="633"/>
    </w:pPr>
    <w:rPr>
      <w:b w:val="1"/>
      <w:i w:val="1"/>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120" w:lineRule="auto"/>
    </w:pPr>
    <w:rPr>
      <w:rFonts w:ascii="Calibri" w:cs="Calibri" w:eastAsia="Calibri" w:hAnsi="Calibri"/>
      <w:b w:val="1"/>
      <w:color w:val="1f4d78"/>
      <w:u w:val="single"/>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i w:val="1"/>
      <w:color w:val="4474a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02web.zoom.us/j/81125438816?pwd=eno0QXNwWEJneDE5Q2VXR2RMNWZZQT09" TargetMode="External"/><Relationship Id="rId7" Type="http://schemas.openxmlformats.org/officeDocument/2006/relationships/hyperlink" Target="https://vu.fr/dpy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