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8C6E" w14:textId="77777777" w:rsidR="004E7808" w:rsidRDefault="004E7808" w:rsidP="004E7808">
      <w:pPr>
        <w:pStyle w:val="a3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Подсказка по регулярным выражениям</w:t>
      </w:r>
    </w:p>
    <w:p w14:paraId="41893971" w14:textId="77777777" w:rsidR="004E7808" w:rsidRDefault="004E7808" w:rsidP="004E7808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Шпаргалка с кратким содержанием:</w:t>
      </w:r>
    </w:p>
    <w:p w14:paraId="486D89F4" w14:textId="77777777" w:rsidR="004E7808" w:rsidRDefault="004E7808" w:rsidP="004E7808"/>
    <w:p w14:paraId="2D5230AE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        Один любой символ, кроме новой строки \n.</w:t>
      </w:r>
    </w:p>
    <w:p w14:paraId="45225149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?</w:t>
      </w:r>
      <w:r>
        <w:rPr>
          <w:rFonts w:ascii="Arial" w:hAnsi="Arial" w:cs="Arial"/>
          <w:color w:val="000000"/>
          <w:sz w:val="22"/>
          <w:szCs w:val="22"/>
        </w:rPr>
        <w:t xml:space="preserve">         0 или 1 вхождение шаблона слева</w:t>
      </w:r>
    </w:p>
    <w:p w14:paraId="509541B3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        1 и более вхождений шаблона слева</w:t>
      </w:r>
    </w:p>
    <w:p w14:paraId="09064440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*</w:t>
      </w:r>
      <w:r>
        <w:rPr>
          <w:rFonts w:ascii="Arial" w:hAnsi="Arial" w:cs="Arial"/>
          <w:color w:val="000000"/>
          <w:sz w:val="22"/>
          <w:szCs w:val="22"/>
        </w:rPr>
        <w:t xml:space="preserve">         0 и более вхождений шаблона слева</w:t>
      </w:r>
    </w:p>
    <w:p w14:paraId="50750505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\w</w:t>
      </w:r>
      <w:r>
        <w:rPr>
          <w:rFonts w:ascii="Arial" w:hAnsi="Arial" w:cs="Arial"/>
          <w:color w:val="000000"/>
          <w:sz w:val="22"/>
          <w:szCs w:val="22"/>
        </w:rPr>
        <w:t xml:space="preserve">         Любая цифра или буква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\W</w:t>
      </w:r>
      <w:r>
        <w:rPr>
          <w:rFonts w:ascii="Arial" w:hAnsi="Arial" w:cs="Arial"/>
          <w:color w:val="000000"/>
          <w:sz w:val="22"/>
          <w:szCs w:val="22"/>
        </w:rPr>
        <w:t xml:space="preserve"> — все, кроме буквы или цифры)</w:t>
      </w:r>
    </w:p>
    <w:p w14:paraId="344E6C61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\d</w:t>
      </w:r>
      <w:r>
        <w:rPr>
          <w:rFonts w:ascii="Arial" w:hAnsi="Arial" w:cs="Arial"/>
          <w:color w:val="000000"/>
          <w:sz w:val="22"/>
          <w:szCs w:val="22"/>
        </w:rPr>
        <w:t xml:space="preserve">         Любая цифра [0-9]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\D</w:t>
      </w:r>
      <w:r>
        <w:rPr>
          <w:rFonts w:ascii="Arial" w:hAnsi="Arial" w:cs="Arial"/>
          <w:color w:val="000000"/>
          <w:sz w:val="22"/>
          <w:szCs w:val="22"/>
        </w:rPr>
        <w:t xml:space="preserve"> — все, кроме цифры)</w:t>
      </w:r>
    </w:p>
    <w:p w14:paraId="3FA09DBB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\s</w:t>
      </w:r>
      <w:r>
        <w:rPr>
          <w:rFonts w:ascii="Arial" w:hAnsi="Arial" w:cs="Arial"/>
          <w:color w:val="000000"/>
          <w:sz w:val="22"/>
          <w:szCs w:val="22"/>
        </w:rPr>
        <w:t xml:space="preserve">         Любой пробельный символ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\S</w:t>
      </w:r>
      <w:r>
        <w:rPr>
          <w:rFonts w:ascii="Arial" w:hAnsi="Arial" w:cs="Arial"/>
          <w:color w:val="000000"/>
          <w:sz w:val="22"/>
          <w:szCs w:val="22"/>
        </w:rPr>
        <w:t xml:space="preserve"> — любой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непробельный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символ)</w:t>
      </w:r>
    </w:p>
    <w:p w14:paraId="0FCFD645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\b</w:t>
      </w:r>
      <w:r>
        <w:rPr>
          <w:rFonts w:ascii="Arial" w:hAnsi="Arial" w:cs="Arial"/>
          <w:color w:val="000000"/>
          <w:sz w:val="22"/>
          <w:szCs w:val="22"/>
        </w:rPr>
        <w:t xml:space="preserve">         Граница слова</w:t>
      </w:r>
    </w:p>
    <w:p w14:paraId="335BC58C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[..]</w:t>
      </w:r>
      <w:r>
        <w:rPr>
          <w:rFonts w:ascii="Arial" w:hAnsi="Arial" w:cs="Arial"/>
          <w:color w:val="000000"/>
          <w:sz w:val="22"/>
          <w:szCs w:val="22"/>
        </w:rPr>
        <w:t>    Один из символов в скобках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[</w:t>
      </w:r>
      <w:proofErr w:type="gramStart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^..</w:t>
      </w:r>
      <w:proofErr w:type="gramEnd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— любой символ, кроме тех, что в скобках)</w:t>
      </w:r>
    </w:p>
    <w:p w14:paraId="62B65357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</w:t>
      </w:r>
      <w:r>
        <w:rPr>
          <w:rFonts w:ascii="Arial" w:hAnsi="Arial" w:cs="Arial"/>
          <w:color w:val="000000"/>
          <w:sz w:val="22"/>
          <w:szCs w:val="22"/>
        </w:rPr>
        <w:t>      Экранирование специальных символов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\.</w:t>
      </w:r>
      <w:r>
        <w:rPr>
          <w:rFonts w:ascii="Arial" w:hAnsi="Arial" w:cs="Arial"/>
          <w:color w:val="000000"/>
          <w:sz w:val="22"/>
          <w:szCs w:val="22"/>
        </w:rPr>
        <w:t xml:space="preserve"> означает точку или 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\+</w:t>
      </w:r>
      <w:r>
        <w:rPr>
          <w:rFonts w:ascii="Arial" w:hAnsi="Arial" w:cs="Arial"/>
          <w:color w:val="000000"/>
          <w:sz w:val="22"/>
          <w:szCs w:val="22"/>
        </w:rPr>
        <w:t xml:space="preserve"> — знак «плюс»)</w:t>
      </w:r>
    </w:p>
    <w:p w14:paraId="07A81563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^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$</w:t>
      </w:r>
      <w:r>
        <w:rPr>
          <w:rFonts w:ascii="Arial" w:hAnsi="Arial" w:cs="Arial"/>
          <w:color w:val="000000"/>
          <w:sz w:val="22"/>
          <w:szCs w:val="22"/>
        </w:rPr>
        <w:t xml:space="preserve">         Начало и конец строки соответственно</w:t>
      </w:r>
    </w:p>
    <w:p w14:paraId="56493634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{</w:t>
      </w:r>
      <w:proofErr w:type="spellStart"/>
      <w:proofErr w:type="gramStart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n,m</w:t>
      </w:r>
      <w:proofErr w:type="spellEnd"/>
      <w:proofErr w:type="gramEnd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        От n до m вхождений (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{,m}</w:t>
      </w:r>
      <w:r>
        <w:rPr>
          <w:rFonts w:ascii="Arial" w:hAnsi="Arial" w:cs="Arial"/>
          <w:color w:val="000000"/>
          <w:sz w:val="22"/>
          <w:szCs w:val="22"/>
        </w:rPr>
        <w:t xml:space="preserve"> — от 0 до m)</w:t>
      </w:r>
    </w:p>
    <w:p w14:paraId="51B14E6B" w14:textId="77777777" w:rsidR="004E7808" w:rsidRDefault="004E7808" w:rsidP="004E7808">
      <w:pPr>
        <w:pStyle w:val="a3"/>
        <w:spacing w:before="0" w:beforeAutospacing="0" w:after="0" w:afterAutospacing="0"/>
      </w:pPr>
      <w:proofErr w:type="spellStart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a|</w:t>
      </w:r>
      <w:proofErr w:type="gramStart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       Соответствует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или b</w:t>
      </w:r>
    </w:p>
    <w:p w14:paraId="1A1A3D6F" w14:textId="77777777" w:rsidR="004E7808" w:rsidRDefault="004E7808" w:rsidP="004E7808">
      <w:pPr>
        <w:pStyle w:val="a3"/>
        <w:spacing w:before="0" w:beforeAutospacing="0" w:after="0" w:afterAutospacing="0"/>
      </w:pPr>
      <w:proofErr w:type="gramStart"/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()</w:t>
      </w:r>
      <w:r>
        <w:rPr>
          <w:rFonts w:ascii="Arial" w:hAnsi="Arial" w:cs="Arial"/>
          <w:color w:val="000000"/>
          <w:sz w:val="22"/>
          <w:szCs w:val="22"/>
        </w:rPr>
        <w:t xml:space="preserve">   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    Группирует выражение и возвращает найденный текст</w:t>
      </w:r>
    </w:p>
    <w:p w14:paraId="7BB387A3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Roboto Mono" w:hAnsi="Roboto Mono"/>
          <w:b/>
          <w:bCs/>
          <w:color w:val="000000"/>
          <w:sz w:val="22"/>
          <w:szCs w:val="22"/>
          <w:shd w:val="clear" w:color="auto" w:fill="D9EAD3"/>
        </w:rPr>
        <w:t>\r</w:t>
      </w:r>
      <w:r>
        <w:rPr>
          <w:rFonts w:ascii="Arial" w:hAnsi="Arial" w:cs="Arial"/>
          <w:color w:val="000000"/>
          <w:sz w:val="22"/>
          <w:szCs w:val="22"/>
        </w:rPr>
        <w:t xml:space="preserve">         Символ табуляции, новой строки и возврата каретки соответственно</w:t>
      </w:r>
    </w:p>
    <w:p w14:paraId="316780E3" w14:textId="77777777" w:rsidR="004E7808" w:rsidRDefault="004E7808" w:rsidP="004E7808"/>
    <w:p w14:paraId="6AC843ED" w14:textId="77777777" w:rsidR="004E7808" w:rsidRDefault="004E7808" w:rsidP="004E7808">
      <w:pPr>
        <w:pStyle w:val="1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Описание шаблонов</w:t>
      </w:r>
    </w:p>
    <w:p w14:paraId="1FE2D588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В столбце “Применение выражения к тексту” соответствия регулярному выражению выделяются бирюзовым цветом с подчёркиванием.</w:t>
      </w:r>
    </w:p>
    <w:p w14:paraId="5C2694C0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Источник (и бонусом - отличная статья по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): </w:t>
      </w:r>
      <w:hyperlink r:id="rId4" w:anchor="Regulyarki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https://habr.com/ru/post/349860/#Regulyarki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</w:p>
    <w:p w14:paraId="4F257B7E" w14:textId="77777777" w:rsidR="004E7808" w:rsidRDefault="004E7808" w:rsidP="004E78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656"/>
        <w:gridCol w:w="1842"/>
        <w:gridCol w:w="2419"/>
      </w:tblGrid>
      <w:tr w:rsidR="004E7808" w14:paraId="572B6AF3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BFF6045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F1D2C8E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D43163B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Пример выражения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1B8BCAF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Применение выражения к тексту</w:t>
            </w:r>
          </w:p>
        </w:tc>
      </w:tr>
      <w:tr w:rsidR="004E7808" w14:paraId="498F1408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7B2E35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4C84C2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Один любой символ, кроме новой строки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\n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31D91C9" w14:textId="77777777" w:rsidR="004E7808" w:rsidRDefault="004E7808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м.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л.ко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06EB944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молоко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малако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</w:rPr>
              <w:t>,</w:t>
            </w:r>
          </w:p>
          <w:p w14:paraId="42C63940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И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м0л0ко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Ихлеб</w:t>
            </w:r>
          </w:p>
        </w:tc>
      </w:tr>
      <w:tr w:rsidR="004E7808" w14:paraId="29381FFF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1005133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\d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437C048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Любая цифра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9D8712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СУ\d\d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F7AE88B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СУ35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СУ11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1, АЛ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СУ14</w:t>
            </w:r>
          </w:p>
        </w:tc>
      </w:tr>
      <w:tr w:rsidR="004E7808" w14:paraId="284331D8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9304B15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\D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CBD4F7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Любой символ, кроме цифры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59ED5E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926\D123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981165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926)123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1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926-123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4</w:t>
            </w:r>
          </w:p>
        </w:tc>
      </w:tr>
      <w:tr w:rsidR="004E7808" w14:paraId="3A017C01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4DBF95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\s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5F88E0F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Любой пробельный символ (пробел, табуляция, конец строки и т.п.)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B6EDC65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бор\</w:t>
            </w: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sода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709EDC6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бор ода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бор</w:t>
            </w:r>
          </w:p>
          <w:p w14:paraId="62F3B206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ода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борода</w:t>
            </w:r>
          </w:p>
        </w:tc>
      </w:tr>
      <w:tr w:rsidR="004E7808" w14:paraId="4ECB8CA5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5FEF473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\S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0F4C190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Любой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</w:rPr>
              <w:t>непробельный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 символ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8B2665D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\S123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F0DC856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X123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я123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!123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456, 1 + 123456</w:t>
            </w:r>
          </w:p>
        </w:tc>
      </w:tr>
      <w:tr w:rsidR="004E7808" w14:paraId="6D419F32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1DF641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20FB18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Любая буква (то, что может быть частью слова), а также цифры и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_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F19721C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\w\w\w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E3B8A9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Год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f_3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qwe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rt</w:t>
            </w:r>
            <w:proofErr w:type="spellEnd"/>
          </w:p>
        </w:tc>
      </w:tr>
      <w:tr w:rsidR="004E7808" w14:paraId="5A5D6903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9852C2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4FC096B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Любая не-буква, не-цифра и не подчёркивание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402369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сом\W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3F6490E" w14:textId="77777777" w:rsidR="004E7808" w:rsidRDefault="004E7808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сом!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сом?</w:t>
            </w:r>
          </w:p>
        </w:tc>
      </w:tr>
      <w:tr w:rsidR="004E7808" w14:paraId="6D63EFA7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C928A8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[..]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CD85EB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Один из символов в скобках,</w:t>
            </w:r>
          </w:p>
          <w:p w14:paraId="03B662E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а также любой символ из диапазона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a-b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6FC27C3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[0-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9][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0-9A-Fa-f]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28E050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1F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4B</w:t>
            </w:r>
          </w:p>
        </w:tc>
      </w:tr>
      <w:tr w:rsidR="004E7808" w14:paraId="4B3F49AC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DEDBB2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[^..]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43186C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Любой символ, кроме перечисленных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B0C88A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&lt;[^&gt;]&gt;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AE3ABB6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&lt;1&gt;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&lt;a&gt;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&lt;&gt;&gt;</w:t>
            </w:r>
          </w:p>
        </w:tc>
      </w:tr>
      <w:tr w:rsidR="004E7808" w14:paraId="69CD6963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5FA1C2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abc</w:t>
            </w:r>
            <w:proofErr w:type="spell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-], [-1]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718029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если нужен минус, его нужно указать последним или первым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F28AB61" w14:textId="77777777" w:rsidR="004E7808" w:rsidRDefault="004E7808"/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6439590" w14:textId="77777777" w:rsidR="004E7808" w:rsidRDefault="004E7808"/>
        </w:tc>
      </w:tr>
      <w:tr w:rsidR="004E7808" w14:paraId="279E6536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850DE06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162449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Начало или конец слова (слева пусто или не-буква, справа буква и наоборот).</w:t>
            </w:r>
          </w:p>
          <w:p w14:paraId="51EE992B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В отличие от предыдущих соответствует позиции, а не символу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976DC90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bвал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FF86743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перевал, Перевалка</w:t>
            </w:r>
          </w:p>
        </w:tc>
      </w:tr>
      <w:tr w:rsidR="004E7808" w14:paraId="5632F05C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29D837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FC829B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Не граница слова: либо и слева, и справа буквы,</w:t>
            </w:r>
          </w:p>
          <w:p w14:paraId="6CF53D0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либо и слева, и справа НЕ буквы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73232F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Bвал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BD930D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пере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вал, Пере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ка</w:t>
            </w:r>
          </w:p>
        </w:tc>
      </w:tr>
      <w:tr w:rsidR="004E7808" w14:paraId="1F5BFE9D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B3BCDDD" w14:textId="77777777" w:rsidR="004E7808" w:rsidRDefault="004E7808"/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0558C53" w14:textId="77777777" w:rsidR="004E7808" w:rsidRDefault="004E7808"/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CF51B8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Bвал</w:t>
            </w:r>
            <w:proofErr w:type="spell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\B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22CE50D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перевал, вал, Пере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ка</w:t>
            </w:r>
          </w:p>
        </w:tc>
      </w:tr>
      <w:tr w:rsidR="004E7808" w:rsidRPr="004E7808" w14:paraId="7B936D25" w14:textId="77777777" w:rsidTr="004E7808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7438D2D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*?</w:t>
            </w:r>
          </w:p>
          <w:p w14:paraId="658BBD6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+?</w:t>
            </w:r>
          </w:p>
          <w:p w14:paraId="3CEE1240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??</w:t>
            </w:r>
          </w:p>
          <w:p w14:paraId="143F086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m,n</w:t>
            </w:r>
            <w:proofErr w:type="spellEnd"/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}?</w:t>
            </w:r>
          </w:p>
          <w:p w14:paraId="51331C02" w14:textId="77777777" w:rsidR="004E7808" w:rsidRDefault="004E7808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{,n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}?</w:t>
            </w:r>
          </w:p>
          <w:p w14:paraId="30C64D7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{m,}?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296DF24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По умолчанию квантификаторы </w:t>
            </w: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</w:rPr>
              <w:t>жадные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 —</w:t>
            </w:r>
          </w:p>
          <w:p w14:paraId="30FB4D28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захватывают максимально возможное число символов.</w:t>
            </w:r>
          </w:p>
          <w:p w14:paraId="33CBD2A5" w14:textId="77777777" w:rsidR="004E7808" w:rsidRDefault="004E7808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Добавление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?</w:t>
            </w:r>
            <w:proofErr w:type="gramEnd"/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 делает их </w:t>
            </w:r>
            <w:r>
              <w:rPr>
                <w:rFonts w:ascii="Arial" w:hAnsi="Arial" w:cs="Arial"/>
                <w:i/>
                <w:iCs/>
                <w:color w:val="222222"/>
                <w:sz w:val="22"/>
                <w:szCs w:val="22"/>
              </w:rPr>
              <w:t>ленивыми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</w:t>
            </w:r>
          </w:p>
          <w:p w14:paraId="2D5CD8FD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они захватывают минимально возможное число символов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DFD1B9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\(.*\)</w:t>
            </w:r>
          </w:p>
          <w:p w14:paraId="5218DDE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\(.*?\)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F05C388" w14:textId="77777777" w:rsidR="004E7808" w:rsidRPr="004E7808" w:rsidRDefault="004E780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4E7808">
              <w:rPr>
                <w:rFonts w:ascii="Arial" w:hAnsi="Arial" w:cs="Arial"/>
                <w:color w:val="007D5B"/>
                <w:sz w:val="22"/>
                <w:szCs w:val="22"/>
                <w:u w:val="single"/>
                <w:lang w:val="en-US"/>
              </w:rPr>
              <w:t>(a + b) * (c + d) * (e + f)</w:t>
            </w:r>
          </w:p>
          <w:p w14:paraId="3B2AFF5D" w14:textId="77777777" w:rsidR="004E7808" w:rsidRPr="004E7808" w:rsidRDefault="004E780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4E7808">
              <w:rPr>
                <w:rFonts w:ascii="Arial" w:hAnsi="Arial" w:cs="Arial"/>
                <w:color w:val="007D5B"/>
                <w:sz w:val="22"/>
                <w:szCs w:val="22"/>
                <w:u w:val="single"/>
                <w:lang w:val="en-US"/>
              </w:rPr>
              <w:t>(a + b)</w:t>
            </w:r>
            <w:r w:rsidRPr="004E7808">
              <w:rPr>
                <w:rFonts w:ascii="Arial" w:hAnsi="Arial" w:cs="Arial"/>
                <w:color w:val="222222"/>
                <w:sz w:val="22"/>
                <w:szCs w:val="22"/>
                <w:lang w:val="en-US"/>
              </w:rPr>
              <w:t xml:space="preserve"> * (c + d) * (e + f)</w:t>
            </w:r>
          </w:p>
        </w:tc>
      </w:tr>
    </w:tbl>
    <w:p w14:paraId="61CF26E4" w14:textId="77777777" w:rsidR="004E7808" w:rsidRPr="004E7808" w:rsidRDefault="004E7808" w:rsidP="004E7808">
      <w:pPr>
        <w:rPr>
          <w:lang w:val="en-US"/>
        </w:rPr>
      </w:pPr>
    </w:p>
    <w:p w14:paraId="6313DBCE" w14:textId="77777777" w:rsidR="004E7808" w:rsidRDefault="004E7808" w:rsidP="004E7808">
      <w:pPr>
        <w:pStyle w:val="1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Квантификаторы (указание количества повторений)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238"/>
        <w:gridCol w:w="2053"/>
        <w:gridCol w:w="2800"/>
      </w:tblGrid>
      <w:tr w:rsidR="004E7808" w14:paraId="416173F9" w14:textId="77777777" w:rsidTr="004E7808">
        <w:trPr>
          <w:trHeight w:val="94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BE46C05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510AACC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B7529AD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Пример выражения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8CCBC52" w14:textId="77777777" w:rsidR="004E7808" w:rsidRDefault="004E7808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22222"/>
                <w:sz w:val="22"/>
                <w:szCs w:val="22"/>
              </w:rPr>
              <w:t>Применение выражения к тексту</w:t>
            </w:r>
          </w:p>
        </w:tc>
      </w:tr>
      <w:tr w:rsidR="004E7808" w14:paraId="1A23B1A2" w14:textId="77777777" w:rsidTr="004E7808">
        <w:trPr>
          <w:trHeight w:val="94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2AAFDA9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{n}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4D20CF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Ровно n повторений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09475D8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d{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4}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1DB038B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1, 12, 123,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1234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12345</w:t>
            </w:r>
          </w:p>
        </w:tc>
      </w:tr>
      <w:tr w:rsidR="004E7808" w14:paraId="6ACA113A" w14:textId="77777777" w:rsidTr="004E7808">
        <w:trPr>
          <w:trHeight w:val="94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66247ED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m,n</w:t>
            </w:r>
            <w:proofErr w:type="spellEnd"/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36E322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От m до n повторений включительно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586E0F5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d{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2,4}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270C1DC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1,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1234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12345</w:t>
            </w:r>
          </w:p>
        </w:tc>
      </w:tr>
      <w:tr w:rsidR="004E7808" w14:paraId="72DC9423" w14:textId="77777777" w:rsidTr="004E7808">
        <w:trPr>
          <w:trHeight w:val="94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503C518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{m,}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CAD20A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Не менее m повторений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78C9A47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d{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3,}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AB668B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1, 12,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1234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12345</w:t>
            </w:r>
          </w:p>
        </w:tc>
      </w:tr>
      <w:tr w:rsidR="004E7808" w14:paraId="74C435D2" w14:textId="77777777" w:rsidTr="004E7808">
        <w:trPr>
          <w:trHeight w:val="58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32C0A7D" w14:textId="77777777" w:rsidR="004E7808" w:rsidRDefault="004E7808">
            <w:pPr>
              <w:pStyle w:val="a3"/>
              <w:spacing w:before="0" w:beforeAutospacing="0" w:after="0" w:afterAutospacing="0"/>
            </w:pP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{,n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B9B15FC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Не более n повторений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7A71D58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d{</w:t>
            </w:r>
            <w:proofErr w:type="gramEnd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,2}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11D86AB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12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3</w:t>
            </w:r>
          </w:p>
        </w:tc>
      </w:tr>
      <w:tr w:rsidR="004E7808" w14:paraId="78B445A3" w14:textId="77777777" w:rsidTr="004E7808">
        <w:trPr>
          <w:trHeight w:val="63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651A21E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?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4C510DF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Ноль или одно вхождение, синоним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{0,1}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72508C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валы?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2CEF5B1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валы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вал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ов</w:t>
            </w:r>
          </w:p>
        </w:tc>
      </w:tr>
      <w:tr w:rsidR="004E7808" w14:paraId="76DAB8DE" w14:textId="77777777" w:rsidTr="004E7808">
        <w:trPr>
          <w:trHeight w:val="63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6E0833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*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5E169857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Ноль или более, синоним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{0,}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23DF26C3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СУ\d*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42DEC28F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СУ1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СУ12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, ...</w:t>
            </w:r>
          </w:p>
        </w:tc>
      </w:tr>
      <w:tr w:rsidR="004E7808" w14:paraId="6946AB17" w14:textId="77777777" w:rsidTr="004E7808">
        <w:trPr>
          <w:trHeight w:val="63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FF32372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+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6DA39D8F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Одно или более, синоним </w:t>
            </w: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{1,}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38E06C4A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222222"/>
                <w:sz w:val="22"/>
                <w:szCs w:val="22"/>
                <w:shd w:val="clear" w:color="auto" w:fill="FAFAFA"/>
              </w:rPr>
              <w:t>\)+</w:t>
            </w:r>
            <w:proofErr w:type="gram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  <w:hideMark/>
          </w:tcPr>
          <w:p w14:paraId="14A717BF" w14:textId="77777777" w:rsidR="004E7808" w:rsidRDefault="004E7808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a)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a))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a)))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a</w:t>
            </w:r>
            <w:proofErr w:type="spellEnd"/>
            <w:r>
              <w:rPr>
                <w:rFonts w:ascii="Arial" w:hAnsi="Arial" w:cs="Arial"/>
                <w:color w:val="007D5B"/>
                <w:sz w:val="22"/>
                <w:szCs w:val="22"/>
                <w:u w:val="single"/>
              </w:rPr>
              <w:t>)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])</w:t>
            </w:r>
          </w:p>
        </w:tc>
      </w:tr>
    </w:tbl>
    <w:p w14:paraId="571E6DBE" w14:textId="77777777" w:rsidR="004E7808" w:rsidRDefault="004E7808" w:rsidP="004E7808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Группы в регулярном выражении</w:t>
      </w:r>
    </w:p>
    <w:p w14:paraId="4564EA70" w14:textId="77777777" w:rsidR="004E7808" w:rsidRDefault="004E7808" w:rsidP="004E7808"/>
    <w:p w14:paraId="4B82B16A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При решении различных задач также часто используются круглые скобки 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AFAFA"/>
        </w:rPr>
        <w:t>(...)</w:t>
      </w:r>
    </w:p>
    <w:p w14:paraId="6FDD0A78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Их значение заключается в двух функциях:</w:t>
      </w:r>
    </w:p>
    <w:p w14:paraId="0DE78B11" w14:textId="77777777" w:rsidR="004E7808" w:rsidRDefault="004E7808" w:rsidP="004E7808"/>
    <w:p w14:paraId="06CECD31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1) Эти скобки призваны сократить повторяющиеся группы внутри шаблонов.</w:t>
      </w:r>
    </w:p>
    <w:p w14:paraId="46A28540" w14:textId="77777777" w:rsidR="004E7808" w:rsidRDefault="004E7808" w:rsidP="004E7808"/>
    <w:p w14:paraId="63DEC7C8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Пример: MAC-адрес сетевого устройства обычно записывается как шесть групп из двух шестнадцатеричных цифр, разделённых символами '-' или ':'</w:t>
      </w:r>
    </w:p>
    <w:p w14:paraId="74A33432" w14:textId="77777777" w:rsidR="004E7808" w:rsidRDefault="004E7808" w:rsidP="004E7808"/>
    <w:p w14:paraId="34165BA0" w14:textId="77777777" w:rsidR="004E7808" w:rsidRDefault="004E7808" w:rsidP="004E7808">
      <w:pPr>
        <w:pStyle w:val="a3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01:23:45:67:89</w:t>
      </w:r>
      <w:proofErr w:type="gramEnd"/>
      <w:r>
        <w:rPr>
          <w:rFonts w:ascii="Arial" w:hAnsi="Arial" w:cs="Arial"/>
          <w:color w:val="000000"/>
          <w:sz w:val="22"/>
          <w:szCs w:val="22"/>
        </w:rPr>
        <w:t>:ab</w:t>
      </w:r>
    </w:p>
    <w:p w14:paraId="58C5CD89" w14:textId="77777777" w:rsidR="004E7808" w:rsidRDefault="004E7808" w:rsidP="004E7808"/>
    <w:p w14:paraId="376AD464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Без применения скобочных групп шаблон будет выглядеть так:</w:t>
      </w:r>
    </w:p>
    <w:p w14:paraId="1862CF15" w14:textId="11E832EB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103CE1" wp14:editId="1830598D">
            <wp:extent cx="4878705" cy="884555"/>
            <wp:effectExtent l="0" t="0" r="0" b="0"/>
            <wp:docPr id="15252880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086F" w14:textId="77777777" w:rsidR="004E7808" w:rsidRDefault="004E7808" w:rsidP="004E7808"/>
    <w:p w14:paraId="52E35FD1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Сгруппировав повторяющиеся части, можно с помощью квантификаторов задать количество их повторов:</w:t>
      </w:r>
    </w:p>
    <w:p w14:paraId="77DFB86D" w14:textId="77777777" w:rsidR="004E7808" w:rsidRDefault="004E7808" w:rsidP="004E7808"/>
    <w:p w14:paraId="5CB33631" w14:textId="14B3BB61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FC685D" wp14:editId="25CBC0E4">
            <wp:extent cx="5210175" cy="422275"/>
            <wp:effectExtent l="0" t="0" r="9525" b="0"/>
            <wp:docPr id="19997998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D4BC" w14:textId="77777777" w:rsidR="004E7808" w:rsidRDefault="004E7808" w:rsidP="004E7808"/>
    <w:p w14:paraId="53180F74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Что даже на таком простом примере позволило значительно сократить размер регулярного выражения.</w:t>
      </w:r>
    </w:p>
    <w:p w14:paraId="5D15C934" w14:textId="77777777" w:rsidR="004E7808" w:rsidRDefault="004E7808" w:rsidP="004E7808"/>
    <w:p w14:paraId="27D4B798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Ещё одна сильная сторона подобных группировок в том, что теперь мы можем писать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шаблон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даже не зная точного количества групп, ведь в квантификаторе можно указать не только точное число, 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но и отрезок</w:t>
      </w:r>
      <w:r>
        <w:rPr>
          <w:rFonts w:ascii="Arial" w:hAnsi="Arial" w:cs="Arial"/>
          <w:color w:val="000000"/>
          <w:sz w:val="22"/>
          <w:szCs w:val="22"/>
        </w:rPr>
        <w:t>, на котором оно должно находится</w:t>
      </w:r>
    </w:p>
    <w:p w14:paraId="269404AF" w14:textId="77777777" w:rsidR="004E7808" w:rsidRDefault="004E7808" w:rsidP="004E7808"/>
    <w:p w14:paraId="17846579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2) Используя скобки </w:t>
      </w:r>
      <w:r>
        <w:rPr>
          <w:rFonts w:ascii="Courier New" w:hAnsi="Courier New" w:cs="Courier New"/>
          <w:color w:val="222222"/>
          <w:sz w:val="22"/>
          <w:szCs w:val="22"/>
          <w:shd w:val="clear" w:color="auto" w:fill="FAFAFA"/>
        </w:rPr>
        <w:t>(...)</w:t>
      </w:r>
      <w:r>
        <w:rPr>
          <w:rFonts w:ascii="Arial" w:hAnsi="Arial" w:cs="Arial"/>
          <w:color w:val="000000"/>
          <w:sz w:val="22"/>
          <w:szCs w:val="22"/>
        </w:rPr>
        <w:t xml:space="preserve"> с функциями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re.search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re.fullmatch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re.finditer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 xml:space="preserve"> в возвращенных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-объектах мы сможем получить доступ к информации по каждой группе, выделенной скобками, отдельно (часть подстроки, которая совпала этой группой и индексы)</w:t>
      </w:r>
    </w:p>
    <w:p w14:paraId="4D3599C4" w14:textId="77777777" w:rsidR="004E7808" w:rsidRDefault="004E7808" w:rsidP="004E7808"/>
    <w:p w14:paraId="1C58C0A2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Пример:</w:t>
      </w:r>
    </w:p>
    <w:p w14:paraId="13E2C4D2" w14:textId="77777777" w:rsidR="004E7808" w:rsidRDefault="004E7808" w:rsidP="004E7808"/>
    <w:p w14:paraId="7DA56814" w14:textId="3930418D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3CB5D0" wp14:editId="54B830AD">
            <wp:extent cx="5732780" cy="1245870"/>
            <wp:effectExtent l="0" t="0" r="1270" b="0"/>
            <wp:docPr id="12056520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C585" w14:textId="77777777" w:rsidR="004E7808" w:rsidRDefault="004E7808" w:rsidP="004E7808"/>
    <w:p w14:paraId="2C245BB4" w14:textId="77777777" w:rsidR="004E7808" w:rsidRDefault="004E7808" w:rsidP="004E7808">
      <w:pPr>
        <w:pStyle w:val="a3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match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0]</w:t>
      </w:r>
      <w:r>
        <w:rPr>
          <w:rFonts w:ascii="Arial" w:hAnsi="Arial" w:cs="Arial"/>
          <w:color w:val="000000"/>
          <w:sz w:val="22"/>
          <w:szCs w:val="22"/>
        </w:rPr>
        <w:t xml:space="preserve"> в обычном случае работает так же, как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match.group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()</w:t>
      </w:r>
    </w:p>
    <w:p w14:paraId="09DEE0CF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Но теперь с помощью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match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1]</w:t>
      </w:r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match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[2]</w:t>
      </w:r>
      <w:r>
        <w:rPr>
          <w:rFonts w:ascii="Arial" w:hAnsi="Arial" w:cs="Arial"/>
          <w:color w:val="000000"/>
          <w:sz w:val="22"/>
          <w:szCs w:val="22"/>
        </w:rPr>
        <w:t xml:space="preserve"> мы можем вернуть подстроки, совпадающие с первой группой -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([А-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яЁё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]+)</w:t>
      </w:r>
      <w:r>
        <w:rPr>
          <w:rFonts w:ascii="Arial" w:hAnsi="Arial" w:cs="Arial"/>
          <w:color w:val="000000"/>
          <w:sz w:val="22"/>
          <w:szCs w:val="22"/>
        </w:rPr>
        <w:t xml:space="preserve"> - это 'Опять' </w:t>
      </w:r>
    </w:p>
    <w:p w14:paraId="46632590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и со второй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(\d+)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 это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'45'</w:t>
      </w:r>
    </w:p>
    <w:p w14:paraId="64A4E046" w14:textId="1F337E2F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17DA7B" wp14:editId="6923D872">
            <wp:extent cx="5732780" cy="1075055"/>
            <wp:effectExtent l="0" t="0" r="1270" b="0"/>
            <wp:docPr id="55734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CAE7" w14:textId="77777777" w:rsidR="004E7808" w:rsidRDefault="004E7808" w:rsidP="004E7808">
      <w:pPr>
        <w:spacing w:after="240"/>
      </w:pPr>
    </w:p>
    <w:p w14:paraId="4B40C1DB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Более подробно про группы в регулярных выражениях можно почитать в вышеупомянутой статье, в разделе “Группирующие скобки”: </w:t>
      </w:r>
      <w:hyperlink r:id="rId9" w:anchor="Gruppiruyuschie_skobki_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https://habr.com/ru/post/349860/#Gruppiruyuschie_skobki_</w:t>
        </w:r>
      </w:hyperlink>
    </w:p>
    <w:p w14:paraId="0E59C268" w14:textId="77777777" w:rsidR="004E7808" w:rsidRDefault="004E7808" w:rsidP="004E7808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Полезные ссылки</w:t>
      </w:r>
    </w:p>
    <w:p w14:paraId="2483CD13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Официальная документация: </w:t>
      </w:r>
    </w:p>
    <w:p w14:paraId="6F5F1BB4" w14:textId="77777777" w:rsidR="004E7808" w:rsidRDefault="004E7808" w:rsidP="004E7808">
      <w:pPr>
        <w:pStyle w:val="a3"/>
        <w:spacing w:before="0" w:beforeAutospacing="0" w:after="0" w:afterAutospacing="0"/>
      </w:pPr>
      <w:hyperlink r:id="rId10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https://docs.python.org/3/library/re.html</w:t>
        </w:r>
      </w:hyperlink>
    </w:p>
    <w:p w14:paraId="2EB6C55F" w14:textId="77777777" w:rsidR="004E7808" w:rsidRDefault="004E7808" w:rsidP="004E7808"/>
    <w:p w14:paraId="34BEA674" w14:textId="77777777" w:rsidR="004E7808" w:rsidRDefault="004E7808" w:rsidP="004E7808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Также есть отличный сайт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дебага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проверки регулярных выражений, обязательно попробуйте:</w:t>
      </w:r>
    </w:p>
    <w:p w14:paraId="11047AEC" w14:textId="77777777" w:rsidR="004E7808" w:rsidRDefault="004E7808" w:rsidP="004E7808">
      <w:pPr>
        <w:pStyle w:val="a3"/>
        <w:spacing w:before="0" w:beforeAutospacing="0" w:after="0" w:afterAutospacing="0"/>
      </w:pPr>
      <w:hyperlink r:id="rId11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https://regex101.com/</w:t>
        </w:r>
      </w:hyperlink>
    </w:p>
    <w:p w14:paraId="5E0FDE45" w14:textId="77777777" w:rsidR="00974987" w:rsidRPr="004E7808" w:rsidRDefault="00974987" w:rsidP="004E7808"/>
    <w:sectPr w:rsidR="00974987" w:rsidRPr="004E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DB"/>
    <w:rsid w:val="004E7808"/>
    <w:rsid w:val="007A7DA4"/>
    <w:rsid w:val="00974987"/>
    <w:rsid w:val="00C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F297"/>
  <w15:chartTrackingRefBased/>
  <w15:docId w15:val="{F9D922BB-43BA-406D-A5B8-1BB2204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97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9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979D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9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97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530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436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2131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624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hyperlink" Target="https://habr.com/ru/post/349860/" TargetMode="External"/><Relationship Id="rId9" Type="http://schemas.openxmlformats.org/officeDocument/2006/relationships/hyperlink" Target="https://habr.com/ru/post/3498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2</cp:revision>
  <dcterms:created xsi:type="dcterms:W3CDTF">2023-03-29T03:41:00Z</dcterms:created>
  <dcterms:modified xsi:type="dcterms:W3CDTF">2023-03-29T11:11:00Z</dcterms:modified>
</cp:coreProperties>
</file>