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40"/>
        <w:ind/>
        <w:jc w:val="center"/>
      </w:pPr>
      <w:r>
        <w:rPr>
          <w:rFonts w:ascii="Times New Roman" w:hAnsi="Times New Roman" w:cs="Times New Roman"/>
          <w:b/>
          <w:i w:val="0"/>
          <w:sz w:val="24"/>
        </w:rPr>
        <w:t>МИНОБРНАУКИ РОССИИ</w:t>
      </w:r>
    </w:p>
    <w:p>
      <w:pPr>
        <w:spacing w:line="360" w:lineRule="auto" w:before="0" w:after="40"/>
        <w:ind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Федеральное государственное бюджетное образовательное учреждение высшего образования</w:t>
      </w:r>
    </w:p>
    <w:p>
      <w:pPr>
        <w:spacing w:line="360" w:lineRule="auto" w:before="0" w:after="40"/>
        <w:ind/>
        <w:jc w:val="center"/>
      </w:pPr>
      <w:r>
        <w:rPr>
          <w:rFonts w:ascii="Times New Roman" w:hAnsi="Times New Roman" w:cs="Times New Roman"/>
          <w:b/>
          <w:i w:val="0"/>
          <w:sz w:val="24"/>
        </w:rPr>
        <w:t>«Владивостокский государственный университет»</w:t>
      </w:r>
    </w:p>
    <w:p>
      <w:pPr>
        <w:spacing w:line="360" w:lineRule="auto" w:before="0" w:after="40"/>
        <w:ind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Колледж информационных и креативных технологий</w:t>
      </w:r>
    </w:p>
    <w:p/>
    <w:p/>
    <w:p>
      <w:pPr>
        <w:spacing w:line="360" w:lineRule="auto" w:before="0" w:after="240"/>
        <w:ind/>
        <w:jc w:val="center"/>
      </w:pPr>
      <w:r>
        <w:rPr>
          <w:rFonts w:ascii="Times New Roman" w:hAnsi="Times New Roman" w:cs="Times New Roman"/>
          <w:b/>
          <w:i w:val="0"/>
          <w:sz w:val="32"/>
        </w:rPr>
        <w:t>ДИПЛОМНЫЙ ПРОЕКТ</w:t>
      </w:r>
    </w:p>
    <w:p>
      <w:pPr>
        <w:spacing w:line="360" w:lineRule="auto" w:before="0" w:after="200"/>
        <w:ind/>
        <w:jc w:val="center"/>
      </w:pPr>
      <w:r>
        <w:rPr>
          <w:rFonts w:ascii="Times New Roman" w:hAnsi="Times New Roman" w:cs="Times New Roman"/>
          <w:b/>
          <w:i w:val="0"/>
          <w:sz w:val="28"/>
        </w:rPr>
        <w:t>Тема: «Разработка веб-приложения SysAssist для автоматизации обработки ИТ-инцидентов и управления регламентированными действиями в инфраструктуре предприятия»</w:t>
      </w:r>
    </w:p>
    <w:p>
      <w:pPr>
        <w:spacing w:line="360" w:lineRule="auto" w:before="0" w:after="80"/>
        <w:ind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Специальность: 09.02.07 Информационные системы и программирование</w:t>
      </w:r>
    </w:p>
    <w:p>
      <w:pPr>
        <w:spacing w:line="360" w:lineRule="auto" w:before="0" w:after="560"/>
        <w:ind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Квалификация: программист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77"/>
        <w:gridCol w:w="4677"/>
      </w:tblGrid>
      <w:tr>
        <w:tc>
          <w:tcPr>
            <w:tcW w:type="dxa" w:w="4677"/>
            <w:vAlign w:val="center"/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sz w:val="24"/>
              </w:rPr>
              <w:t>Студент</w:t>
            </w:r>
          </w:p>
        </w:tc>
        <w:tc>
          <w:tcPr>
            <w:tcW w:type="dxa" w:w="4677"/>
            <w:vAlign w:val="center"/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4"/>
              </w:rPr>
              <w:t>____________________________    Д.В. Пыхтин</w:t>
            </w:r>
          </w:p>
        </w:tc>
      </w:tr>
      <w:tr>
        <w:tc>
          <w:tcPr>
            <w:tcW w:type="dxa" w:w="4677"/>
            <w:vAlign w:val="center"/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sz w:val="24"/>
              </w:rPr>
              <w:t>Руководитель</w:t>
            </w:r>
          </w:p>
        </w:tc>
        <w:tc>
          <w:tcPr>
            <w:tcW w:type="dxa" w:w="4677"/>
            <w:vAlign w:val="center"/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4"/>
              </w:rPr>
              <w:t>____________________________    А.А. Тюбаев</w:t>
            </w:r>
          </w:p>
        </w:tc>
      </w:tr>
      <w:tr>
        <w:tc>
          <w:tcPr>
            <w:tcW w:type="dxa" w:w="4677"/>
            <w:vAlign w:val="center"/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sz w:val="24"/>
              </w:rPr>
              <w:t>Нормоконтролер</w:t>
            </w:r>
          </w:p>
        </w:tc>
        <w:tc>
          <w:tcPr>
            <w:tcW w:type="dxa" w:w="4677"/>
            <w:vAlign w:val="center"/>
            <w:shd w:fill="FFFFFF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4"/>
              </w:rPr>
              <w:t>____________________________    __________________</w:t>
            </w:r>
          </w:p>
        </w:tc>
      </w:tr>
    </w:tbl>
    <w:p/>
    <w:p/>
    <w:p>
      <w:pPr>
        <w:spacing w:line="360" w:lineRule="auto" w:before="0" w:after="0"/>
        <w:ind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Владивосток 2026</w:t>
      </w:r>
    </w:p>
    <w:p>
      <w:r>
        <w:br w:type="page"/>
      </w:r>
    </w:p>
    <w:p>
      <w:pPr>
        <w:pStyle w:val="Heading1"/>
        <w:keepNext/>
        <w:spacing w:before="320" w:after="160" w:line="276" w:lineRule="auto"/>
      </w:pPr>
      <w:r>
        <w:rPr>
          <w:rFonts w:ascii="Times New Roman" w:hAnsi="Times New Roman" w:cs="Times New Roman"/>
          <w:b/>
          <w:color w:val="1F4D78"/>
          <w:sz w:val="32"/>
        </w:rPr>
        <w:t>СОДЕРЖАНИЕ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77"/>
        <w:gridCol w:w="4677"/>
      </w:tblGrid>
      <w:tr>
        <w:tc>
          <w:tcPr>
            <w:tcW w:type="dxa" w:w="467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4"/>
              </w:rPr>
              <w:t>ВВЕДЕНИЕ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/>
                <w:b w:val="0"/>
                <w:sz w:val="24"/>
              </w:rPr>
              <w:t>3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4"/>
              </w:rPr>
              <w:t>1 АНАЛИТИЧЕСКОЕ ОБОСНОВАНИЕ И ПОСТАНОВКА ЗАДАЧИ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4"/>
              </w:rPr>
              <w:t>1.1 Предметная область IT-operations и проблема регламентированных действий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/>
                <w:b w:val="0"/>
                <w:sz w:val="24"/>
              </w:rPr>
              <w:t>5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4"/>
              </w:rPr>
              <w:t>1.2 Анализ подходов, требования, стек и риски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4"/>
              </w:rPr>
              <w:t>2 ПРОЕКТНО-ТЕХНИЧЕСКАЯ РЕАЛИЗАЦИЯ SYSASSIST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/>
                <w:b w:val="0"/>
                <w:sz w:val="24"/>
              </w:rPr>
              <w:t>12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4"/>
              </w:rPr>
              <w:t>2.1 Архитектура решения и состав репозитория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/>
                <w:b w:val="0"/>
                <w:sz w:val="24"/>
              </w:rPr>
              <w:t>12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4"/>
              </w:rPr>
              <w:t>2.2 API, данные, модули, безопасность и frontend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/>
                <w:b w:val="0"/>
                <w:sz w:val="24"/>
              </w:rPr>
              <w:t>14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4"/>
              </w:rPr>
              <w:t>3 ТЕСТИРОВАНИЕ, ЭКСПЛУАТАЦИЯ И ОЦЕНКА РЕЗУЛЬТАТА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/>
                <w:b w:val="0"/>
                <w:sz w:val="24"/>
              </w:rPr>
              <w:t>25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4"/>
              </w:rPr>
              <w:t>3.1 Методика тестирования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/>
                <w:b w:val="0"/>
                <w:sz w:val="24"/>
              </w:rPr>
              <w:t>25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4"/>
              </w:rPr>
              <w:t>3.2 Диагностика, развертывание и практическая оценка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/>
                <w:b w:val="0"/>
                <w:sz w:val="24"/>
              </w:rPr>
              <w:t>26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4"/>
              </w:rPr>
              <w:t>ЗАКЛЮЧЕНИЕ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/>
                <w:b w:val="0"/>
                <w:sz w:val="24"/>
              </w:rPr>
              <w:t>31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4"/>
              </w:rPr>
              <w:t>СПИСОК ИСПОЛЬЗОВАННЫХ ИСТОЧНИКОВ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/>
                <w:b w:val="0"/>
                <w:sz w:val="24"/>
              </w:rPr>
              <w:t>32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4"/>
              </w:rPr>
              <w:t>ПРИЛОЖЕНИЯ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/>
                <w:b w:val="0"/>
                <w:sz w:val="24"/>
              </w:rPr>
              <w:t>33</w:t>
            </w:r>
          </w:p>
        </w:tc>
      </w:tr>
    </w:tbl>
    <w:p>
      <w:r>
        <w:br w:type="page"/>
      </w:r>
    </w:p>
    <w:p>
      <w:pPr>
        <w:pStyle w:val="Heading1"/>
        <w:keepNext/>
        <w:spacing w:before="320" w:after="160" w:line="276" w:lineRule="auto"/>
      </w:pPr>
      <w:r>
        <w:rPr>
          <w:rFonts w:ascii="Times New Roman" w:hAnsi="Times New Roman" w:cs="Times New Roman"/>
          <w:b/>
          <w:color w:val="1F4D78"/>
          <w:sz w:val="32"/>
        </w:rPr>
        <w:t>ВВЕДЕНИЕ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Современная инфраструктура предприятия состоит из множества наблюдаемых компонентов: серверов, баз данных, HTTP-сервисов, прокси, систем мониторинга, каналов уведомлений и внутренних регламентов. Практическая сложность заключается не только в получении сигналов от Zabbix, Grafana, Prometheus Alertmanager или локальных проверок, но и в согласованном переводе этих сигналов в инциденты, рекомендации, действия, аудит и доказательную базу сопровождения.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Актуальность проекта SysAssist определяется необходимостью создать on-premise веб-приложение, которое не подменяет существующие средства мониторинга, а связывает их в управляемый операционный контур. В таком контуре событие должно быть принято, нормализовано, классифицировано, связано с модулем-источником, дополнено рекомендацией, передано на согласование при высоком риске и зафиксировано в журнале. Такой подход уменьшает долю ручной координации и повышает воспроизводимость работ сопровождения.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Цель дипломного проекта - разработать и описать веб-приложение SysAssist для автоматизации обработки ИТ-инцидентов и управления регламентированными действиями в инфраструктуре предприятия. Под продуктовым состоянием в работе понимается не демонстрационный макет, а система с реальной базой данных, защищенными секретами, лицензированием, диагностикой, поддержкой модулей, smoke-проверками и интерфейсом оператора.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Объектом исследования является процесс сопровождения программного обеспечения и инфраструктурных сервисов предприятия. Предметом исследования является программная система, которая обеспечивает прием событий, модульную интеграцию, контролируемое выполнение действий, аудит и эксплуатационную диагностику.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Для достижения цели были решены задачи: проанализировать предметную область IT-operations; сформулировать требования к платформе; выбрать технологический стек; реализовать серверный API, модель данных и модульный реестр; разработать пользовательский интерфейс; внедрить защиту секретов и лицензирование; выполнить тестирование; подготовить production-readiness критерии и support bundle.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Методическую основу работы составляют принципы Clean Architecture, REST API, ролевой модели доступа, безопасного хранения секретов, событийной обработки инцидентов и регламентированной эксплуатации. Практическая часть основана на локальном репозитории SysAssist, в котором реализованы backend на .NET, frontend на React/Vite, база данных CockroachDB через EF Core/Npgsql и набор интеграционных адаптеров.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Практическая значимость работы состоит в том, что результат может использоваться как основа для внутренней платформы сопровождения: оператор видит состояние модулей и событий, инженер управляет диагностикой и настройками, администратор контролирует пользователей и модули, аудитор выгружает support bundle, а старший администратор принимает решения по опасным действиям.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55"/>
      </w:tblGrid>
      <w:tr>
        <w:tc>
          <w:tcPr>
            <w:tcW w:type="dxa" w:w="9184"/>
            <w:shd w:fill="F5F7FA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color w:val="1F4D78"/>
                <w:sz w:val="24"/>
              </w:rPr>
              <w:t>Ключевая идея проекта</w:t>
            </w:r>
          </w:p>
          <w:p>
            <w:pPr>
              <w:spacing w:after="0" w:line="288" w:lineRule="auto"/>
            </w:pPr>
            <w:r>
              <w:rPr>
                <w:rFonts w:ascii="Times New Roman" w:hAnsi="Times New Roman" w:cs="Times New Roman"/>
                <w:sz w:val="24"/>
              </w:rPr>
              <w:t>SysAssist проектируется как координационный слой между мониторингом, инфраструктурой, регламентами и аудитом. Ценность системы не в отдельном dashboard, а в трассируемой цепочке: сигнал -&gt; инцидент -&gt; рекомендация -&gt; согласование -&gt; действие -&gt; журнал -&gt; доказательная выгрузка.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rPr>
          <w:rFonts w:ascii="Times New Roman" w:hAnsi="Times New Roman" w:cs="Times New Roman"/>
          <w:i/>
          <w:color w:val="5A5A5A"/>
          <w:sz w:val="24"/>
        </w:rPr>
        <w:t>Таблица 1 - Основные характеристики дипломного проекта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77"/>
        <w:gridCol w:w="4677"/>
      </w:tblGrid>
      <w:tr>
        <w:tc>
          <w:tcPr>
            <w:tcW w:type="dxa" w:w="2381"/>
            <w:shd w:fill="EEF3F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Параметр</w:t>
            </w:r>
          </w:p>
        </w:tc>
        <w:tc>
          <w:tcPr>
            <w:tcW w:type="dxa" w:w="6803"/>
            <w:shd w:fill="EEF3F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Содержание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Тип системы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On-premise веб-приложение для автоматизации IT-operations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Backend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.NET 9, ASP.NET Core Minimal API, Serilog, JWT Bearer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Frontend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React, TypeScript, Vite, TanStack Query, Zustand, Recharts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База данных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CockroachDB через PostgreSQL-compatible wire protocol и EF Core/Npgsql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Безопасность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RBAC, JWT, AES-GCM для секретов, audit trail, rate limiting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Интеграции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13 модулей: мониторинг, БД, инфраструктура, уведомления, advisor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Проверка готовности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health/ready, diagnostics, production-readiness gates, prod-smoke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60" w:line="276" w:lineRule="auto"/>
      </w:pPr>
      <w:r>
        <w:rPr>
          <w:rFonts w:ascii="Times New Roman" w:hAnsi="Times New Roman" w:cs="Times New Roman"/>
          <w:b/>
          <w:color w:val="1F4D78"/>
          <w:sz w:val="32"/>
        </w:rPr>
        <w:t>1 АНАЛИТИЧЕСКОЕ ОБОСНОВАНИЕ И ПОСТАНОВКА ЗАДАЧИ</w:t>
      </w:r>
    </w:p>
    <w:p>
      <w:pPr>
        <w:pStyle w:val="Heading2"/>
        <w:keepNext/>
        <w:spacing w:before="200" w:after="100" w:line="276" w:lineRule="auto"/>
      </w:pPr>
      <w:r>
        <w:rPr>
          <w:rFonts w:ascii="Times New Roman" w:hAnsi="Times New Roman" w:cs="Times New Roman"/>
          <w:b/>
          <w:color w:val="1F4D78"/>
          <w:sz w:val="30"/>
        </w:rPr>
        <w:t>1.1 Предметная область IT-operations и проблема регламентированных действий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IT-operations представляет собой совокупность процессов, обеспечивающих стабильную работу информационных систем: мониторинг, обнаружение отказов, первичная диагностика, эскалация, выполнение регламентированных действий и документирование результата. В реальной инфраструктуре эти процессы часто распределены между несколькими инструментами и несколькими ролями, что создает задержки и повышает вероятность ошибки.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Типичная проблема состоит в разрыве между сигналом мониторинга и управляемым действием. Система мониторинга может зарегистрировать недоступность HTTP endpoint, рост задержек, ошибку в Nginx, сбой базы данных или превышение порога ресурсов. Однако сама по себе запись события не отвечает на вопросы: кто ответственен, насколько действие опасно, требуется ли согласование, какие данные войдут в аудит и как подтвердить корректность реакции.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Регламентированное действие отличается от обычной реакции тем, что оно должно быть воспроизводимым и контролируемым. Перезапуск контейнера, изменение конфигурации, отправка уведомления, выполнение диагностики или сбор support bundle требуют ясного контекста. Для высокорисковых операций необходимо согласование, а для безопасной демонстрации - режим SafeMode, при котором действие симулируется и честно записывается как симуляция.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SysAssist закрывает данный разрыв за счет единого жизненного цикла события. Событие попадает в платформу через webhook или модульный адаптер, нормализуется в инцидент, получает рекомендацию от локального rule advisor, связывается с действием и проходит через workflow согласования. Это переводит реакцию из неформальной переписки в документируемый процесс.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Для дипломного проекта особенно важно, что система не использует фиктивную диагностику как финальный результат. В продуктовой версии диагностика должна опираться на реальные adapter health checks, указывать свежесть проверки и показывать production gates. Такой подход позволяет отличить красивый экран от эксплуатационно пригодной системы.</w:t>
      </w:r>
    </w:p>
    <w:p>
      <w:pPr>
        <w:pStyle w:val="Heading2"/>
        <w:keepNext/>
        <w:spacing w:before="200" w:after="100" w:line="276" w:lineRule="auto"/>
      </w:pPr>
      <w:r>
        <w:rPr>
          <w:rFonts w:ascii="Times New Roman" w:hAnsi="Times New Roman" w:cs="Times New Roman"/>
          <w:b/>
          <w:color w:val="1F4D78"/>
          <w:sz w:val="30"/>
        </w:rPr>
        <w:t>1.2 Анализ существующих подходов к мониторингу и обработке инцидентов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На практике предприятия используют специализированные средства мониторинга: Zabbix для инфраструктурных триггеров, Grafana для визуализации и alerting, Prometheus Alertmanager для маршрутизации alert-событий, Nginx status для прокси-метрик, PostgreSQL/Redis checks для сервисов данных. Эти инструменты эффективны в своей предметной области, но не всегда образуют единую цепочку выполнения регламентов.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Второй распространенный подход - ручная обработка событий через мессенджеры, почту и таблицы. Он прост в запуске, но плохо масштабируется: информация теряется, согласования не имеют строгих статусов, а аудит формируется постфактум. При росте количества модулей и событий такой подход приводит к операционному шуму и снижению управляемости.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Третий подход - внедрение крупных ITSM/ITOM-платформ. Он дает формальные процессы, но требует сложной настройки, интеграции с внешними сервисами и значительных затрат. Для учебного и малого корпоративного контура целесообразно разработать более компактную систему, сохранив ключевые свойства: ролевой доступ, нормализацию событий, согласование действий, журналы, диагностику и выгрузку доказательств.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SysAssist занимает промежуточную позицию. Система не конкурирует с мониторингом и не пытается заменить все ITSM-функции. Она выполняет роль координационного слоя: собирает события из разных источников, приводит их к единой модели, добавляет локальные рекомендации, контролирует риск действия и предоставляет интерфейс для оператора, инженера, администратора и аудитора.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Сравнение подходов показывает, что для дипломного проекта критичны модульность, возможность локального запуска, честное отображение состояния интеграций, безопасность секретов и возможность доказать результат тестами. Именно поэтому в SysAssist используются CockroachDB, EF Core, JWT/RBAC, AES-GCM для секретов, production-readiness endpoint и smoke-скрипт.</w:t>
      </w:r>
    </w:p>
    <w:p>
      <w:pPr>
        <w:spacing w:before="80" w:after="160"/>
        <w:jc w:val="center"/>
      </w:pPr>
      <w:r>
        <w:rPr>
          <w:rFonts w:ascii="Times New Roman" w:hAnsi="Times New Roman" w:cs="Times New Roman"/>
          <w:i/>
          <w:color w:val="5A5A5A"/>
          <w:sz w:val="24"/>
        </w:rPr>
        <w:t>Таблица 2 - Сравнение подходов к обработке ИТ-инцидентов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39"/>
        <w:gridCol w:w="2339"/>
        <w:gridCol w:w="2339"/>
        <w:gridCol w:w="2339"/>
      </w:tblGrid>
      <w:tr>
        <w:tc>
          <w:tcPr>
            <w:tcW w:type="dxa" w:w="1871"/>
            <w:shd w:fill="EEF3F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Подход</w:t>
            </w:r>
          </w:p>
        </w:tc>
        <w:tc>
          <w:tcPr>
            <w:tcW w:type="dxa" w:w="2324"/>
            <w:shd w:fill="EEF3F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Преимущества</w:t>
            </w:r>
          </w:p>
        </w:tc>
        <w:tc>
          <w:tcPr>
            <w:tcW w:type="dxa" w:w="2608"/>
            <w:shd w:fill="EEF3F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Ограничения</w:t>
            </w:r>
          </w:p>
        </w:tc>
        <w:tc>
          <w:tcPr>
            <w:tcW w:type="dxa" w:w="2438"/>
            <w:shd w:fill="EEF3F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Применимость в SysAssist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Только мониторинг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Быстрое обнаружение событий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Нет workflow действий и согласований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Используется как источник сигналов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Ручная координация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Не требует разработки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Нет надежного аудита и контроля риска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Заменяется формальным workflow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Крупная ITSM-платформа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Зрелые процессы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Высокая стоимость и сложность внедрения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Частично заимствованы принципы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Модульный координатор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Баланс контроля, локальности и расширяемости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Требует разработки адаптеров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Выбранный подход проекта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00" w:after="100" w:line="276" w:lineRule="auto"/>
      </w:pPr>
      <w:r>
        <w:rPr>
          <w:rFonts w:ascii="Times New Roman" w:hAnsi="Times New Roman" w:cs="Times New Roman"/>
          <w:b/>
          <w:color w:val="1F4D78"/>
          <w:sz w:val="30"/>
        </w:rPr>
        <w:t>1.3 Требования к продукту SysAssist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Функциональные требования к SysAssist включают прием событий, просмотр dashboard, управление модулями, запуск health checks, получение событий, выполнение действий, обработку согласований, просмотр аудита, журналов и уведомлений, а также экспорт support bundle. Система должна предоставлять единый интерфейс, в котором пользователь видит состояние инфраструктурных источников и результат операций.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Требование к модульности заключается в том, что каждый источник описывается через реестр модулей. Модуль имеет ключ, название, тип, описание, признаки polling/webhook/actions, состояние включения, health status, SafeMode, fallback mode и набор настроек. Такой подход упрощает расширение: добавление нового источника не должно ломать общий workflow.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Нефункциональные требования включают надежность, трассируемость, безопасность и пригодность к эксплуатации. Для надежности используется readiness endpoint и проверка подключения к CockroachDB. Для трассируемости применяются correlation id, audit entries, system logs и support bundle. Для безопасности внедрены JWT, RBAC, маскирование секретов, замена секретов отдельным endpoint, rate limiting и ограничение размера тела запроса.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Особое требование - отсутствие фиктивных данных в продуктивном контуре. Fallback mode допустим как демонстрационный режим, но в реальном режиме включенные модули должны иметь параметры подключения и проходить adapter health checks. Production-readiness endpoint должен явно показывать, какие условия мешают выпуску системы в production.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Интерфейс должен быть плотным и операторским: dashboard, модули, события, действия, аудит, логи, support bundle и диагностика. Для такой системы не подходит маркетинговая посадочная страница; первый экран должен быть рабочей консолью с реальными счетчиками и статусами.</w:t>
      </w:r>
    </w:p>
    <w:p>
      <w:pPr>
        <w:spacing w:before="80" w:after="160"/>
        <w:jc w:val="center"/>
      </w:pPr>
      <w:r>
        <w:rPr>
          <w:rFonts w:ascii="Times New Roman" w:hAnsi="Times New Roman" w:cs="Times New Roman"/>
          <w:i/>
          <w:color w:val="5A5A5A"/>
          <w:sz w:val="24"/>
        </w:rPr>
        <w:t>Таблица 3 - Ролевые сценарии SysAssist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18"/>
        <w:gridCol w:w="3118"/>
        <w:gridCol w:w="3118"/>
      </w:tblGrid>
      <w:tr>
        <w:tc>
          <w:tcPr>
            <w:tcW w:type="dxa" w:w="1757"/>
            <w:shd w:fill="EEF3F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Роль</w:t>
            </w:r>
          </w:p>
        </w:tc>
        <w:tc>
          <w:tcPr>
            <w:tcW w:type="dxa" w:w="4535"/>
            <w:shd w:fill="EEF3F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Основные действия</w:t>
            </w:r>
          </w:p>
        </w:tc>
        <w:tc>
          <w:tcPr>
            <w:tcW w:type="dxa" w:w="2891"/>
            <w:shd w:fill="EEF3F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Ограничения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Operator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Просмотр dashboard, событий и уведомлений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Нет доступа к настройкам модулей и пользователям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Engineer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Диагностика, health checks, fetch events, операции модулей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Не управляет пользователями и критическими согласованиями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Admin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Модули, пользователи, роли, аудит, support bundle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Действия высокого риска проходят через workflow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SeniorAdmin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Принятие решений по approval requests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Решение финально и фиксируется в аудите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Auditor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Просмотр audit/log/support bundle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Нет изменения операционного состояния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00" w:after="100" w:line="276" w:lineRule="auto"/>
      </w:pPr>
      <w:r>
        <w:rPr>
          <w:rFonts w:ascii="Times New Roman" w:hAnsi="Times New Roman" w:cs="Times New Roman"/>
          <w:b/>
          <w:color w:val="1F4D78"/>
          <w:sz w:val="30"/>
        </w:rPr>
        <w:t>1.4 Обоснование технологического стека и базы данных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Backend выбран на C#/.NET 9 и ASP.NET Core Web API. Этот стек подходит для корпоративных систем за счет строгой типизации, развитой middleware-модели, встроенной поддержки dependency injection, JWT-аутентификации, OpenAPI-документации и тестирования. Minimal API позволяет компактно описать HTTP surface без избыточной MVC-структуры.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Frontend реализован на React, TypeScript и Vite. React обеспечивает компонентную модель интерфейса, TypeScript снижает риск ошибок в DTO и API-клиенте, Vite ускоряет сборку и локальную разработку. Для операторской консоли используются TanStack Query для серверного состояния, Zustand для состояния shell, Recharts для графиков, Framer Motion/GSAP для умеренной анимации и Lucide React для иконок.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В качестве базы данных используется CockroachDB, работающая через PostgreSQL-compatible wire protocol. Для приложения это означает возможность применять EF Core и Npgsql, сохраняя SQL-модель, транзакции, UUID-ключи, индексы и JSONB-поля. SQLite в проекте не используется, поскольку целевой контур требует production-oriented распределяемой SQL базы.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EF Core выбран как ORM, потому что он связывает доменные сущности с миграциями, типами перечислений, индексами и таблицами. В SysAssist модель данных включает инциденты, рекомендации, approval requests, действия модулей, настройки, health history, webhook events, audit entries, system logs, notifications, пользователей, роли и support bundle exports.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Технологический стек также учитывает сопровождение. Serilog используется для структурированного логирования, Swagger/OpenAPI - для проверки API, xUnit - для автоматизированных тестов, PowerShell smoke script - для сквозной проверки после запуска. Такое сочетание делает проект не только демонстрационным, но и проверяемым.</w:t>
      </w:r>
    </w:p>
    <w:p>
      <w:pPr>
        <w:spacing w:before="80" w:after="160"/>
        <w:jc w:val="center"/>
      </w:pPr>
      <w:r>
        <w:rPr>
          <w:rFonts w:ascii="Times New Roman" w:hAnsi="Times New Roman" w:cs="Times New Roman"/>
          <w:i/>
          <w:color w:val="5A5A5A"/>
          <w:sz w:val="24"/>
        </w:rPr>
        <w:t>Таблица 4 - Технологический стек проекта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18"/>
        <w:gridCol w:w="3118"/>
        <w:gridCol w:w="3118"/>
      </w:tblGrid>
      <w:tr>
        <w:tc>
          <w:tcPr>
            <w:tcW w:type="dxa" w:w="1701"/>
            <w:shd w:fill="EEF3F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Слой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Технологии</w:t>
            </w:r>
          </w:p>
        </w:tc>
        <w:tc>
          <w:tcPr>
            <w:tcW w:type="dxa" w:w="3798"/>
            <w:shd w:fill="EEF3F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API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.NET 9, ASP.NET Core, Minimal API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HTTP endpoints, middleware, auth, rate limiting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Application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C# interfaces, use-case contracts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Границы бизнес-сценариев и портов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Infrastructure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EF Core, Npgsql, CockroachDB, adapters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Данные, интеграции, auth, license, secrets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Frontend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React, TypeScript, Vite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Операторская консоль и forms/workflows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Security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JWT, RBAC, AES-GCM, ECDSA license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Доступ, секреты, лицензирование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QA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xUnit, prod-smoke.ps1, readiness gates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Автоматизированная проверка качества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00" w:after="100" w:line="276" w:lineRule="auto"/>
      </w:pPr>
      <w:r>
        <w:rPr>
          <w:rFonts w:ascii="Times New Roman" w:hAnsi="Times New Roman" w:cs="Times New Roman"/>
          <w:b/>
          <w:color w:val="1F4D78"/>
          <w:sz w:val="30"/>
        </w:rPr>
        <w:t>1.5 Модель рисков, ролей и эксплуатационных ограничений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Система, выполняющая действия в инфраструктуре, должна исходить из принципа минимизации риска. Не каждое действие может быть выполнено сразу после рекомендации. Низкорисковые диагностические операции допустимы без approval, тогда как high/critical actions переводят событие в PendingApproval и требуют решения пользователя с ролью Admin или SeniorAdmin.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SafeMode является важным эксплуатационным ограничителем. Когда SafeMode включен, действие симулируется, но записывается честный результат ACTION_SIMULATED. Это позволяет демонстрировать workflow и проверять интеграцию без риска перезапуска сервиса, изменения конфигурации или отправки нежелательного уведомления.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Секреты модулей относятся к критическим данным. API не возвращает значение секрета в открытом виде: вместо этого отображается маска и признак hasValue. Замена секрета выполняется отдельным endpoint, а хранение производится через ISecretProtector. В реальном режиме отсутствие encryption key является blocker-условием.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Лицензирование используется как контроль продуктового доступа. Лицензия проверяется по подписи, продукту, временному окну и fingerprint. При невалидной лицензии protected API routes блокируются, при этом auth/license и production-readiness остаются доступны для восстановления и диагностики.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Production-readiness gates фиксируют границу между локальной разработкой и production. Если приложение запущено в Development, использует startup migrations, wildcard AllowedHosts или локальный CORS, статус становится Blocked. Это не ошибка системы, а честное указание, что конфигурация не является продуктивной.</w:t>
      </w:r>
    </w:p>
    <w:p>
      <w:r>
        <w:br w:type="page"/>
      </w:r>
    </w:p>
    <w:p>
      <w:pPr>
        <w:pStyle w:val="Heading1"/>
        <w:keepNext/>
        <w:spacing w:before="320" w:after="160" w:line="276" w:lineRule="auto"/>
      </w:pPr>
      <w:r>
        <w:rPr>
          <w:rFonts w:ascii="Times New Roman" w:hAnsi="Times New Roman" w:cs="Times New Roman"/>
          <w:b/>
          <w:color w:val="1F4D78"/>
          <w:sz w:val="32"/>
        </w:rPr>
        <w:t>2 ПРОЕКТНО-ТЕХНИЧЕСКАЯ РЕАЛИЗАЦИЯ SYSASSIST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9419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4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Times New Roman" w:hAnsi="Times New Roman" w:cs="Times New Roman"/>
          <w:i/>
          <w:color w:val="5A5A5A"/>
          <w:sz w:val="24"/>
        </w:rPr>
        <w:t>Рисунок 1 - Архитектура SysAssist</w:t>
      </w:r>
    </w:p>
    <w:p>
      <w:pPr>
        <w:pStyle w:val="Heading2"/>
        <w:keepNext/>
        <w:spacing w:before="200" w:after="100" w:line="276" w:lineRule="auto"/>
      </w:pPr>
      <w:r>
        <w:rPr>
          <w:rFonts w:ascii="Times New Roman" w:hAnsi="Times New Roman" w:cs="Times New Roman"/>
          <w:b/>
          <w:color w:val="1F4D78"/>
          <w:sz w:val="30"/>
        </w:rPr>
        <w:t>2.1 Архитектура решения и состав репозитория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Проект построен по Clean Architecture. Внутренний доменный слой не зависит от HTTP и базы данных, application layer задает контракты, infrastructure реализует хранение и интеграции, API слой собирает зависимости и публикует endpoints, frontend является отдельным клиентским приложением. Такая структура снижает связанность и упрощает тестирование.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Слой SysAssist.Domain содержит сущности, перечисления и базовую предметную модель. К ним относятся IncidentEvent, EventRecommendation, ApprovalRequest, IntegrationModule, IntegrationSetting, IntegrationModuleAction, AuditEntry, SystemLog, Notification, User, Role и SupportBundleExport. Эта модель задает язык приложения.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Слой SysAssist.Contracts содержит DTO, которые проходят через HTTP API и frontend client. Благодаря этому React-приложение работает с понятными структурами: DashboardDto, ModuleDto, DiagnosticsDto, ProductionReadinessDto, LicenseStatusDto и другими контрактами. Разделение DTO от EF-сущностей снижает риск случайной утечки внутренних полей.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Слой SysAssist.Infrastructure реализует EF Core DbContext, seed data, secret protection, license service, auth service, module catalog, adapter runtime и основной SysAssistApiService. Он является самым насыщенным технически, так как соединяет доменную модель с БД, внешними источниками и операционными правилами.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SysAssist.Api отвечает за composition root. Здесь конфигурируются Kestrel limits, Serilog, JWT Bearer, authorization policies, CORS, rate limiting, security headers, exception middleware, license wall, health endpoints и Minimal API routes. Эта точка важна для production hardening, потому что именно здесь проверяются критические настройки запуска.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SysAssist.Web реализует операторский интерфейс. В отличие от маркетинговых страниц, он сразу показывает рабочую консоль: dashboard, события, approvals, modules, actions, audit, logs, notifications, users/roles, support bundle и diagnostics. Такое построение соответствует назначению продукта.</w:t>
      </w:r>
    </w:p>
    <w:p>
      <w:pPr>
        <w:spacing w:before="80" w:after="160"/>
        <w:jc w:val="center"/>
      </w:pPr>
      <w:r>
        <w:rPr>
          <w:rFonts w:ascii="Times New Roman" w:hAnsi="Times New Roman" w:cs="Times New Roman"/>
          <w:i/>
          <w:color w:val="5A5A5A"/>
          <w:sz w:val="24"/>
        </w:rPr>
        <w:t>Таблица 5 - Структура репозитория SysAssist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77"/>
        <w:gridCol w:w="4677"/>
      </w:tblGrid>
      <w:tr>
        <w:tc>
          <w:tcPr>
            <w:tcW w:type="dxa" w:w="2835"/>
            <w:shd w:fill="EEF3F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Каталог</w:t>
            </w:r>
          </w:p>
        </w:tc>
        <w:tc>
          <w:tcPr>
            <w:tcW w:type="dxa" w:w="6350"/>
            <w:shd w:fill="EEF3F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src/SysAssist.Domain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Предметные сущности, enums и доменная модель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src/SysAssist.Contracts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DTO для API и frontend-клиента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src/SysAssist.Application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Интерфейсы use-case сервисов, auth, security ports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src/SysAssist.Infrastructure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EF Core, CockroachDB, adapters, seeding, auth, license, secrets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src/SysAssist.Api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HTTP endpoints, middleware, policies, health/readiness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src/SysAssist.Web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React/Vite operator console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tests/SysAssist.Tests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xUnit тесты workflow, modules, auth, support bundle security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scripts/prod-smoke.ps1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Сквозная production smoke-проверка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00" w:after="100" w:line="276" w:lineRule="auto"/>
      </w:pPr>
      <w:r>
        <w:rPr>
          <w:rFonts w:ascii="Times New Roman" w:hAnsi="Times New Roman" w:cs="Times New Roman"/>
          <w:b/>
          <w:color w:val="1F4D78"/>
          <w:sz w:val="30"/>
        </w:rPr>
        <w:t>2.2 Серверный API, контракты и middleware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HTTP API реализован как набор Minimal API групп. Такой подход позволяет явно видеть authorization policy каждого маршрута и не размазывать бизнес-операции по контроллерам. Основные группы включают auth, dashboard, events, approvals, modules, custom-modules, actions, audit, logs, notifications, users, roles, diagnostics, support-bundle и webhooks.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Аутентификация строится на JWT Bearer. JwtOptions считываются из конфигурации, а token validation включает issuer, audience, lifetime и signing key. В production ключ подписи должен быть реальным секретом длиной не менее 32 символов; dev-only fallback запрещается в real mode без явного development allowance.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Authorization policies разделяют роли. RequireOperatorOrHigher открывает dashboard/events, RequireEngineerOrHigher - модули и диагностику, RequireAdmin - управление пользователями и модулями, RequireSeniorAdmin - критические approvals, RequireAuditorOrAdmin - audit/support bundle. Это снижает риск неконтролируемого доступа к опасным операциям.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Middleware добавляет correlation id, обработчик исключений, Serilog request logging, security headers, CORS, rate limiter, authentication, authorization и license wall. Correlation id помещается в response headers и audit/log записи, что помогает связать пользовательское действие, API-запрос и системный журнал.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Readiness endpoint проверяет CockroachDB и лицензию, а production-readiness endpoint формирует расширенный список gates. В отличие от обычного health endpoint, production-readiness не только сообщает, работает ли процесс, но и объясняет, может ли конфигурация считаться релизной.</w:t>
      </w:r>
    </w:p>
    <w:p>
      <w:pPr>
        <w:spacing w:before="80" w:after="160"/>
        <w:jc w:val="center"/>
      </w:pPr>
      <w:r>
        <w:rPr>
          <w:rFonts w:ascii="Times New Roman" w:hAnsi="Times New Roman" w:cs="Times New Roman"/>
          <w:i/>
          <w:color w:val="5A5A5A"/>
          <w:sz w:val="24"/>
        </w:rPr>
        <w:t>Листинг 1 - Контракт production-readiness DTO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55"/>
      </w:tblGrid>
      <w:tr>
        <w:tc>
          <w:tcPr>
            <w:tcW w:type="dxa" w:w="9184"/>
            <w:shd w:fill="1F1F1F"/>
          </w:tcPr>
          <w:p>
            <w:pPr>
              <w:spacing w:line="240" w:lineRule="auto" w:after="0"/>
            </w:pPr>
            <w:r>
              <w:rPr>
                <w:rFonts w:ascii="Consolas" w:hAnsi="Consolas" w:cs="Consolas"/>
                <w:color w:val="EBEBEB"/>
                <w:sz w:val="17"/>
              </w:rPr>
              <w:t>public sealed record ProductionReadinessDto(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string Status,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DateTimeOffset CheckedAt,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IReadOnlyCollection&lt;ProductionReadinessGateDto&gt; Gates);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>public sealed record ProductionReadinessGateDto(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string Key,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bool Passed,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string Message,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bool Required = true);</w:t>
            </w:r>
          </w:p>
        </w:tc>
      </w:tr>
    </w:tbl>
    <w:p>
      <w:pPr>
        <w:spacing w:after="80"/>
      </w:pPr>
    </w:p>
    <w:p>
      <w:pPr>
        <w:spacing w:before="80" w:after="160"/>
        <w:jc w:val="center"/>
      </w:pPr>
      <w:r>
        <w:rPr>
          <w:rFonts w:ascii="Times New Roman" w:hAnsi="Times New Roman" w:cs="Times New Roman"/>
          <w:i/>
          <w:color w:val="5A5A5A"/>
          <w:sz w:val="24"/>
        </w:rPr>
        <w:t>Листинг 2 - Регистрация защищенного endpoint production-readiness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55"/>
      </w:tblGrid>
      <w:tr>
        <w:tc>
          <w:tcPr>
            <w:tcW w:type="dxa" w:w="9184"/>
            <w:shd w:fill="1F1F1F"/>
          </w:tcPr>
          <w:p>
            <w:pPr>
              <w:spacing w:line="240" w:lineRule="auto" w:after="0"/>
            </w:pPr>
            <w:r>
              <w:rPr>
                <w:rFonts w:ascii="Consolas" w:hAnsi="Consolas" w:cs="Consolas"/>
                <w:color w:val="EBEBEB"/>
                <w:sz w:val="17"/>
              </w:rPr>
              <w:t>api.MapGet("/production-readiness", async (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HttpContext context,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IConfiguration configuration,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IHostEnvironment environment,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ISysAssistApiService service,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ILicenseService licenseService,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IClock clock,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CancellationToken cancellationToken) =&gt;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    Results.Ok(await BuildProductionReadinessAsync(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        context, configuration, environment, service,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        licenseService, clock, cancellationToken)))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.RequireAuthorization("RequireSeniorAdmin")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.WithTags("Production");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00" w:after="100" w:line="276" w:lineRule="auto"/>
      </w:pPr>
      <w:r>
        <w:rPr>
          <w:rFonts w:ascii="Times New Roman" w:hAnsi="Times New Roman" w:cs="Times New Roman"/>
          <w:b/>
          <w:color w:val="1F4D78"/>
          <w:sz w:val="30"/>
        </w:rPr>
        <w:t>2.3 Модель данных CockroachDB и EF Core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CockroachDB используется как production database target. Это PostgreSQL-compatible SQL база, с которой приложение работает через Npgsql и EF Core. Для SysAssist важны транзакционность, индексы, JSONB-поля для payload и возможность хранить структурированные журналы без перехода к отдельному NoSQL-хранилищу.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SysAssistDbContext содержит DbSet для пользователей, ролей, событий, рекомендаций, approval requests, интеграционных модулей, настроек, действий, истории health checks, webhook events, audit entries, system logs, notifications и support bundle exports. Каждая таблица играет роль в цепочке доказуемой эксплуатации.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Миграции EF Core описывают схему, а seeder выполняет idempotent initialization. При первом запуске создаются роли, bootstrap admin, 13 модулей, настройки и действия. В production автоматическое применение миграций отключается, потому что изменение схемы должно проходить через controlled deployment pipeline.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JSONB используется для внешних payload, результатов выполнения и деталей логов. Это позволяет хранить структуру события без потери исходного контекста. Например, webhook payload может быть сохранен и одновременно нормализован в IncidentEvent, чтобы оператор видел человекочитаемую карточку.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Для безопасности support bundle не содержит password hashes, raw module secrets, license tokens, JWT signing keys и encryption keys. Такая санитарная модель важна, потому что support bundle предназначен для аудита и диагностики, но не должен становиться каналом утечки секретов.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9419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4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Times New Roman" w:hAnsi="Times New Roman" w:cs="Times New Roman"/>
          <w:i/>
          <w:color w:val="5A5A5A"/>
          <w:sz w:val="24"/>
        </w:rPr>
        <w:t>Рисунок 2 - Жизненный цикл события и доказательной базы</w:t>
      </w:r>
    </w:p>
    <w:p>
      <w:pPr>
        <w:spacing w:before="80" w:after="160"/>
        <w:jc w:val="center"/>
      </w:pPr>
      <w:r>
        <w:rPr>
          <w:rFonts w:ascii="Times New Roman" w:hAnsi="Times New Roman" w:cs="Times New Roman"/>
          <w:i/>
          <w:color w:val="5A5A5A"/>
          <w:sz w:val="24"/>
        </w:rPr>
        <w:t>Таблица 6 - Ключевые сущности модели данных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18"/>
        <w:gridCol w:w="3118"/>
        <w:gridCol w:w="3118"/>
      </w:tblGrid>
      <w:tr>
        <w:tc>
          <w:tcPr>
            <w:tcW w:type="dxa" w:w="2268"/>
            <w:shd w:fill="EEF3F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Сущность</w:t>
            </w:r>
          </w:p>
        </w:tc>
        <w:tc>
          <w:tcPr>
            <w:tcW w:type="dxa" w:w="3515"/>
            <w:shd w:fill="EEF3F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Назначение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Критичные поля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IncidentEvent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Нормализованное событие/инцидент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source, severity, status, target, payloadJson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EventRecommendation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Рекомендация rule advisor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classification, confidence, probableCause, nextStep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ApprovalRequest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Заявка на опасное действие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status, requestedAt, decidedAt, decisionComment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IntegrationModule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Модуль источника/действия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key, type, isEnabled, healthStatus, safeMode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IntegrationSetting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Настройка модуля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key, value, isSecret, hasValue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AuditEntry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Нефальсифицируемая история операций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actor, action, resource, result, correlationId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SystemLog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Системный журнал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level, component, message, detailsJson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00" w:after="100" w:line="276" w:lineRule="auto"/>
      </w:pPr>
      <w:r>
        <w:rPr>
          <w:rFonts w:ascii="Times New Roman" w:hAnsi="Times New Roman" w:cs="Times New Roman"/>
          <w:b/>
          <w:color w:val="1F4D78"/>
          <w:sz w:val="30"/>
        </w:rPr>
        <w:t>2.4 Реестр модулей и интеграционные адаптеры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Реестр модулей - центральная часть расширяемости SysAssist. Каждый модуль описывается в ModuleCatalog: key, name, type, description, support flags и settings. Общие настройки включают Enabled, UseFallbackMode, SafeMode, PollingEnabled, PollingIntervalSeconds, TimeoutSeconds, RetryCount, Description и Tags.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В baseline-реестр включены 13 модулей: Zabbix, Grafana, Prometheus Alertmanager, PostgreSQL, Redis, Docker, Nginx, Linux Host, HTTP Endpoint Checker, File System Monitor, SMTP Email, Telegram Bot и Local Rule Advisor. Такая композиция покрывает мониторинг, БД, инфраструктуру, уведомления и локальные рекомендации.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Адаптерная модель реализует единый интерфейс для health checks, fetch events и action execution. Это означает, что API не знает внутренних деталей Zabbix, Grafana или Nginx: он вызывает фабрику адаптеров по ключу модуля и получает стандартизированный результат. Благодаря этому workflow событий и аудита остается единым.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Real mode validation предотвращает включение модуля без требуемых настроек. Например, SMTP Email требует SmtpHost и FromEmail, Telegram Bot требует BotToken и DefaultChatId, HTTP Endpoint Checker требует EndpointUrl. Если модуль не настроен, результат должен быть NotConfigured, а не фиктивный Healthy.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В текущей рабочей конфигурации включены только необходимые здоровые модули: Grafana, HTTP Endpoint Checker, Local Rule Advisor, Nginx, Prometheus Alertmanager и Zabbix. Неиспользуемые Docker, File System, Linux Host, PostgreSQL, Redis, SMTP Email и Telegram Bot отключены, чтобы dashboard и диагностика не показывали искусственно завышенный счетчик.</w:t>
      </w:r>
    </w:p>
    <w:p>
      <w:pPr>
        <w:spacing w:before="80" w:after="160"/>
        <w:jc w:val="center"/>
      </w:pPr>
      <w:r>
        <w:rPr>
          <w:rFonts w:ascii="Times New Roman" w:hAnsi="Times New Roman" w:cs="Times New Roman"/>
          <w:i/>
          <w:color w:val="5A5A5A"/>
          <w:sz w:val="24"/>
        </w:rPr>
        <w:t>Листинг 3 - Фрагмент ModuleCatalog с общими настройками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55"/>
      </w:tblGrid>
      <w:tr>
        <w:tc>
          <w:tcPr>
            <w:tcW w:type="dxa" w:w="9184"/>
            <w:shd w:fill="1F1F1F"/>
          </w:tcPr>
          <w:p>
            <w:pPr>
              <w:spacing w:line="240" w:lineRule="auto" w:after="0"/>
            </w:pPr>
            <w:r>
              <w:rPr>
                <w:rFonts w:ascii="Consolas" w:hAnsi="Consolas" w:cs="Consolas"/>
                <w:color w:val="EBEBEB"/>
                <w:sz w:val="17"/>
              </w:rPr>
              <w:t>private static readonly SettingDefinition[] CommonSettings =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>[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new("Enabled", "bool", DefaultValue: "true"),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new("UseFallbackMode", "bool", DefaultValue: "false"),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new("SafeMode", "bool", DefaultValue: "true"),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new("PollingEnabled", "bool", DefaultValue: "true"),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new("PollingIntervalSeconds", "int", DefaultValue: "60"),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new("TimeoutSeconds", "int", DefaultValue: "15"),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new("RetryCount", "int", DefaultValue: "3")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>];</w:t>
            </w:r>
          </w:p>
        </w:tc>
      </w:tr>
    </w:tbl>
    <w:p>
      <w:pPr>
        <w:spacing w:after="80"/>
      </w:pPr>
    </w:p>
    <w:p>
      <w:pPr>
        <w:spacing w:before="80" w:after="160"/>
        <w:jc w:val="center"/>
      </w:pPr>
      <w:r>
        <w:rPr>
          <w:rFonts w:ascii="Times New Roman" w:hAnsi="Times New Roman" w:cs="Times New Roman"/>
          <w:i/>
          <w:color w:val="5A5A5A"/>
          <w:sz w:val="24"/>
        </w:rPr>
        <w:t>Таблица 7 - Модули SysAssist и эксплуатационный статус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39"/>
        <w:gridCol w:w="2339"/>
        <w:gridCol w:w="2339"/>
        <w:gridCol w:w="2339"/>
      </w:tblGrid>
      <w:tr>
        <w:tc>
          <w:tcPr>
            <w:tcW w:type="dxa" w:w="2665"/>
            <w:shd w:fill="EEF3F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Ключ</w:t>
            </w:r>
          </w:p>
        </w:tc>
        <w:tc>
          <w:tcPr>
            <w:tcW w:type="dxa" w:w="3005"/>
            <w:shd w:fill="EEF3F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Модуль</w:t>
            </w:r>
          </w:p>
        </w:tc>
        <w:tc>
          <w:tcPr>
            <w:tcW w:type="dxa" w:w="2154"/>
            <w:shd w:fill="EEF3F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Тип</w:t>
            </w:r>
          </w:p>
        </w:tc>
        <w:tc>
          <w:tcPr>
            <w:tcW w:type="dxa" w:w="1361"/>
            <w:shd w:fill="EEF3F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Статус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grafana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Grafana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Alerting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Enabled, Healthy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http-endpoint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HTTP Endpoint Checker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LocalCheck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Enabled, Healthy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local-rule-advisor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Local Rule Advisor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Advisor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Enabled, Healthy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nginx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Nginx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Infrastructure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Enabled, Healthy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prometheus-alertmanager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Prometheus Alertmanager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Monitoring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Enabled, Healthy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zabbix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Zabbix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Monitoring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Enabled, Healthy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docker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Docker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Infrastructure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Disabled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file-system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File System Monitor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LocalCheck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Disabled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linux-host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Linux Host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Infrastructure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Disabled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postgresql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PostgreSQL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Database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Disabled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redis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Redis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Database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Disabled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smtp-email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SMTP Email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Notification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Disabled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telegram-bot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Telegram Bot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Notification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Disabled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00" w:after="100" w:line="276" w:lineRule="auto"/>
      </w:pPr>
      <w:r>
        <w:rPr>
          <w:rFonts w:ascii="Times New Roman" w:hAnsi="Times New Roman" w:cs="Times New Roman"/>
          <w:b/>
          <w:color w:val="1F4D78"/>
          <w:sz w:val="30"/>
        </w:rPr>
        <w:t>2.5 Безопасность, секреты и лицензирование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Безопасность SysAssist реализуется несколькими слоями. На транспортном и HTTP-уровне используются HTTPS redirection в не-development окружении, HSTS, security headers, ограничение размера request body и rate limiting. На уровне идентификации применяется JWT Bearer. На уровне полномочий - RBAC policies.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Секреты модулей защищаются через ISecretProtector. Реализация AesGcmSecretProtector добавляет префикс enc:v1, генерирует nonce, шифрует plaintext через AES-GCM и использует associated data SysAssist.IntegrationSetting.Secret.v1. При чтении защищенного значения выполняется обратная операция, а ошибка дешифрования трактуется как проблема ключа.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В реальном режиме отсутствие ключа Security:SecretEncryptionKey или SYSASSIST_SECRET_ENCRYPTION_KEY приводит к отказу запуска, если RequireEncryptionInRealMode включен. Это правильное поведение: лучше не стартовать, чем хранить реальные module credentials в открытом виде.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Лицензирование построено на проверке ECDSA P-256 подписи. LicenseService анализирует license key, public key, product, validity window и machine fingerprint. Если лицензия невалидна, protected /api/* routes блокируются кодом 402 Payment Required, но auth/license и production-readiness остаются доступными для восстановления.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Важной частью hardening является production-readiness endpoint. Он не раскрывает секреты, но проверяет, что JWT key не dev-only, encryption key задан, bootstrap password сильный, rate limits включены, CORS и AllowedHosts production-ready, база доступна, license valid, diagnostics fresh, enabled modules healthy и SafeMode включен.</w:t>
      </w:r>
    </w:p>
    <w:p>
      <w:pPr>
        <w:spacing w:before="80" w:after="160"/>
        <w:jc w:val="center"/>
      </w:pPr>
      <w:r>
        <w:rPr>
          <w:rFonts w:ascii="Times New Roman" w:hAnsi="Times New Roman" w:cs="Times New Roman"/>
          <w:i/>
          <w:color w:val="5A5A5A"/>
          <w:sz w:val="24"/>
        </w:rPr>
        <w:t>Листинг 4 - AES-GCM защита секретов модулей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55"/>
      </w:tblGrid>
      <w:tr>
        <w:tc>
          <w:tcPr>
            <w:tcW w:type="dxa" w:w="9184"/>
            <w:shd w:fill="1F1F1F"/>
          </w:tcPr>
          <w:p>
            <w:pPr>
              <w:spacing w:line="240" w:lineRule="auto" w:after="0"/>
            </w:pPr>
            <w:r>
              <w:rPr>
                <w:rFonts w:ascii="Consolas" w:hAnsi="Consolas" w:cs="Consolas"/>
                <w:color w:val="EBEBEB"/>
                <w:sz w:val="17"/>
              </w:rPr>
              <w:t>var nonce = RandomNumberGenerator.GetBytes(12);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>var plaintext = Encoding.UTF8.GetBytes(value);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>var ciphertext = new byte[plaintext.Length];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>var tag = new byte[16];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>using var aes = new AesGcm(_key, tag.Length);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>aes.Encrypt(nonce, plaintext, ciphertext, tag, AssociatedData);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>return $"enc:v1:{Convert.ToBase64String(payload)}";</w:t>
            </w:r>
          </w:p>
        </w:tc>
      </w:tr>
    </w:tbl>
    <w:p>
      <w:pPr>
        <w:spacing w:after="80"/>
      </w:pPr>
    </w:p>
    <w:p>
      <w:pPr>
        <w:spacing w:before="80" w:after="160"/>
        <w:jc w:val="center"/>
      </w:pPr>
      <w:r>
        <w:rPr>
          <w:rFonts w:ascii="Times New Roman" w:hAnsi="Times New Roman" w:cs="Times New Roman"/>
          <w:i/>
          <w:color w:val="5A5A5A"/>
          <w:sz w:val="24"/>
        </w:rPr>
        <w:t>Таблица 8 - Production-readiness gates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18"/>
        <w:gridCol w:w="3118"/>
        <w:gridCol w:w="3118"/>
      </w:tblGrid>
      <w:tr>
        <w:tc>
          <w:tcPr>
            <w:tcW w:type="dxa" w:w="2721"/>
            <w:shd w:fill="EEF3F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Gate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Проверяемое условие</w:t>
            </w:r>
          </w:p>
        </w:tc>
        <w:tc>
          <w:tcPr>
            <w:tcW w:type="dxa" w:w="3061"/>
            <w:shd w:fill="EEF3F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Причина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environment-production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ASPNETCORE_ENVIRONMENT=Production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Исключить dev-only поведение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startup-migrations-off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Авто-миграции выключены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Миграции должны идти через pipeline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allowed-hosts-explicit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AllowedHosts не wildcard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Снизить риск host-header атак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cors-production-origins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Только HTTPS frontend origins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Исключить локальные origins в prod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module-secret-encryption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AES-GCM key задан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Защитить module credentials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enabled-modules-healthy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Все enabled модули Healthy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Не выпускать систему с фиктивной связью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fallback-mode-off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Нет fallback у enabled modules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Не маскировать реальные ошибки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safe-mode-on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SafeMode включен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Сдержать опасные действия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00" w:after="100" w:line="276" w:lineRule="auto"/>
      </w:pPr>
      <w:r>
        <w:rPr>
          <w:rFonts w:ascii="Times New Roman" w:hAnsi="Times New Roman" w:cs="Times New Roman"/>
          <w:b/>
          <w:color w:val="1F4D78"/>
          <w:sz w:val="30"/>
        </w:rPr>
        <w:t>2.6 Frontend-интерфейс оператора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Клиентская часть является рабочей консолью. Основной AppShell содержит sidebar navigation, topbar, поисковую строку, badges состояния, pages switch и toast notifications. В отличие от лендинга, пользователь после входа сразу получает доступ к dashboard и операционным разделам.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Dashboard показывает агрегированные данные: intake, module health, severity distribution, approvals и компактные операционные карточки. Счетчик enabled modules строится по фактическому реестру, а не по статическому числу. Это важно, потому что пользователь ранее видел проблему с ненастоящим счетчиком модулей.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Раздел Modules позволяет управлять подключенными модулями, открывать store, видеть status, real mode, health timestamps, выполнять Save, Test, Connect, Disable и Defaults. UI маскирует секретные настройки и отделяет замену секретов от обычного сохранения settings.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Раздел Diagnostics отображает health score, findings и production gates. После запуска диагностики экран показывает evidence=real-adapter-health, freshness=fresh, healthyModules, enabledModules и warning/blocker counters. Таким образом диагностика перестает быть декоративной и становится эксплуатационным инструментом.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Раздел Logs показывает системные события с деталями. Для login событий записываются component, correlation id и JSON details с client/login/reason, но без пароля или токена. Support Bundle позволяет выгрузить доказательную базу без секретов, что полезно для сопровождения и аудита.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9298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29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Times New Roman" w:hAnsi="Times New Roman" w:cs="Times New Roman"/>
          <w:i/>
          <w:color w:val="5A5A5A"/>
          <w:sz w:val="24"/>
        </w:rPr>
        <w:t>Рисунок 3 - Главная панель SysAssist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9298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modu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29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Times New Roman" w:hAnsi="Times New Roman" w:cs="Times New Roman"/>
          <w:i/>
          <w:color w:val="5A5A5A"/>
          <w:sz w:val="24"/>
        </w:rPr>
        <w:t>Рисунок 4 - Реестр подключенных модулей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9005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iagnosti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00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Times New Roman" w:hAnsi="Times New Roman" w:cs="Times New Roman"/>
          <w:i/>
          <w:color w:val="5A5A5A"/>
          <w:sz w:val="24"/>
        </w:rPr>
        <w:t>Рисунок 5 - Диагностика на основе real-adapter-health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9005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roduction-gat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00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Times New Roman" w:hAnsi="Times New Roman" w:cs="Times New Roman"/>
          <w:i/>
          <w:color w:val="5A5A5A"/>
          <w:sz w:val="24"/>
        </w:rPr>
        <w:t>Рисунок 6 - Production-readiness gates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9005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log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00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Times New Roman" w:hAnsi="Times New Roman" w:cs="Times New Roman"/>
          <w:i/>
          <w:color w:val="5A5A5A"/>
          <w:sz w:val="24"/>
        </w:rPr>
        <w:t>Рисунок 7 - Системные журналы и correlation details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9005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uppo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00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Times New Roman" w:hAnsi="Times New Roman" w:cs="Times New Roman"/>
          <w:i/>
          <w:color w:val="5A5A5A"/>
          <w:sz w:val="24"/>
        </w:rPr>
        <w:t>Рисунок 8 - Support Bundle без raw tokens и паролей</w:t>
      </w:r>
    </w:p>
    <w:p>
      <w:r>
        <w:br w:type="page"/>
      </w:r>
    </w:p>
    <w:p>
      <w:pPr>
        <w:pStyle w:val="Heading1"/>
        <w:keepNext/>
        <w:spacing w:before="320" w:after="160" w:line="276" w:lineRule="auto"/>
      </w:pPr>
      <w:r>
        <w:rPr>
          <w:rFonts w:ascii="Times New Roman" w:hAnsi="Times New Roman" w:cs="Times New Roman"/>
          <w:b/>
          <w:color w:val="1F4D78"/>
          <w:sz w:val="32"/>
        </w:rPr>
        <w:t>3 ТЕСТИРОВАНИЕ, ЭКСПЛУАТАЦИЯ И ОЦЕНКА РЕЗУЛЬТАТА</w:t>
      </w:r>
    </w:p>
    <w:p>
      <w:pPr>
        <w:pStyle w:val="Heading2"/>
        <w:keepNext/>
        <w:spacing w:before="200" w:after="100" w:line="276" w:lineRule="auto"/>
      </w:pPr>
      <w:r>
        <w:rPr>
          <w:rFonts w:ascii="Times New Roman" w:hAnsi="Times New Roman" w:cs="Times New Roman"/>
          <w:b/>
          <w:color w:val="1F4D78"/>
          <w:sz w:val="30"/>
        </w:rPr>
        <w:t>3.1 Методика тестирования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Тестирование SysAssist выполнено на нескольких уровнях. Unit/integration-like тесты xUnit проверяют password hashing, module state changes, required settings validation, fallback fetch events, event normalization, recommendation creation, high/critical approval creation, approve/reject audit behavior и support bundle security.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Backend test suite запускается командой dotnet test SysAssist.sln --no-restore. На момент подготовки диплома результат составил 23 теста из 23 успешно. Это подтверждает, что ключевые сценарии workflow и безопасности проходят автоматическую проверку.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Frontend проверяется через npm run build. Сборка выполняет TypeScript build и Vite production build. Дополнительно Vite настроен на code splitting: react-vendor, charts-vendor, motion-vendor, icons-vendor, query-vendor и vendor. Это уменьшает риск избыточного монолитного bundle.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Сквозная smoke-проверка выполняется скриптом scripts/prod-smoke.ps1. Он проверяет /health/ready, login, /api/auth/me, dashboard, modules, diagnostics/run, diagnostics, logs и support bundle. Отдельный флаг -RequireProductionReadiness заставляет проверку падать, если production-readiness status не Ready.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Проверка живого API показала Ready по /health/ready, CockroachDB/Npgsql как provider, Valid license, 6 enabled modules, 7 disabled modules и Diagnostics=Healthy. Это подтверждает, что система работает на реальной БД и не опирается на демонстрационный fallback для включенных модулей.</w:t>
      </w:r>
    </w:p>
    <w:p>
      <w:pPr>
        <w:spacing w:before="80" w:after="160"/>
        <w:jc w:val="center"/>
      </w:pPr>
      <w:r>
        <w:rPr>
          <w:rFonts w:ascii="Times New Roman" w:hAnsi="Times New Roman" w:cs="Times New Roman"/>
          <w:i/>
          <w:color w:val="5A5A5A"/>
          <w:sz w:val="24"/>
        </w:rPr>
        <w:t>Таблица 9 - Результаты проверок качества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18"/>
        <w:gridCol w:w="3118"/>
        <w:gridCol w:w="3118"/>
      </w:tblGrid>
      <w:tr>
        <w:tc>
          <w:tcPr>
            <w:tcW w:type="dxa" w:w="2835"/>
            <w:shd w:fill="EEF3F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Проверка</w:t>
            </w:r>
          </w:p>
        </w:tc>
        <w:tc>
          <w:tcPr>
            <w:tcW w:type="dxa" w:w="2041"/>
            <w:shd w:fill="EEF3F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Результат</w:t>
            </w:r>
          </w:p>
        </w:tc>
        <w:tc>
          <w:tcPr>
            <w:tcW w:type="dxa" w:w="4309"/>
            <w:shd w:fill="EEF3F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Комментарий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dotnet test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23/23 passed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Покрыты auth, modules, workflow, approvals, audit, support bundle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npm run build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passed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TypeScript и Vite production build успешны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/health/ready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Ready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База CockroachDB доступна, лицензия валидна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prod-smoke.ps1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passed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Dashboard counter, module health, diagnostics, logs, support bundle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prod-smoke.ps1 -RequireProductionReadiness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expected block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Локальный dev-конфиг блокируется 4 gate-условиями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secret scan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no real tokens found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Вне .env найдены только имена переменных и код обработки секретов</w:t>
            </w:r>
          </w:p>
        </w:tc>
      </w:tr>
    </w:tbl>
    <w:p>
      <w:pPr>
        <w:spacing w:after="80"/>
      </w:pPr>
    </w:p>
    <w:p>
      <w:pPr>
        <w:spacing w:before="80" w:after="160"/>
        <w:jc w:val="center"/>
      </w:pPr>
      <w:r>
        <w:rPr>
          <w:rFonts w:ascii="Times New Roman" w:hAnsi="Times New Roman" w:cs="Times New Roman"/>
          <w:i/>
          <w:color w:val="5A5A5A"/>
          <w:sz w:val="24"/>
        </w:rPr>
        <w:t>Листинг 5 - Фрагмент production smoke check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55"/>
      </w:tblGrid>
      <w:tr>
        <w:tc>
          <w:tcPr>
            <w:tcW w:type="dxa" w:w="9184"/>
            <w:shd w:fill="1F1F1F"/>
          </w:tcPr>
          <w:p>
            <w:pPr>
              <w:spacing w:line="240" w:lineRule="auto" w:after="0"/>
            </w:pPr>
            <w:r>
              <w:rPr>
                <w:rFonts w:ascii="Consolas" w:hAnsi="Consolas" w:cs="Consolas"/>
                <w:color w:val="EBEBEB"/>
                <w:sz w:val="17"/>
              </w:rPr>
              <w:t>$ready = Invoke-Json "$ApiUrl/health/ready"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>$loginResponse = Invoke-Json "$ApiUrl/api/auth/login" "POST" @{} @{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login = $Login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password = $adminPassword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>}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>$modules = As-Array (Invoke-Json "$ApiUrl/api/modules" "GET" $headers)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>$diagnosticsRun = Invoke-Json "$ApiUrl/api/diagnostics/run" "POST" $headers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>$productionReadiness = Invoke-Json "$ApiUrl/api/production-readiness" "GET" $headers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>if ($RequireProductionReadiness -and $productionReadiness.status -ne "Ready") {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throw "Production readiness blocked"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00" w:after="100" w:line="276" w:lineRule="auto"/>
      </w:pPr>
      <w:r>
        <w:rPr>
          <w:rFonts w:ascii="Times New Roman" w:hAnsi="Times New Roman" w:cs="Times New Roman"/>
          <w:b/>
          <w:color w:val="1F4D78"/>
          <w:sz w:val="30"/>
        </w:rPr>
        <w:t>3.2 Диагностика, production-readiness и support bundle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Диагностика SysAssist строится на данных, полученных из модулей и базы. В составе findings присутствуют databaseConnectivity, diagnosticsEvidence, diagnosticsFreshness, lastDiagnosticsRunAt, healthStaleAfterMinutes, enabledModules, healthyModules, warningModules, errorModules и другие компоненты. Warning формируется только при реальной проблеме: stale health, missing secret protection, invalid license, not configured modules или errors.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Production-readiness является более строгой проверкой, чем diagnostics. Diagnostics отвечает на вопрос, здорова ли система сейчас. Production-readiness отвечает на вопрос, можно ли выкатывать текущую конфигурацию как production. Именно поэтому локальный Development может иметь Healthy diagnostics, но Blocked production readiness.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В текущем локальном запуске production-readiness показывает 21 gate, 4 required blockers и 0 optional warnings. Блокеры: environment-production, startup-migrations-off, allowed-hosts-explicit и cors-production-origins. Это ожидаемый результат, потому что локальная среда разработки не должна маскироваться под production.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Support Bundle формирует JSON-доказательную базу. В него входят modules, healthHistory, incidents, recommendations, approvals, actions, audit, logs, notifications, users, roles и diagnostics. При этом raw secrets, password hashes, JWT signing key, encryption key и license tokens не включаются.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Такая связка diagnostics + production-readiness + support bundle делает систему пригодной для сопровождения. Оператор видит текущую картину, инженер запускает диагностику, администратор видит релизные blockers, аудитор выгружает доказательства без доступа к секретам.</w:t>
      </w:r>
    </w:p>
    <w:p>
      <w:pPr>
        <w:spacing w:before="80" w:after="160"/>
        <w:jc w:val="center"/>
      </w:pPr>
      <w:r>
        <w:rPr>
          <w:rFonts w:ascii="Times New Roman" w:hAnsi="Times New Roman" w:cs="Times New Roman"/>
          <w:i/>
          <w:color w:val="5A5A5A"/>
          <w:sz w:val="24"/>
        </w:rPr>
        <w:t>Таблица 10 - Smoke output текущей конфигурации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77"/>
        <w:gridCol w:w="4677"/>
      </w:tblGrid>
      <w:tr>
        <w:tc>
          <w:tcPr>
            <w:tcW w:type="dxa" w:w="2835"/>
            <w:shd w:fill="EEF3F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Показатель</w:t>
            </w:r>
          </w:p>
        </w:tc>
        <w:tc>
          <w:tcPr>
            <w:tcW w:type="dxa" w:w="6350"/>
            <w:shd w:fill="EEF3F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Ready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Ready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User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admin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EnabledModules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6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DisabledModules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7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Diagnostics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Healthy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ProductionReadiness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Blocked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ProductionBlockers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4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DiagnosticsRun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Diagnostics ran 6 real adapter checks. Healthy: 6; attention: 0.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SupportProduct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SysAssist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00" w:after="100" w:line="276" w:lineRule="auto"/>
      </w:pPr>
      <w:r>
        <w:rPr>
          <w:rFonts w:ascii="Times New Roman" w:hAnsi="Times New Roman" w:cs="Times New Roman"/>
          <w:b/>
          <w:color w:val="1F4D78"/>
          <w:sz w:val="30"/>
        </w:rPr>
        <w:t>3.3 Развертывание и сопровождение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Развертывание SysAssist включает backend API, frontend static build и CockroachDB. Локальный Development может применять миграции при старте, но production должен выполнять миграции отдельным шагом deployment pipeline. Это предотвращает неконтролируемое изменение схемы при каждом старте процесса.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Для production запуска должны быть заданы секреты: connection string базы, JWT signing key, SecretEncryptionKey, license public key, license key и bootstrap admin password для свежей БД. Секреты должны поступать из secret storage, а не храниться в исходном коде. Файл .env допустим только для локального контура и исключается из публикации.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AllowedHosts должен быть явным, а Cors:AllowedOrigins должен содержать только deployed HTTPS frontend origins. Локальные localhost/127.0.0.1 origins являются development-условием и должны блокировать production-readiness. Такой контроль снижает риск случайного выпуска dev-конфигурации.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Сопровождение включает мониторинг логов, регулярный запуск diagnostics, анализ production gates, выгрузку support bundle при инциденте, ротацию секретов и проверку license expiry. Для регулируемых сред желательно добавить внешний immutable audit sink, SSO/OIDC и централизованный secrets manager.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Фронтенд может быть развернут как статический build через nginx или managed static hosting, backend - как сервис за reverse proxy/ingress. При интернет-экспозиции необходимы WAF/IAP, строгий HTTPS, лимиты запросов и аудит login failures.</w:t>
      </w:r>
    </w:p>
    <w:p>
      <w:pPr>
        <w:spacing w:before="80" w:after="160"/>
        <w:jc w:val="center"/>
      </w:pPr>
      <w:r>
        <w:rPr>
          <w:rFonts w:ascii="Times New Roman" w:hAnsi="Times New Roman" w:cs="Times New Roman"/>
          <w:i/>
          <w:color w:val="5A5A5A"/>
          <w:sz w:val="24"/>
        </w:rPr>
        <w:t>Таблица 11 - Production deployment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77"/>
        <w:gridCol w:w="4677"/>
      </w:tblGrid>
      <w:tr>
        <w:tc>
          <w:tcPr>
            <w:tcW w:type="dxa" w:w="1134"/>
            <w:shd w:fill="EEF3F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Шаг</w:t>
            </w:r>
          </w:p>
        </w:tc>
        <w:tc>
          <w:tcPr>
            <w:tcW w:type="dxa" w:w="8050"/>
            <w:shd w:fill="EEF3F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Критерий приемки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1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ASPNETCORE_ENVIRONMENT=Production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2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SysAssist:UseDemoData=false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3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SysAssist:ApplyMigrationsOnStartup=false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4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ConnectionStrings:SysAssistDb указывает на CockroachDB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5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Jwt:SigningKey/Auth:JwtSecret задан как secret длиной &gt;= 32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6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Security:SecretEncryptionKey задан для AES-GCM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7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Licensing:PublicKey и Licensing:LicenseKey установлены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8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AllowedHosts и Cors:AllowedOrigins не содержат wildcard/localhost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9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/health/ready возвращает Ready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10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scripts/prod-smoke.ps1 -RequireProductionReadiness проходит без blockers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00" w:after="100" w:line="276" w:lineRule="auto"/>
      </w:pPr>
      <w:r>
        <w:rPr>
          <w:rFonts w:ascii="Times New Roman" w:hAnsi="Times New Roman" w:cs="Times New Roman"/>
          <w:b/>
          <w:color w:val="1F4D78"/>
          <w:sz w:val="30"/>
        </w:rPr>
        <w:t>3.4 Экономическая и практическая оценка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Практический эффект SysAssist проявляется в сокращении времени между обнаружением события и принятием решения. Если раньше оператору нужно было вручную сопоставлять источник, искать регламент, согласовывать действие и фиксировать результат, то SysAssist формирует единую карточку инцидента, рекомендацию, approval request и audit trail.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Экономический эффект можно оценивать через снижение трудозатрат на рутинные проверки, уменьшение повторяющихся ошибок и сокращение времени подготовки отчетности. Support bundle снимает часть нагрузки с инженера при расследовании, потому что собирает состояние модулей, health history, incidents, recommendations, approvals, actions, audit, logs, notifications, users и diagnostics.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Технический эффект выражается в повышении воспроизводимости. Каждое действие связано с пользователем, correlation id, модулем, статусом и результатом. Система фиксирует, было ли действие исполнено или симулировано SafeMode. Это особенно важно при разборе критических инцидентов.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Ограничения проекта также зафиксированы. SSO/OIDC и refresh-token lifecycle не реализованы, внешний immutable audit sink отсутствует, provider-specific webhook signatures требуют дальнейшего развития, background polling должен быть оформлен как hosted scheduler with leases and retry policy. Эти ограничения не снижают ценность дипломной реализации, но задают roadmap.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В целом SysAssist доведен до состояния продуктовой основы: есть реальная БД, ролевой доступ, модульный реестр, диагностика, gates, лицензирование, шифрование секретов, поддержка smoke-тестирования, UI и доказательная выгрузка. Для промышленного внедрения требуется закрыть интеграционные и организационные пункты roadmap.</w:t>
      </w:r>
    </w:p>
    <w:p>
      <w:r>
        <w:br w:type="page"/>
      </w:r>
    </w:p>
    <w:p>
      <w:pPr>
        <w:pStyle w:val="Heading1"/>
        <w:keepNext/>
        <w:spacing w:before="320" w:after="160" w:line="276" w:lineRule="auto"/>
      </w:pPr>
      <w:r>
        <w:rPr>
          <w:rFonts w:ascii="Times New Roman" w:hAnsi="Times New Roman" w:cs="Times New Roman"/>
          <w:b/>
          <w:color w:val="1F4D78"/>
          <w:sz w:val="32"/>
        </w:rPr>
        <w:t>ЗАКЛЮЧЕНИЕ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В результате дипломного проекта разработана и описана платформа SysAssist - веб-приложение для автоматизации обработки ИТ-инцидентов и управления регламентированными действиями в инфраструктуре предприятия. Система объединяет мониторинговые источники, модульный реестр, workflow согласований, аудит, диагностику и support bundle.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В аналитической части рассмотрены проблемы разрыва между мониторингом и действиями, ограничения ручной координации и необходимость формального workflow. Определены требования к системе: модульность, ролевой доступ, реальная диагностика, защита секретов, лицензирование и production-readiness.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В проектно-технической части обоснован стек .NET 9, ASP.NET Core, React, TypeScript, Vite, CockroachDB, EF Core/Npgsql, Serilog, JWT, AES-GCM и ECDSA licensing. Описаны Clean Architecture, модель данных, реестр 13 модулей, adapter runtime, API routes, frontend pages и security hardening.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В практической части выполнены тестирование и эксплуатационная проверка. Backend test suite прошел 23/23 тестов, frontend production build выполнен успешно, health/ready вернул Ready, diagnostics показала Healthy и real-adapter-health, smoke script подтвердил согласованность dashboard counter, module health, logs и support bundle.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Особым результатом является production-readiness endpoint. Он делает качество системы проверяемым: локальный Development честно получает Blocked, а production должен пройти обязательные gates. Это приближает проект к продуктовой инженерии, где релиз определяется не визуальной готовностью интерфейса, а набором проверяемых условий.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Разработанная система может быть использована как основа для дальнейшего внедрения в корпоративный контур. Перспективы развития включают SSO/OIDC, refresh tokens, immutable audit storage, расширенные webhook signatures, hosted scheduler, backup/restore automation и более глубокие provider-specific actions.</w:t>
      </w:r>
    </w:p>
    <w:p>
      <w:pPr>
        <w:pStyle w:val="Heading1"/>
        <w:keepNext/>
        <w:spacing w:before="320" w:after="160" w:line="276" w:lineRule="auto"/>
      </w:pPr>
      <w:r>
        <w:rPr>
          <w:rFonts w:ascii="Times New Roman" w:hAnsi="Times New Roman" w:cs="Times New Roman"/>
          <w:b/>
          <w:color w:val="1F4D78"/>
          <w:sz w:val="32"/>
        </w:rPr>
        <w:t>СПИСОК ИСПОЛЬЗОВАННЫХ ИСТОЧНИКОВ</w:t>
      </w:r>
    </w:p>
    <w:p>
      <w:pPr>
        <w:spacing w:line="312" w:lineRule="auto" w:after="80"/>
      </w:pPr>
      <w:r>
        <w:rPr>
          <w:rFonts w:ascii="Times New Roman" w:hAnsi="Times New Roman" w:cs="Times New Roman"/>
          <w:sz w:val="24"/>
        </w:rPr>
        <w:t>1. Microsoft Learn. ASP.NET Core documentation. - URL: https://learn.microsoft.com/aspnet/core/.</w:t>
      </w:r>
    </w:p>
    <w:p>
      <w:pPr>
        <w:spacing w:line="312" w:lineRule="auto" w:after="80"/>
      </w:pPr>
      <w:r>
        <w:rPr>
          <w:rFonts w:ascii="Times New Roman" w:hAnsi="Times New Roman" w:cs="Times New Roman"/>
          <w:sz w:val="24"/>
        </w:rPr>
        <w:t>2. Microsoft Learn. Entity Framework Core documentation. - URL: https://learn.microsoft.com/ef/core/.</w:t>
      </w:r>
    </w:p>
    <w:p>
      <w:pPr>
        <w:spacing w:line="312" w:lineRule="auto" w:after="80"/>
      </w:pPr>
      <w:r>
        <w:rPr>
          <w:rFonts w:ascii="Times New Roman" w:hAnsi="Times New Roman" w:cs="Times New Roman"/>
          <w:sz w:val="24"/>
        </w:rPr>
        <w:t>3. Microsoft Learn. Authentication and authorization in ASP.NET Core. - URL: https://learn.microsoft.com/aspnet/core/security/.</w:t>
      </w:r>
    </w:p>
    <w:p>
      <w:pPr>
        <w:spacing w:line="312" w:lineRule="auto" w:after="80"/>
      </w:pPr>
      <w:r>
        <w:rPr>
          <w:rFonts w:ascii="Times New Roman" w:hAnsi="Times New Roman" w:cs="Times New Roman"/>
          <w:sz w:val="24"/>
        </w:rPr>
        <w:t>4. Cockroach Labs. CockroachDB documentation. - URL: https://www.cockroachlabs.com/docs/.</w:t>
      </w:r>
    </w:p>
    <w:p>
      <w:pPr>
        <w:spacing w:line="312" w:lineRule="auto" w:after="80"/>
      </w:pPr>
      <w:r>
        <w:rPr>
          <w:rFonts w:ascii="Times New Roman" w:hAnsi="Times New Roman" w:cs="Times New Roman"/>
          <w:sz w:val="24"/>
        </w:rPr>
        <w:t>5. Npgsql Documentation. PostgreSQL provider for .NET. - URL: https://www.npgsql.org/.</w:t>
      </w:r>
    </w:p>
    <w:p>
      <w:pPr>
        <w:spacing w:line="312" w:lineRule="auto" w:after="80"/>
      </w:pPr>
      <w:r>
        <w:rPr>
          <w:rFonts w:ascii="Times New Roman" w:hAnsi="Times New Roman" w:cs="Times New Roman"/>
          <w:sz w:val="24"/>
        </w:rPr>
        <w:t>6. React documentation. - URL: https://react.dev/.</w:t>
      </w:r>
    </w:p>
    <w:p>
      <w:pPr>
        <w:spacing w:line="312" w:lineRule="auto" w:after="80"/>
      </w:pPr>
      <w:r>
        <w:rPr>
          <w:rFonts w:ascii="Times New Roman" w:hAnsi="Times New Roman" w:cs="Times New Roman"/>
          <w:sz w:val="24"/>
        </w:rPr>
        <w:t>7. Vite documentation. - URL: https://vite.dev/.</w:t>
      </w:r>
    </w:p>
    <w:p>
      <w:pPr>
        <w:spacing w:line="312" w:lineRule="auto" w:after="80"/>
      </w:pPr>
      <w:r>
        <w:rPr>
          <w:rFonts w:ascii="Times New Roman" w:hAnsi="Times New Roman" w:cs="Times New Roman"/>
          <w:sz w:val="24"/>
        </w:rPr>
        <w:t>8. TypeScript documentation. - URL: https://www.typescriptlang.org/docs/.</w:t>
      </w:r>
    </w:p>
    <w:p>
      <w:pPr>
        <w:spacing w:line="312" w:lineRule="auto" w:after="80"/>
      </w:pPr>
      <w:r>
        <w:rPr>
          <w:rFonts w:ascii="Times New Roman" w:hAnsi="Times New Roman" w:cs="Times New Roman"/>
          <w:sz w:val="24"/>
        </w:rPr>
        <w:t>9. OWASP Application Security Verification Standard. - URL: https://owasp.org/www-project-application-security-verification-standard/.</w:t>
      </w:r>
    </w:p>
    <w:p>
      <w:pPr>
        <w:spacing w:line="312" w:lineRule="auto" w:after="80"/>
      </w:pPr>
      <w:r>
        <w:rPr>
          <w:rFonts w:ascii="Times New Roman" w:hAnsi="Times New Roman" w:cs="Times New Roman"/>
          <w:sz w:val="24"/>
        </w:rPr>
        <w:t>10. OWASP Cheat Sheet Series. Authentication, secrets management and logging guidance. - URL: https://cheatsheetseries.owasp.org/.</w:t>
      </w:r>
    </w:p>
    <w:p>
      <w:pPr>
        <w:spacing w:line="312" w:lineRule="auto" w:after="80"/>
      </w:pPr>
      <w:r>
        <w:rPr>
          <w:rFonts w:ascii="Times New Roman" w:hAnsi="Times New Roman" w:cs="Times New Roman"/>
          <w:sz w:val="24"/>
        </w:rPr>
        <w:t>11. Serilog documentation. - URL: https://serilog.net/.</w:t>
      </w:r>
    </w:p>
    <w:p>
      <w:pPr>
        <w:spacing w:line="312" w:lineRule="auto" w:after="80"/>
      </w:pPr>
      <w:r>
        <w:rPr>
          <w:rFonts w:ascii="Times New Roman" w:hAnsi="Times New Roman" w:cs="Times New Roman"/>
          <w:sz w:val="24"/>
        </w:rPr>
        <w:t>12. JSON Web Token RFC 7519. - URL: https://www.rfc-editor.org/rfc/rfc7519.</w:t>
      </w:r>
    </w:p>
    <w:p>
      <w:pPr>
        <w:spacing w:line="312" w:lineRule="auto" w:after="80"/>
      </w:pPr>
      <w:r>
        <w:rPr>
          <w:rFonts w:ascii="Times New Roman" w:hAnsi="Times New Roman" w:cs="Times New Roman"/>
          <w:sz w:val="24"/>
        </w:rPr>
        <w:t>13. NIST. Guide to Integrating Forensic Techniques into Incident Response. SP 800-86.</w:t>
      </w:r>
    </w:p>
    <w:p>
      <w:pPr>
        <w:spacing w:line="312" w:lineRule="auto" w:after="80"/>
      </w:pPr>
      <w:r>
        <w:rPr>
          <w:rFonts w:ascii="Times New Roman" w:hAnsi="Times New Roman" w:cs="Times New Roman"/>
          <w:sz w:val="24"/>
        </w:rPr>
        <w:t>14. ГОСТ 34.602-2020. Информационная технология. Комплекс стандартов на автоматизированные системы. Техническое задание на создание автоматизированной системы.</w:t>
      </w:r>
    </w:p>
    <w:p>
      <w:pPr>
        <w:spacing w:line="312" w:lineRule="auto" w:after="80"/>
      </w:pPr>
      <w:r>
        <w:rPr>
          <w:rFonts w:ascii="Times New Roman" w:hAnsi="Times New Roman" w:cs="Times New Roman"/>
          <w:sz w:val="24"/>
        </w:rPr>
        <w:t>15. ГОСТ 19.701-90. Единая система программной документации. Схемы алгоритмов, программ, данных и систем.</w:t>
      </w:r>
    </w:p>
    <w:p>
      <w:pPr>
        <w:spacing w:line="312" w:lineRule="auto" w:after="80"/>
      </w:pPr>
      <w:r>
        <w:rPr>
          <w:rFonts w:ascii="Times New Roman" w:hAnsi="Times New Roman" w:cs="Times New Roman"/>
          <w:sz w:val="24"/>
        </w:rPr>
        <w:t>16. Федеральный закон Российской Федерации от 27.07.2006 № 152-ФЗ «О персональных данных».</w:t>
      </w:r>
    </w:p>
    <w:p>
      <w:pPr>
        <w:spacing w:line="312" w:lineRule="auto" w:after="80"/>
      </w:pPr>
      <w:r>
        <w:rPr>
          <w:rFonts w:ascii="Times New Roman" w:hAnsi="Times New Roman" w:cs="Times New Roman"/>
          <w:sz w:val="24"/>
        </w:rPr>
        <w:t>17. Документация проекта SysAssist: README.md, docs/architecture.md, docs/prod-readiness.md.</w:t>
      </w:r>
    </w:p>
    <w:p>
      <w:pPr>
        <w:spacing w:line="312" w:lineRule="auto" w:after="80"/>
      </w:pPr>
      <w:r>
        <w:rPr>
          <w:rFonts w:ascii="Times New Roman" w:hAnsi="Times New Roman" w:cs="Times New Roman"/>
          <w:sz w:val="24"/>
        </w:rPr>
        <w:t>18. Исходный код проекта SysAssist: локальный репозиторий C:/Users/8-Bits/Desktop/Sys/SysAssist.</w:t>
      </w:r>
    </w:p>
    <w:p>
      <w:r>
        <w:br w:type="page"/>
      </w:r>
    </w:p>
    <w:p>
      <w:pPr>
        <w:pStyle w:val="Heading1"/>
        <w:keepNext/>
        <w:spacing w:before="320" w:after="160" w:line="276" w:lineRule="auto"/>
      </w:pPr>
      <w:r>
        <w:rPr>
          <w:rFonts w:ascii="Times New Roman" w:hAnsi="Times New Roman" w:cs="Times New Roman"/>
          <w:b/>
          <w:color w:val="1F4D78"/>
          <w:sz w:val="32"/>
        </w:rPr>
        <w:t>ПРИЛОЖЕНИЕ А. API-КОНТРАКТЫ И DTO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В приложении приведены фрагменты контрактов, используемых frontend-клиентом и backend API. Контракты отделены от EF-сущностей, что снижает риск передачи лишних внутренних полей во внешний HTTP surface.</w:t>
      </w:r>
    </w:p>
    <w:p>
      <w:pPr>
        <w:spacing w:before="80" w:after="160"/>
        <w:jc w:val="center"/>
      </w:pPr>
      <w:r>
        <w:rPr>
          <w:rFonts w:ascii="Times New Roman" w:hAnsi="Times New Roman" w:cs="Times New Roman"/>
          <w:i/>
          <w:color w:val="5A5A5A"/>
          <w:sz w:val="24"/>
        </w:rPr>
        <w:t>Листинг А.1 - DTO модуля и настройки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55"/>
      </w:tblGrid>
      <w:tr>
        <w:tc>
          <w:tcPr>
            <w:tcW w:type="dxa" w:w="9184"/>
            <w:shd w:fill="1F1F1F"/>
          </w:tcPr>
          <w:p>
            <w:pPr>
              <w:spacing w:line="240" w:lineRule="auto" w:after="0"/>
            </w:pPr>
            <w:r>
              <w:rPr>
                <w:rFonts w:ascii="Consolas" w:hAnsi="Consolas" w:cs="Consolas"/>
                <w:color w:val="EBEBEB"/>
                <w:sz w:val="17"/>
              </w:rPr>
              <w:t>public sealed record ModuleDto(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Guid Id,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string Key,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string Name,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string Type,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string? Description,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bool IsEnabled,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string HealthStatus,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DateTimeOffset? LastHealthCheckAt,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DateTimeOffset? LastFetchAt,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bool SupportsPolling,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bool SupportsWebhooks,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bool SupportsActions,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bool UseFallbackMode,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bool SafeMode);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>public sealed record ModuleSettingDto(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Guid Id,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string Key,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string? Value,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bool IsSecret,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bool IsRequired,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string ValueType,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string? Description,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bool HasValue);</w:t>
            </w:r>
          </w:p>
        </w:tc>
      </w:tr>
    </w:tbl>
    <w:p>
      <w:pPr>
        <w:spacing w:after="80"/>
      </w:pPr>
    </w:p>
    <w:p>
      <w:pPr>
        <w:spacing w:before="80" w:after="160"/>
        <w:jc w:val="center"/>
      </w:pPr>
      <w:r>
        <w:rPr>
          <w:rFonts w:ascii="Times New Roman" w:hAnsi="Times New Roman" w:cs="Times New Roman"/>
          <w:i/>
          <w:color w:val="5A5A5A"/>
          <w:sz w:val="24"/>
        </w:rPr>
        <w:t>Листинг А.2 - DTO события, рекомендации и approval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55"/>
      </w:tblGrid>
      <w:tr>
        <w:tc>
          <w:tcPr>
            <w:tcW w:type="dxa" w:w="9184"/>
            <w:shd w:fill="1F1F1F"/>
          </w:tcPr>
          <w:p>
            <w:pPr>
              <w:spacing w:line="240" w:lineRule="auto" w:after="0"/>
            </w:pPr>
            <w:r>
              <w:rPr>
                <w:rFonts w:ascii="Consolas" w:hAnsi="Consolas" w:cs="Consolas"/>
                <w:color w:val="EBEBEB"/>
                <w:sz w:val="17"/>
              </w:rPr>
              <w:t>public sealed record EventDto(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Guid Id,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string? ExternalEventId,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DateTimeOffset CreatedAt,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string Source,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string EventType,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string Severity,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string Target,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string Status,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string? CorrelationId,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string Summary,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Guid? ModuleId,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string? PayloadJson,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EventRecommendationDto? Recommendation);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>public sealed record ApprovalDto(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Guid Id,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Guid EventId,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Guid ActionId,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string Status,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DateTimeOffset RequestedAt,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Guid? RequestedByUserId,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DateTimeOffset? DecidedAt,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Guid? DecidedByUserId,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string? DecisionComment);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60" w:line="276" w:lineRule="auto"/>
      </w:pPr>
      <w:r>
        <w:rPr>
          <w:rFonts w:ascii="Times New Roman" w:hAnsi="Times New Roman" w:cs="Times New Roman"/>
          <w:b/>
          <w:color w:val="1F4D78"/>
          <w:sz w:val="32"/>
        </w:rPr>
        <w:t>ПРИЛОЖЕНИЕ Б. PRODUCTION-READINESS МАТРИЦА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Матрица используется как автоматизированный release gate. Для локальной разработки допустим статус Blocked, но для промышленного запуска скрипт prod-smoke.ps1 должен проходить с ключом -RequireProductionReadiness.</w:t>
      </w:r>
    </w:p>
    <w:p>
      <w:pPr>
        <w:spacing w:before="80" w:after="160"/>
        <w:jc w:val="center"/>
      </w:pPr>
      <w:r>
        <w:rPr>
          <w:rFonts w:ascii="Times New Roman" w:hAnsi="Times New Roman" w:cs="Times New Roman"/>
          <w:i/>
          <w:color w:val="5A5A5A"/>
          <w:sz w:val="24"/>
        </w:rPr>
        <w:t>Таблица Б.1 - Матрица production gates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39"/>
        <w:gridCol w:w="2339"/>
        <w:gridCol w:w="2339"/>
        <w:gridCol w:w="2339"/>
      </w:tblGrid>
      <w:tr>
        <w:tc>
          <w:tcPr>
            <w:tcW w:type="dxa" w:w="2608"/>
            <w:shd w:fill="EEF3F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Gate</w:t>
            </w:r>
          </w:p>
        </w:tc>
        <w:tc>
          <w:tcPr>
            <w:tcW w:type="dxa" w:w="1361"/>
            <w:shd w:fill="EEF3F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Тип</w:t>
            </w:r>
          </w:p>
        </w:tc>
        <w:tc>
          <w:tcPr>
            <w:tcW w:type="dxa" w:w="2268"/>
            <w:shd w:fill="EEF3F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Текущий статус</w:t>
            </w:r>
          </w:p>
        </w:tc>
        <w:tc>
          <w:tcPr>
            <w:tcW w:type="dxa" w:w="2948"/>
            <w:shd w:fill="EEF3F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Действие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environment-production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Required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Blocked locally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Set ASPNETCORE_ENVIRONMENT=Production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demo-data-off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Required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Passed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Keep SysAssist:UseDemoData=false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startup-migrations-off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Required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Blocked locally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Disable startup migrations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force-enable-modules-off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Required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Passed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Do not force-enable modules on startup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allowed-hosts-explicit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Required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Blocked locally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Set explicit AllowedHosts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cors-production-origins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Required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Blocked locally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Use HTTPS deployed frontend origins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jwt-signing-secret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Required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Passed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Secret length &gt;= 32 and not dev-only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module-secret-encryption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Required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Passed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AES-GCM encryption key configured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database-ready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Required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Passed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CockroachDB connection healthy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license-valid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Required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Passed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EnterpriseLocal license valid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diagnostics-real-evidence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Required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Passed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real-adapter-health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enabled-modules-healthy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Required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Passed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6 enabled modules healthy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60" w:line="276" w:lineRule="auto"/>
      </w:pPr>
      <w:r>
        <w:rPr>
          <w:rFonts w:ascii="Times New Roman" w:hAnsi="Times New Roman" w:cs="Times New Roman"/>
          <w:b/>
          <w:color w:val="1F4D78"/>
          <w:sz w:val="32"/>
        </w:rPr>
        <w:t>ПРИЛОЖЕНИЕ В. ЭКСПЛУАТАЦИОННЫЕ КОМАНДЫ</w:t>
      </w:r>
    </w:p>
    <w:p>
      <w:pPr>
        <w:spacing w:before="80" w:after="160"/>
        <w:jc w:val="center"/>
      </w:pPr>
      <w:r>
        <w:rPr>
          <w:rFonts w:ascii="Times New Roman" w:hAnsi="Times New Roman" w:cs="Times New Roman"/>
          <w:i/>
          <w:color w:val="5A5A5A"/>
          <w:sz w:val="24"/>
        </w:rPr>
        <w:t>Листинг В.1 - Команды сборки и проверки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55"/>
      </w:tblGrid>
      <w:tr>
        <w:tc>
          <w:tcPr>
            <w:tcW w:type="dxa" w:w="9184"/>
            <w:shd w:fill="1F1F1F"/>
          </w:tcPr>
          <w:p>
            <w:pPr>
              <w:spacing w:line="240" w:lineRule="auto" w:after="0"/>
            </w:pPr>
            <w:r>
              <w:rPr>
                <w:rFonts w:ascii="Consolas" w:hAnsi="Consolas" w:cs="Consolas"/>
                <w:color w:val="EBEBEB"/>
                <w:sz w:val="17"/>
              </w:rPr>
              <w:t>dotnet restore SysAssist.sln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>dotnet build SysAssist.sln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>dotnet test SysAssist.sln --no-restore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>cd src/SysAssist.Web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>npm run build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>cd C:\Users\8-Bits\Desktop\Sys\SysAssist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>scripts/prod-smoke.ps1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>scripts/prod-smoke.ps1 -RequireProductionReadiness</w:t>
            </w:r>
          </w:p>
        </w:tc>
      </w:tr>
    </w:tbl>
    <w:p>
      <w:pPr>
        <w:spacing w:after="80"/>
      </w:pPr>
    </w:p>
    <w:p>
      <w:pPr>
        <w:spacing w:before="80" w:after="160"/>
        <w:jc w:val="center"/>
      </w:pPr>
      <w:r>
        <w:rPr>
          <w:rFonts w:ascii="Times New Roman" w:hAnsi="Times New Roman" w:cs="Times New Roman"/>
          <w:i/>
          <w:color w:val="5A5A5A"/>
          <w:sz w:val="24"/>
        </w:rPr>
        <w:t>Листинг В.2 - Проверка API после запуска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55"/>
      </w:tblGrid>
      <w:tr>
        <w:tc>
          <w:tcPr>
            <w:tcW w:type="dxa" w:w="9184"/>
            <w:shd w:fill="1F1F1F"/>
          </w:tcPr>
          <w:p>
            <w:pPr>
              <w:spacing w:line="240" w:lineRule="auto" w:after="0"/>
            </w:pPr>
            <w:r>
              <w:rPr>
                <w:rFonts w:ascii="Consolas" w:hAnsi="Consolas" w:cs="Consolas"/>
                <w:color w:val="EBEBEB"/>
                <w:sz w:val="17"/>
              </w:rPr>
              <w:t>Invoke-RestMethod http://localhost:5089/health/ready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>$body = @{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login = "admin"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password = $env:SYSASSIST_BOOTSTRAP_ADMIN_PASSWORD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>} | ConvertTo-Json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>$login = Invoke-RestMethod http://localhost:5089/api/auth/login `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  -Method Post -ContentType "application/json" -Body $body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>$headers = @{ Authorization = "Bearer $($login.accessToken)" }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>Invoke-RestMethod http://localhost:5089/api/production-readiness -Headers $headers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60" w:line="276" w:lineRule="auto"/>
      </w:pPr>
      <w:r>
        <w:rPr>
          <w:rFonts w:ascii="Times New Roman" w:hAnsi="Times New Roman" w:cs="Times New Roman"/>
          <w:b/>
          <w:color w:val="1F4D78"/>
          <w:sz w:val="32"/>
        </w:rPr>
        <w:t>ПРИЛОЖЕНИЕ Г. ДОРОЖНАЯ КАРТА РАЗВИТИЯ</w:t>
      </w:r>
    </w:p>
    <w:p>
      <w:pPr>
        <w:spacing w:before="80" w:after="160"/>
        <w:jc w:val="center"/>
      </w:pPr>
      <w:r>
        <w:rPr>
          <w:rFonts w:ascii="Times New Roman" w:hAnsi="Times New Roman" w:cs="Times New Roman"/>
          <w:i/>
          <w:color w:val="5A5A5A"/>
          <w:sz w:val="24"/>
        </w:rPr>
        <w:t>Таблица Г.1 - Roadmap продукта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77"/>
        <w:gridCol w:w="4677"/>
      </w:tblGrid>
      <w:tr>
        <w:tc>
          <w:tcPr>
            <w:tcW w:type="dxa" w:w="2721"/>
            <w:shd w:fill="EEF3F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Направление</w:t>
            </w:r>
          </w:p>
        </w:tc>
        <w:tc>
          <w:tcPr>
            <w:tcW w:type="dxa" w:w="6463"/>
            <w:shd w:fill="EEF3F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Содержание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SSO/OIDC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Подключить корпоративного identity provider и заменить локальный login в production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Refresh token lifecycle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Добавить refresh tokens, revoke list, device sessions и rotation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Immutable audit sink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Дублировать audit entries во внешний журнал с защитой от изменения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Hosted polling scheduler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Вынести polling в hosted service с leases, retries и backoff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Webhook signatures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Реализовать provider-specific signature validation для Zabbix/Grafana/Alertmanager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Backup/restore drill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Автоматизировать резервное копирование CockroachDB и проверку восстановления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Secrets rotation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Реализовать re-encryption job перед сменой SecretEncryptionKey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Provider actions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Расширить безопасные действия по модулям: nginx config test, docker restart, Redis info, PostgreSQL checks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keepNext/>
        <w:spacing w:before="320" w:after="160" w:line="276" w:lineRule="auto"/>
      </w:pPr>
      <w:r>
        <w:rPr>
          <w:rFonts w:ascii="Times New Roman" w:hAnsi="Times New Roman" w:cs="Times New Roman"/>
          <w:b/>
          <w:color w:val="1F4D78"/>
          <w:sz w:val="32"/>
        </w:rPr>
        <w:t>ПРИЛОЖЕНИЕ Д. ТЕХНИЧЕСКОЕ ЗАДАНИЕ НА SYSASSIST</w:t>
      </w:r>
    </w:p>
    <w:p>
      <w:pPr>
        <w:pStyle w:val="Heading2"/>
        <w:keepNext/>
        <w:spacing w:before="200" w:after="100" w:line="276" w:lineRule="auto"/>
      </w:pPr>
      <w:r>
        <w:rPr>
          <w:rFonts w:ascii="Times New Roman" w:hAnsi="Times New Roman" w:cs="Times New Roman"/>
          <w:b/>
          <w:color w:val="1F4D78"/>
          <w:sz w:val="30"/>
        </w:rPr>
        <w:t>Д.1 Назначение и область применения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SysAssist предназначен для автоматизации координации ИТ-инцидентов, поступающих из систем мониторинга и инфраструктурных источников. Система применяется в контуре сопровождения программного обеспечения и инфраструктуры предприятия, где требуется связать событие, рекомендацию, регламентированное действие, согласование и доказательную запись.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Область применения включает дежурные смены, инженерные команды сопровождения, администраторов платформы и аудиторов. Для оператора система является точкой входа в текущую картину инцидентов, для инженера - инструментом проверки модулей и запуска диагностики, для администратора - средством настройки модулей и пользователей, для аудитора - источником support bundle.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Система не является заменой Zabbix, Grafana, Prometheus Alertmanager, CockroachDB, Redis, Docker, Nginx, SMTP или Telegram. Она выполняет роль координационного слоя, который читает сигналы и организует безопасную обработку. Такое ограничение важно зафиксировать в ТЗ, чтобы не смешивать функции мониторинга, ITSM и низкоуровневого управления инфраструктурой.</w:t>
      </w:r>
    </w:p>
    <w:p>
      <w:pPr>
        <w:pStyle w:val="Heading2"/>
        <w:keepNext/>
        <w:spacing w:before="200" w:after="100" w:line="276" w:lineRule="auto"/>
      </w:pPr>
      <w:r>
        <w:rPr>
          <w:rFonts w:ascii="Times New Roman" w:hAnsi="Times New Roman" w:cs="Times New Roman"/>
          <w:b/>
          <w:color w:val="1F4D78"/>
          <w:sz w:val="30"/>
        </w:rPr>
        <w:t>Д.2 Функциональные требования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Система должна обеспечивать вход пользователя по логину и паролю с выдачей JWT access token. После входа пользователь должен видеть только те разделы, которые разрешены его ролями. Неавторизованный доступ к protected routes должен блокироваться.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Система должна отображать dashboard с фактическими счетчиками: количество активных событий, pending approvals, enabled modules и health summary. Счетчики должны строиться на данных реестра и базы, а не быть зашитыми в frontend.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Система должна хранить реестр модулей, включающий key, name, type, description, enabled state, health status, last health check, last fetch, polling/webhook/action capabilities, fallback mode и SafeMode. Для каждого модуля должны быть доступны настройки, secret replacement, test connection, health check и fetch events при наличии соответствующей capability.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Система должна принимать webhook события от Zabbix, Grafana и Prometheus Alertmanager, сохранять raw payload, нормализовать incident event и связывать его с recommendation. При high/critical risk должна создаваться approval request.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Система должна предоставлять audit trail и system logs. Audit фиксирует бизнес-действия, system logs фиксируют технические события. Оба журнала должны поддерживать correlation id для сквозной трассировки.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Система должна формировать support bundle в JSON-формате. Выгрузка должна включать состояние модулей, health history, incidents, recommendations, approvals, actions, audit, logs, notifications, users, roles и diagnostics, но не должна включать password hashes, raw secrets и signing/encryption keys.</w:t>
      </w:r>
    </w:p>
    <w:p>
      <w:pPr>
        <w:spacing w:before="80" w:after="160"/>
        <w:jc w:val="center"/>
      </w:pPr>
      <w:r>
        <w:rPr>
          <w:rFonts w:ascii="Times New Roman" w:hAnsi="Times New Roman" w:cs="Times New Roman"/>
          <w:i/>
          <w:color w:val="5A5A5A"/>
          <w:sz w:val="24"/>
        </w:rPr>
        <w:t>Таблица Д.1 - Функциональные требования и критерии приемки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18"/>
        <w:gridCol w:w="3118"/>
        <w:gridCol w:w="3118"/>
      </w:tblGrid>
      <w:tr>
        <w:tc>
          <w:tcPr>
            <w:tcW w:type="dxa" w:w="1134"/>
            <w:shd w:fill="EEF3F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ID</w:t>
            </w:r>
          </w:p>
        </w:tc>
        <w:tc>
          <w:tcPr>
            <w:tcW w:type="dxa" w:w="4195"/>
            <w:shd w:fill="EEF3F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Требование</w:t>
            </w:r>
          </w:p>
        </w:tc>
        <w:tc>
          <w:tcPr>
            <w:tcW w:type="dxa" w:w="3855"/>
            <w:shd w:fill="EEF3F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Критерий приемки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FR-01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Авторизация пользователя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POST /api/auth/login возвращает токен и CurrentUserDto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FR-02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Dashboard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EnabledModulesCount равен числу включенных модулей в /api/modules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FR-03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Module registry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13 baseline modules доступны через /api/modules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FR-04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Secret masking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Secret settings возвращают ******** и hasValue=true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FR-05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Diagnostics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GET /api/diagnostics содержит diagnosticsEvidence=real-adapter-health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FR-06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Production gates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GET /api/production-readiness возвращает gates и статус Ready/Blocked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FR-07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Support bundle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JSON export не содержит password hashes и raw secrets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FR-08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Audit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Мутации модулей и approval decisions пишутся в audit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FR-09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Rate limiting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Auth/webhook/write endpoints защищены лимитами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FR-10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License wall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Protected /api routes блокируются при невалидной лицензии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00" w:after="100" w:line="276" w:lineRule="auto"/>
      </w:pPr>
      <w:r>
        <w:rPr>
          <w:rFonts w:ascii="Times New Roman" w:hAnsi="Times New Roman" w:cs="Times New Roman"/>
          <w:b/>
          <w:color w:val="1F4D78"/>
          <w:sz w:val="30"/>
        </w:rPr>
        <w:t>Д.3 Нефункциональные требования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Система должна запускаться локально для разработки и демонстрации, но иметь отдельную модель production readiness. Локальный Development не должен считаться production-ready, если включены startup migrations, wildcard AllowedHosts или localhost CORS.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Система должна обеспечивать защищенное хранение module secrets. В real mode наличие encryption key является обязательным. Секреты не должны выводиться в UI, logs, support bundle или smoke output.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Система должна иметь контролируемую модель отказов. Недоступность внешнего модуля не должна приводить к падению API: адаптер возвращает NotConfigured, Warning или Error, а диагностика отражает фактическое состояние.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Система должна быть расширяемой. Новый модуль должен добавляться через ModuleCatalog, settings definition и adapter implementation без изменения общего workflow событий и approvals.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Система должна быть проверяемой. Минимальный набор проверок включает unit/integration tests, frontend build, /health/ready, diagnostics, production-readiness и prod-smoke.ps1.</w:t>
      </w:r>
    </w:p>
    <w:p>
      <w:r>
        <w:br w:type="page"/>
      </w:r>
    </w:p>
    <w:p>
      <w:pPr>
        <w:pStyle w:val="Heading1"/>
        <w:keepNext/>
        <w:spacing w:before="320" w:after="160" w:line="276" w:lineRule="auto"/>
      </w:pPr>
      <w:r>
        <w:rPr>
          <w:rFonts w:ascii="Times New Roman" w:hAnsi="Times New Roman" w:cs="Times New Roman"/>
          <w:b/>
          <w:color w:val="1F4D78"/>
          <w:sz w:val="32"/>
        </w:rPr>
        <w:t>ПРИЛОЖЕНИЕ Е. ПРОГРАММА И МЕТОДИКА ИСПЫТАНИЙ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Программа испытаний описывает набор проверок, достаточный для приемки учебной версии продукта. Испытания разделены на backend, frontend, безопасность, модули, диагностику и эксплуатационные сценарии. Каждая проверка имеет ожидаемый результат, который должен быть воспроизводимым на чистом запуске.</w:t>
      </w:r>
    </w:p>
    <w:p>
      <w:pPr>
        <w:spacing w:before="80" w:after="160"/>
        <w:jc w:val="center"/>
      </w:pPr>
      <w:r>
        <w:rPr>
          <w:rFonts w:ascii="Times New Roman" w:hAnsi="Times New Roman" w:cs="Times New Roman"/>
          <w:i/>
          <w:color w:val="5A5A5A"/>
          <w:sz w:val="24"/>
        </w:rPr>
        <w:t>Таблица Е.1 - Набор испытаний SysAssist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39"/>
        <w:gridCol w:w="2339"/>
        <w:gridCol w:w="2339"/>
        <w:gridCol w:w="2339"/>
      </w:tblGrid>
      <w:tr>
        <w:tc>
          <w:tcPr>
            <w:tcW w:type="dxa" w:w="1020"/>
            <w:shd w:fill="EEF3F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ID</w:t>
            </w:r>
          </w:p>
        </w:tc>
        <w:tc>
          <w:tcPr>
            <w:tcW w:type="dxa" w:w="1701"/>
            <w:shd w:fill="EEF3F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Область</w:t>
            </w:r>
          </w:p>
        </w:tc>
        <w:tc>
          <w:tcPr>
            <w:tcW w:type="dxa" w:w="3402"/>
            <w:shd w:fill="EEF3F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Действие</w:t>
            </w:r>
          </w:p>
        </w:tc>
        <w:tc>
          <w:tcPr>
            <w:tcW w:type="dxa" w:w="3061"/>
            <w:shd w:fill="EEF3F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Ожидаемый результат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TC-01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Backend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Запустить dotnet test SysAssist.sln --no-restore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Все тесты passed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TC-02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Backend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Проверить password hashing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Верный пароль проходит, неверный отклоняется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TC-03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Modules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Включить модуль без required settings в real mode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Операция блокируется validation error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TC-04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Modules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Запустить health check включенного Grafana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HealthStatus=Healthy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TC-05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Modules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Отключить неиспользуемый модуль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Dashboard counter уменьшается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TC-06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Security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Запросить secret setting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Value=********, HasValue=true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TC-07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Security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Заменить secret через dedicated endpoint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Audit содержит MODULE_SETTINGS_UPDATED/secret update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TC-08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Auth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Войти с неправильным паролем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401 и Warning log без password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TC-09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RBAC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Пользователь без роли Admin открывает /api/users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403 Forbidden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TC-10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Diagnostics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POST /api/diagnostics/run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Сообщение о real adapter checks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TC-11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Readiness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GET /health/ready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Ready при доступной БД и валидной лицензии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TC-12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Prod gates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GET /api/production-readiness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Список gates без раскрытия секретов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TC-13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Prod smoke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scripts/prod-smoke.ps1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Проверка завершается JSON output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TC-14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Prod smoke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scripts/prod-smoke.ps1 -RequireProductionReadiness в Development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Ожидаемый block по dev gates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TC-15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Support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GET /api/support-bundle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JSON содержит evidence sections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TC-16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Support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Просканировать bundle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Нет password hashes/raw secrets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TC-17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Frontend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npm run build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TypeScript/Vite build passed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TC-18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Frontend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Открыть Dashboard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Нет login page, счетчики и badges загружены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TC-19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Logs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Открыть System Logs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Login succeeded содержит detailsJson без пароля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TC-20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License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Проверить /api/license</w:t>
            </w:r>
          </w:p>
        </w:tc>
        <w:tc>
          <w:tcPr>
            <w:tcW w:type="dxa" w:w="233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Status=Valid, Edition=EnterpriseLocal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00" w:after="100" w:line="276" w:lineRule="auto"/>
      </w:pPr>
      <w:r>
        <w:rPr>
          <w:rFonts w:ascii="Times New Roman" w:hAnsi="Times New Roman" w:cs="Times New Roman"/>
          <w:b/>
          <w:color w:val="1F4D78"/>
          <w:sz w:val="30"/>
        </w:rPr>
        <w:t>Е.1 Методика выполнения smoke-проверки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Перед запуском smoke-проверки API должен быть поднят на http://localhost:5089, а frontend при необходимости - на http://localhost:5173. Пароль администратора берется из SYSASSIST_SMOKE_ADMIN_PASSWORD, SysAssist__BootstrapAdminPassword или SYSASSIST_BOOTSTRAP_ADMIN_PASSWORD. Скрипт не выводит значение секрета.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Скрипт сначала вызывает /health/ready. Если база недоступна или лицензия невалидна, проверка останавливается. Далее выполняется login, запрашиваются данные пользователя, dashboard, список модулей, запускается диагностика, читаются logs, support bundle и production-readiness.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Скрипт сверяет dashboard.enabledModulesCount с фактическим количеством enabled modules. Это предотвращает ситуацию, когда интерфейс показывает ненастоящий счетчик. Затем проверяется, что diagnostics.status=Healthy и что все enabled modules имеют HealthStatus=Healthy.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При использовании ключа -RequireProductionReadiness скрипт дополнительно требует productionReadiness.status=Ready. В локальном Development ожидаемым результатом является блокировка, потому что environment-production, startup-migrations-off, allowed-hosts-explicit и cors-production-origins не проходят.</w:t>
      </w:r>
    </w:p>
    <w:p>
      <w:pPr>
        <w:spacing w:before="80" w:after="160"/>
        <w:jc w:val="center"/>
      </w:pPr>
      <w:r>
        <w:rPr>
          <w:rFonts w:ascii="Times New Roman" w:hAnsi="Times New Roman" w:cs="Times New Roman"/>
          <w:i/>
          <w:color w:val="5A5A5A"/>
          <w:sz w:val="24"/>
        </w:rPr>
        <w:t>Листинг Е.1 - Пример итогового smoke 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55"/>
      </w:tblGrid>
      <w:tr>
        <w:tc>
          <w:tcPr>
            <w:tcW w:type="dxa" w:w="9184"/>
            <w:shd w:fill="1F1F1F"/>
          </w:tcPr>
          <w:p>
            <w:pPr>
              <w:spacing w:line="240" w:lineRule="auto" w:after="0"/>
            </w:pPr>
            <w:r>
              <w:rPr>
                <w:rFonts w:ascii="Consolas" w:hAnsi="Consolas" w:cs="Consolas"/>
                <w:color w:val="EBEBEB"/>
                <w:sz w:val="17"/>
              </w:rPr>
              <w:t>{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"Ready": "Ready",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"User": "admin",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"EnabledModules": 6,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"DisabledModules": 7,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"Diagnostics": "Healthy",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"ProductionReadiness": "Blocked",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"ProductionBlockers": 4,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"DiagnosticsRun": "Diagnostics ran 6 real adapter checks. Healthy: 6; attention: 0.",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"SupportProduct": "SysAssist"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>}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keepNext/>
        <w:spacing w:before="320" w:after="160" w:line="276" w:lineRule="auto"/>
      </w:pPr>
      <w:r>
        <w:rPr>
          <w:rFonts w:ascii="Times New Roman" w:hAnsi="Times New Roman" w:cs="Times New Roman"/>
          <w:b/>
          <w:color w:val="1F4D78"/>
          <w:sz w:val="32"/>
        </w:rPr>
        <w:t>ПРИЛОЖЕНИЕ Ж. РУКОВОДСТВО ОПЕРАТОРА</w:t>
      </w:r>
    </w:p>
    <w:p>
      <w:pPr>
        <w:pStyle w:val="Heading2"/>
        <w:keepNext/>
        <w:spacing w:before="200" w:after="100" w:line="276" w:lineRule="auto"/>
      </w:pPr>
      <w:r>
        <w:rPr>
          <w:rFonts w:ascii="Times New Roman" w:hAnsi="Times New Roman" w:cs="Times New Roman"/>
          <w:b/>
          <w:color w:val="1F4D78"/>
          <w:sz w:val="30"/>
        </w:rPr>
        <w:t>Ж.1 Вход и первичная навигация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Оператор открывает frontend SysAssist и выполняет вход. После успешной авторизации интерфейс показывает sidebar и dashboard. В верхней панели отображаются badges: Real mode, состояние диагностики/синхронизации, edition лицензии и текущий пользователь.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Dashboard предназначен для быстрого обзора. Оператор должен проверить, что модульные счетчики соответствуют реальному состоянию, а статус health не показывает ошибку. Если статус Syncing или Unknown не меняется, необходимо перейти в Diagnostics и выполнить Run.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Раздел Events используется для просмотра инцидентов, созданных из webhook или adapter fetch. Оператор анализирует source, severity, target, status, correlation id и recommendation. При наличии PendingApproval оператор не выполняет действие самостоятельно, а ожидает решения ответственной роли.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Раздел Notifications показывает локальную ленту уведомлений. Уведомления помогают понять, какие события требуют реакции и кто уже принял решение. Mark read фиксирует обработку уведомления на уровне пользователя.</w:t>
      </w:r>
    </w:p>
    <w:p>
      <w:pPr>
        <w:pStyle w:val="Heading2"/>
        <w:keepNext/>
        <w:spacing w:before="200" w:after="100" w:line="276" w:lineRule="auto"/>
      </w:pPr>
      <w:r>
        <w:rPr>
          <w:rFonts w:ascii="Times New Roman" w:hAnsi="Times New Roman" w:cs="Times New Roman"/>
          <w:b/>
          <w:color w:val="1F4D78"/>
          <w:sz w:val="30"/>
        </w:rPr>
        <w:t>Ж.2 Работа с инцидентом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При открытии инцидента оператор должен проверить Summary, Payload JSON и Recommendation. Payload сохраняет исходный контекст события, а Recommendation содержит классификацию, confidence, probable cause, next step и suggested action.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Если действие относится к low/medium risk, система может выполнить диагностическую операцию или safe simulation. Если действие high/critical, создается approval request. Это поведение защищает инфраструктуру от несанкционированных изменений.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Оператор не должен обходить approval workflow через прямое выполнение команд вне SysAssist, если событие уже заведено в систему. Иначе audit trail потеряет полноту, а support bundle не сможет доказать цепочку обработки.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После завершения обработки оператор проверяет статус события. Completed, Executed, Simulated, Rejected и PendingApproval должны использоваться последовательно и не противоречить записи в audit.</w:t>
      </w:r>
    </w:p>
    <w:p>
      <w:pPr>
        <w:pStyle w:val="Heading2"/>
        <w:keepNext/>
        <w:spacing w:before="200" w:after="100" w:line="276" w:lineRule="auto"/>
      </w:pPr>
      <w:r>
        <w:rPr>
          <w:rFonts w:ascii="Times New Roman" w:hAnsi="Times New Roman" w:cs="Times New Roman"/>
          <w:b/>
          <w:color w:val="1F4D78"/>
          <w:sz w:val="30"/>
        </w:rPr>
        <w:t>Ж.3 Проверка доказательной базы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Если требуется передать информацию инженеру или аудитору, оператор открывает Support Bundle. Раздел показывает включенные секции и позволяет скачать JSON export. Перед передачей важно помнить, что bundle не содержит raw tokens и password hashes, но содержит достаточно технических данных для анализа.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При спорной ситуации оператор открывает Logs и Audit. Logs отвечают на вопрос, что произошло технически, Audit - кто выполнил бизнес-действие. Correlation id позволяет связать записи между собой.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Оператор должен избегать изменения настроек модулей без роли и регламента. Настройки подключений, секреты и SafeMode относятся к зоне ответственности инженера или администратора.</w:t>
      </w:r>
    </w:p>
    <w:p>
      <w:r>
        <w:br w:type="page"/>
      </w:r>
    </w:p>
    <w:p>
      <w:pPr>
        <w:pStyle w:val="Heading1"/>
        <w:keepNext/>
        <w:spacing w:before="320" w:after="160" w:line="276" w:lineRule="auto"/>
      </w:pPr>
      <w:r>
        <w:rPr>
          <w:rFonts w:ascii="Times New Roman" w:hAnsi="Times New Roman" w:cs="Times New Roman"/>
          <w:b/>
          <w:color w:val="1F4D78"/>
          <w:sz w:val="32"/>
        </w:rPr>
        <w:t>ПРИЛОЖЕНИЕ И. РУКОВОДСТВО АДМИНИСТРАТОРА</w:t>
      </w:r>
    </w:p>
    <w:p>
      <w:pPr>
        <w:pStyle w:val="Heading2"/>
        <w:keepNext/>
        <w:spacing w:before="200" w:after="100" w:line="276" w:lineRule="auto"/>
      </w:pPr>
      <w:r>
        <w:rPr>
          <w:rFonts w:ascii="Times New Roman" w:hAnsi="Times New Roman" w:cs="Times New Roman"/>
          <w:b/>
          <w:color w:val="1F4D78"/>
          <w:sz w:val="30"/>
        </w:rPr>
        <w:t>И.1 Управление модулями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Администратор отвечает за включение только тех модулей, которые действительно используются и имеют параметры подключения. Включение всех 13 модулей без реальной связи создает шум и делает диагностику недостоверной. Поэтому текущая конфигурация содержит 6 enabled healthy modules и 7 disabled modules.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Перед переводом модуля в real mode необходимо заполнить required settings, заменить secret values через dedicated secret endpoint, оставить SafeMode=true и выполнить Test Connection. Только после устойчивого Healthy состояния можно рассматривать дальнейшие действия.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UseFallbackMode должен быть выключен для включенных модулей в продуктовой конфигурации. Fallback допустим для демонстрации, но production-readiness gate fallback-mode-off должен проходить.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SafeMode должен оставаться включенным по умолчанию. Отключение SafeMode допустимо только для заранее проверенных provider actions, после approval и при наличии rollback plan.</w:t>
      </w:r>
    </w:p>
    <w:p>
      <w:pPr>
        <w:spacing w:before="80" w:after="160"/>
        <w:jc w:val="center"/>
      </w:pPr>
      <w:r>
        <w:rPr>
          <w:rFonts w:ascii="Times New Roman" w:hAnsi="Times New Roman" w:cs="Times New Roman"/>
          <w:i/>
          <w:color w:val="5A5A5A"/>
          <w:sz w:val="24"/>
        </w:rPr>
        <w:t>Таблица И.1 - Административные правила модулей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77"/>
        <w:gridCol w:w="4677"/>
      </w:tblGrid>
      <w:tr>
        <w:tc>
          <w:tcPr>
            <w:tcW w:type="dxa" w:w="2835"/>
            <w:shd w:fill="EEF3F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Правило</w:t>
            </w:r>
          </w:p>
        </w:tc>
        <w:tc>
          <w:tcPr>
            <w:tcW w:type="dxa" w:w="6350"/>
            <w:shd w:fill="EEF3F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Описание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Enable only needed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Не включать модули, для которых нет рабочей интеграции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Secrets via secret endpoint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Не передавать secret values через обычное сохранение настроек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Test before use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Каждый включенный модуль должен пройти Test/Health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SafeMode by default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Опасные действия симулируются до явного разрешения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No fallback in prod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Fallback mode не должен маскировать отсутствие связи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Audit every mutation</w:t>
            </w:r>
          </w:p>
        </w:tc>
        <w:tc>
          <w:tcPr>
            <w:tcW w:type="dxa" w:w="467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Изменения настроек и статуса модуля фиксируются в audit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00" w:after="100" w:line="276" w:lineRule="auto"/>
      </w:pPr>
      <w:r>
        <w:rPr>
          <w:rFonts w:ascii="Times New Roman" w:hAnsi="Times New Roman" w:cs="Times New Roman"/>
          <w:b/>
          <w:color w:val="1F4D78"/>
          <w:sz w:val="30"/>
        </w:rPr>
        <w:t>И.2 Управление безопасностью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Администратор должен обеспечить хранение .env вне репозитория и не выводить секреты в терминал, документы или support bundle. Проверка секретов выполняется grep/rg-сканом по репозиторию с исключением .env, bin, obj, dist и node_modules.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JWT signing key должен быть сильным и задаваться через секреты окружения. В production запрещается dev-only fallback. При компрометации ключа необходимо ротировать ключ, инвалидировать старые токены и проверить login logs.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SecretEncryptionKey должен быть задан до записи реальных module secrets. Ротация ключа требует отдельного re-encryption job: нельзя просто заменить ключ, если в базе уже есть enc:v1 payload, потому что старые секреты перестанут расшифровываться.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Лицензия должна контролироваться до запуска protected сценариев. При невалидной лицензии администратор может открыть /api/license и /api/production-readiness, чтобы увидеть причину блокировки и fingerprint.</w:t>
      </w:r>
    </w:p>
    <w:p>
      <w:pPr>
        <w:spacing w:before="80" w:after="160"/>
        <w:jc w:val="center"/>
      </w:pPr>
      <w:r>
        <w:rPr>
          <w:rFonts w:ascii="Times New Roman" w:hAnsi="Times New Roman" w:cs="Times New Roman"/>
          <w:i/>
          <w:color w:val="5A5A5A"/>
          <w:sz w:val="24"/>
        </w:rPr>
        <w:t>Листинг И.1 - Безопасный secret scan без вывода .env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55"/>
      </w:tblGrid>
      <w:tr>
        <w:tc>
          <w:tcPr>
            <w:tcW w:type="dxa" w:w="9184"/>
            <w:shd w:fill="1F1F1F"/>
          </w:tcPr>
          <w:p>
            <w:pPr>
              <w:spacing w:line="240" w:lineRule="auto" w:after="0"/>
            </w:pPr>
            <w:r>
              <w:rPr>
                <w:rFonts w:ascii="Consolas" w:hAnsi="Consolas" w:cs="Consolas"/>
                <w:color w:val="EBEBEB"/>
                <w:sz w:val="17"/>
              </w:rPr>
              <w:t>rg -n --hidden `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--glob '!.env*' `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--glob '!**/bin/**' `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--glob '!**/obj/**' `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--glob '!**/node_modules/**' `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--glob '!**/dist/**' `</w:t>
            </w:r>
            <w:r>
              <w:br/>
            </w:r>
            <w:r>
              <w:rPr>
                <w:rFonts w:ascii="Consolas" w:hAnsi="Consolas" w:cs="Consolas"/>
                <w:color w:val="EBEBEB"/>
                <w:sz w:val="17"/>
              </w:rPr>
              <w:t xml:space="preserve">  "(sk-[A-Za-z0-9_-]{20,}|ghp_[A-Za-z0-9_]{20,}|BEGIN (RSA|EC|OPENSSH|PRIVATE) KEY)" 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keepNext/>
        <w:spacing w:before="320" w:after="160" w:line="276" w:lineRule="auto"/>
      </w:pPr>
      <w:r>
        <w:rPr>
          <w:rFonts w:ascii="Times New Roman" w:hAnsi="Times New Roman" w:cs="Times New Roman"/>
          <w:b/>
          <w:color w:val="1F4D78"/>
          <w:sz w:val="32"/>
        </w:rPr>
        <w:t>ПРИЛОЖЕНИЕ К. МАТРИЦА УГРОЗ И КОНТРОЛЕЙ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Матрица угроз фиксирует основные риски, актуальные для SysAssist как системы координации ИТ-операций. Для каждой угрозы определен контроль, реализованный в проекте или вынесенный в roadmap.</w:t>
      </w:r>
    </w:p>
    <w:p>
      <w:pPr>
        <w:spacing w:before="80" w:after="160"/>
        <w:jc w:val="center"/>
      </w:pPr>
      <w:r>
        <w:rPr>
          <w:rFonts w:ascii="Times New Roman" w:hAnsi="Times New Roman" w:cs="Times New Roman"/>
          <w:i/>
          <w:color w:val="5A5A5A"/>
          <w:sz w:val="24"/>
        </w:rPr>
        <w:t>Таблица К.1 - Матрица угроз SysAssist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18"/>
        <w:gridCol w:w="3118"/>
        <w:gridCol w:w="3118"/>
      </w:tblGrid>
      <w:tr>
        <w:tc>
          <w:tcPr>
            <w:tcW w:type="dxa" w:w="3061"/>
            <w:shd w:fill="EEF3F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Угроза</w:t>
            </w:r>
          </w:p>
        </w:tc>
        <w:tc>
          <w:tcPr>
            <w:tcW w:type="dxa" w:w="4025"/>
            <w:shd w:fill="EEF3F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Контроль</w:t>
            </w:r>
          </w:p>
        </w:tc>
        <w:tc>
          <w:tcPr>
            <w:tcW w:type="dxa" w:w="2098"/>
            <w:shd w:fill="EEF3F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Статус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Утечка module secrets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Secret masking, AES-GCM, support bundle sanitization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Реализовано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Dev-конфиг в production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Production-readiness gates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Реализовано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Подмена host/origin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AllowedHosts explicit, HTTPS CORS origins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Реализовано как gate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Bruteforce login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Auth rate limiting, login security logs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Реализовано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Неавторизованное действие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JWT, RBAC, approval workflow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Реализовано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Опасное действие без проверки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SafeMode=true, risk level, approvals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Реализовано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Фиктивная диагностика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diagnosticsEvidence=real-adapter-health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Реализовано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Утечка через support bundle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No raw secrets/password hashes/tokens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Реализовано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Недостоверный audit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Correlation id and audit entries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Частично; immutable sink в roadmap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Компрометация JWT key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Strong secret, rotation procedure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Частично; revoke/refresh roadmap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Replay webhook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Webhook signature validation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Частично; provider-specific roadmap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Сбой БД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health/ready, backup/restore requirement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Частично; drill roadmap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00" w:after="100" w:line="276" w:lineRule="auto"/>
      </w:pPr>
      <w:r>
        <w:rPr>
          <w:rFonts w:ascii="Times New Roman" w:hAnsi="Times New Roman" w:cs="Times New Roman"/>
          <w:b/>
          <w:color w:val="1F4D78"/>
          <w:sz w:val="30"/>
        </w:rPr>
        <w:t>К.1 Пояснение по residual risk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Даже при реализованных контролях система сохраняет residual risk. Например, RBAC защищает API, но не заменяет корпоративный SSO и lifecycle refresh tokens. AES-GCM защищает секреты в БД, но требует дисциплины ротации ключей и резервного копирования.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Production-readiness снижает риск случайного выпуска Development конфигурации, но не заменяет инфраструктурный контроль: reverse proxy, HTTPS certificates, WAF/IAP, centralized logging и secret manager должны быть реализованы в deployment environment.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Audit entries полезны для расследования, однако для регулируемых сред их нужно дублировать во внешний immutable sink. Иначе администратор базы теоретически может изменить историю. Этот пункт вынесен в roadmap как обязательный для банковского уровня.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Webhook endpoints должны иметь provider-specific signature validation. Текущая архитектура уже содержит место для проверки подписи, но каждый поставщик имеет свои схемы HMAC/secret/token. Для production требуется реализовать конкретные правила для Zabbix, Grafana и Alertmanager.</w:t>
      </w:r>
    </w:p>
    <w:p>
      <w:r>
        <w:br w:type="page"/>
      </w:r>
    </w:p>
    <w:p>
      <w:pPr>
        <w:pStyle w:val="Heading1"/>
        <w:keepNext/>
        <w:spacing w:before="320" w:after="160" w:line="276" w:lineRule="auto"/>
      </w:pPr>
      <w:r>
        <w:rPr>
          <w:rFonts w:ascii="Times New Roman" w:hAnsi="Times New Roman" w:cs="Times New Roman"/>
          <w:b/>
          <w:color w:val="1F4D78"/>
          <w:sz w:val="32"/>
        </w:rPr>
        <w:t>ПРИЛОЖЕНИЕ Л. ЭКСПЛУАТАЦИОННЫЙ РЕГЛАМЕНТ</w:t>
      </w:r>
    </w:p>
    <w:p>
      <w:pPr>
        <w:pStyle w:val="Heading2"/>
        <w:keepNext/>
        <w:spacing w:before="200" w:after="100" w:line="276" w:lineRule="auto"/>
      </w:pPr>
      <w:r>
        <w:rPr>
          <w:rFonts w:ascii="Times New Roman" w:hAnsi="Times New Roman" w:cs="Times New Roman"/>
          <w:b/>
          <w:color w:val="1F4D78"/>
          <w:sz w:val="30"/>
        </w:rPr>
        <w:t>Л.1 Ежедневные операции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Дежурный инженер проверяет /health/ready и dashboard. Если readiness не Ready, сначала анализируются компоненты database/license/environment. При NotReady по базе проверяется CockroachDB connection string и доступность сети.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Далее выполняется diagnostics run. Если diagnosticsFreshness=fresh и enabledModules=healthyModules, система считается готовой к обычной эксплуатации. Если есть staleHealthChecks, модульные health checks выполняются повторно.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Системные логи просматриваются по компонентам Auth, Api, Modules, Diagnostics и Support. Повторяющиеся login failed записи анализируются как возможная атака или ошибка учетных данных.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При наличии новых инцидентов оператор проверяет severity и recommendations. Если создан approval request, ответственный SeniorAdmin принимает решение, а инженер не выполняет действие вне системы.</w:t>
      </w:r>
    </w:p>
    <w:p>
      <w:pPr>
        <w:pStyle w:val="Heading2"/>
        <w:keepNext/>
        <w:spacing w:before="200" w:after="100" w:line="276" w:lineRule="auto"/>
      </w:pPr>
      <w:r>
        <w:rPr>
          <w:rFonts w:ascii="Times New Roman" w:hAnsi="Times New Roman" w:cs="Times New Roman"/>
          <w:b/>
          <w:color w:val="1F4D78"/>
          <w:sz w:val="30"/>
        </w:rPr>
        <w:t>Л.2 Недельные операции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Один раз в неделю администратор проверяет production-readiness. Для production окружения статус должен быть Ready. Для development допустим Blocked, но список blockers должен быть ожидаемым и документированным.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Проверяется список enabled/disabled modules. Неиспользуемые модули должны оставаться disabled, чтобы не создавать ложные warnings и не расширять поверхность атаки. Новые модули включаются только после настройки required settings и health checks.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Проверяется срок действия лицензии. Optional gate license-expiry-window предупреждает, если срок истекает в течение 30 дней. В таком случае нужно заранее обновить license key.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Выполняется тестовая выгрузка support bundle. Проверяется, что файл открывается, содержит нужные секции и не содержит raw secrets. Это снижает риск обнаружить проблему только в момент реального инцидента.</w:t>
      </w:r>
    </w:p>
    <w:p>
      <w:pPr>
        <w:pStyle w:val="Heading2"/>
        <w:keepNext/>
        <w:spacing w:before="200" w:after="100" w:line="276" w:lineRule="auto"/>
      </w:pPr>
      <w:r>
        <w:rPr>
          <w:rFonts w:ascii="Times New Roman" w:hAnsi="Times New Roman" w:cs="Times New Roman"/>
          <w:b/>
          <w:color w:val="1F4D78"/>
          <w:sz w:val="30"/>
        </w:rPr>
        <w:t>Л.3 Действия при инциденте платформы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Если API недоступен, сначала проверяется процесс SysAssist.Api, порт, reverse proxy и health/live. Если live healthy, но ready not ready, проблема находится в зависимости: БД, лицензия или конфигурация.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Если frontend не показывает данные, проверяется VITE_API_BASE_URL, CORS, статус auth token и browser console. Ошибка 401 означает истекшую или удаленную session, 403 - недостаточные роли, 402 - лицензионную блокировку protected API.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Если модуль показывает Unhealthy, инженер открывает настройки модуля, проверяет required fields, SafeMode, UseFallbackMode и запускает Test Connection. При необходимости модуль временно отключается, чтобы не ломать общий health score.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После устранения проблемы выполняется prod-smoke.ps1. Для production обязательно использовать -RequireProductionReadiness. Результат сохраняется в журнал сопровождения вместе с correlation id и временем проверки.</w:t>
      </w:r>
    </w:p>
    <w:p>
      <w:r>
        <w:br w:type="page"/>
      </w:r>
    </w:p>
    <w:p>
      <w:pPr>
        <w:pStyle w:val="Heading1"/>
        <w:keepNext/>
        <w:spacing w:before="320" w:after="160" w:line="276" w:lineRule="auto"/>
      </w:pPr>
      <w:r>
        <w:rPr>
          <w:rFonts w:ascii="Times New Roman" w:hAnsi="Times New Roman" w:cs="Times New Roman"/>
          <w:b/>
          <w:color w:val="1F4D78"/>
          <w:sz w:val="32"/>
        </w:rPr>
        <w:t>ПРИЛОЖЕНИЕ М. СОСТАВ ПОСТАВКИ И КОНТРОЛЬ ВЕРСИИ</w:t>
      </w:r>
    </w:p>
    <w:p>
      <w:pPr>
        <w:pStyle w:val="Heading2"/>
        <w:keepNext/>
        <w:spacing w:before="200" w:after="100" w:line="276" w:lineRule="auto"/>
      </w:pPr>
      <w:r>
        <w:rPr>
          <w:rFonts w:ascii="Times New Roman" w:hAnsi="Times New Roman" w:cs="Times New Roman"/>
          <w:b/>
          <w:color w:val="1F4D78"/>
          <w:sz w:val="30"/>
        </w:rPr>
        <w:t>М.1 Состав поставки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Поставка SysAssist должна включать backend API, frontend static build, миграции базы данных, документацию по deployment, production-readiness checklist и smoke-скрипты. Отдельно передаются параметры окружения, но секретные значения не должны включаться в архив исходного кода или публичную документацию.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Backend поставляется как .NET приложение с зависимостями SysAssist.Domain, SysAssist.Contracts, SysAssist.Application и SysAssist.Infrastructure. Frontend поставляется как результат npm run build. База данных подготавливается миграциями EF Core, применяемыми через pipeline или операторскую задачу.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Документация поставки должна содержать README, architecture, prod-readiness, security checklist, modules SDK и deployment notes. Для дипломного проекта эти материалы находятся в локальном репозитории и отражают фактическое состояние реализации.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Контроль версии должен фиксировать номер продукта, дату сборки, commit или архивную метку, результат backend tests, frontend build и prod smoke. Без этих данных невозможно доказать, что проверенный документ соответствует фактически установленной версии.</w:t>
      </w:r>
    </w:p>
    <w:p>
      <w:pPr>
        <w:spacing w:before="80" w:after="160"/>
        <w:jc w:val="center"/>
      </w:pPr>
      <w:r>
        <w:rPr>
          <w:rFonts w:ascii="Times New Roman" w:hAnsi="Times New Roman" w:cs="Times New Roman"/>
          <w:i/>
          <w:color w:val="5A5A5A"/>
          <w:sz w:val="24"/>
        </w:rPr>
        <w:t>Таблица М.1 - Состав поставки SysAssist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18"/>
        <w:gridCol w:w="3118"/>
        <w:gridCol w:w="3118"/>
      </w:tblGrid>
      <w:tr>
        <w:tc>
          <w:tcPr>
            <w:tcW w:type="dxa" w:w="1928"/>
            <w:shd w:fill="EEF3F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Компонент</w:t>
            </w:r>
          </w:p>
        </w:tc>
        <w:tc>
          <w:tcPr>
            <w:tcW w:type="dxa" w:w="4535"/>
            <w:shd w:fill="EEF3F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Содержимое</w:t>
            </w:r>
          </w:p>
        </w:tc>
        <w:tc>
          <w:tcPr>
            <w:tcW w:type="dxa" w:w="2721"/>
            <w:shd w:fill="EEF3F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sz w:val="22"/>
              </w:rPr>
              <w:t>Контроль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API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SysAssist.Api + referenced projects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dotnet build/test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Frontend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dist assets after npm run build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Vite build output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Database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EF Core migrations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Migration pipeline log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Configuration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.env.example, .env.production.example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No real secrets committed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Documentation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README, architecture, prod-readiness, security checklist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Reviewed before release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Smoke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scripts/prod-smoke.ps1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Passed with -RequireProductionReadiness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sz w:val="21"/>
              </w:rPr>
              <w:t>Support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support bundle endpoint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 w:val="0"/>
                <w:sz w:val="21"/>
              </w:rPr>
              <w:t>Export available and sanitized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00" w:after="100" w:line="276" w:lineRule="auto"/>
      </w:pPr>
      <w:r>
        <w:rPr>
          <w:rFonts w:ascii="Times New Roman" w:hAnsi="Times New Roman" w:cs="Times New Roman"/>
          <w:b/>
          <w:color w:val="1F4D78"/>
          <w:sz w:val="30"/>
        </w:rPr>
        <w:t>М.2 Правила приемки версии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Версия считается принятой для production только при одновременном выполнении нескольких условий: backend tests passed, frontend build passed, health/ready Ready, diagnostics Healthy, production-readiness Ready, enabled modules Healthy, secret scan clean и support bundle sanitized.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Если хотя бы один обязательный production gate не проходит, версия может использоваться в development или demonstration, но не считается production-ready. Такой подход исключает субъективную приемку по внешнему виду интерфейса.</w:t>
      </w:r>
    </w:p>
    <w:p>
      <w:pPr>
        <w:spacing w:line="360" w:lineRule="auto" w:before="0" w:after="120"/>
        <w:ind w:firstLine="709"/>
      </w:pPr>
      <w:r>
        <w:rPr>
          <w:rFonts w:ascii="Times New Roman" w:hAnsi="Times New Roman" w:cs="Times New Roman"/>
          <w:b w:val="0"/>
          <w:i w:val="0"/>
          <w:sz w:val="28"/>
        </w:rPr>
        <w:t>После приемки версии администратор фиксирует дату, ответственного, параметры окружения без секретов, список enabled modules и результат smoke. Эти сведения прикладываются к эксплуатационному журналу и могут использоваться при защите дипломного проекта.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1F4D7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Дипломная работа SysAssist</dc:title>
  <dc:subject>Разработка веб-приложения SysAssist для автоматизации ИТ-инцидентов</dc:subject>
  <dc:creator>Д.В. Пыхтин</dc:creator>
  <cp:keywords>SysAssist, IT-operations, ASP.NET Core, React, CockroachDB, RBAC, diagnostics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