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INVULFORMULIER ONTBREKEND STUDIEPROGRAMMA</w:t>
      </w:r>
    </w:p>
    <w:p>
      <w:pPr>
        <w:jc w:val="center"/>
      </w:pPr>
      <w:r>
        <w:t>Form missing study programme</w:t>
      </w:r>
    </w:p>
    <w:p/>
    <w:p>
      <w:pPr>
        <w:pStyle w:val="Heading2"/>
      </w:pPr>
      <w:r>
        <w:t>ALGEMENE INFORMATIE / General information</w:t>
      </w:r>
    </w:p>
    <w:tbl>
      <w:tblPr>
        <w:tblStyle w:val="TableGrid"/>
        <w:tblW w:type="auto" w:w="0"/>
        <w:tblLook w:firstColumn="1" w:firstRow="1" w:lastColumn="0" w:lastRow="0" w:noHBand="0" w:noVBand="1" w:val="04A0"/>
      </w:tblPr>
      <w:tblGrid>
        <w:gridCol w:w="4320"/>
        <w:gridCol w:w="4320"/>
      </w:tblGrid>
      <w:tr>
        <w:tc>
          <w:tcPr>
            <w:tcW w:type="dxa" w:w="4320"/>
          </w:tcPr>
          <w:p>
            <w:r>
              <w:t>Titel van het diploma / Title of your degree</w:t>
            </w:r>
          </w:p>
        </w:tc>
        <w:tc>
          <w:tcPr>
            <w:tcW w:type="dxa" w:w="4320"/>
          </w:tcPr>
          <w:p>
            <w:r>
              <w:t>Bachelor's Degree in Electrical Engineering</w:t>
            </w:r>
          </w:p>
        </w:tc>
      </w:tr>
      <w:tr>
        <w:tc>
          <w:tcPr>
            <w:tcW w:type="dxa" w:w="4320"/>
          </w:tcPr>
          <w:p>
            <w:r>
              <w:t>Officiele duurtijd van de studies / Official duration</w:t>
            </w:r>
          </w:p>
        </w:tc>
        <w:tc>
          <w:tcPr>
            <w:tcW w:type="dxa" w:w="4320"/>
          </w:tcPr>
          <w:p>
            <w:r>
              <w:t>4 years</w:t>
            </w:r>
          </w:p>
        </w:tc>
      </w:tr>
      <w:tr>
        <w:tc>
          <w:tcPr>
            <w:tcW w:type="dxa" w:w="4320"/>
          </w:tcPr>
          <w:p>
            <w:r>
              <w:t>Aantal semesters / Number of semesters</w:t>
            </w:r>
          </w:p>
        </w:tc>
        <w:tc>
          <w:tcPr>
            <w:tcW w:type="dxa" w:w="4320"/>
          </w:tcPr>
          <w:p>
            <w:r>
              <w:t>8</w:t>
            </w:r>
          </w:p>
        </w:tc>
      </w:tr>
      <w:tr>
        <w:tc>
          <w:tcPr>
            <w:tcW w:type="dxa" w:w="4320"/>
          </w:tcPr>
          <w:p>
            <w:r>
              <w:t>Aantal weken per semester / Number of weeks per semester</w:t>
            </w:r>
          </w:p>
        </w:tc>
        <w:tc>
          <w:tcPr>
            <w:tcW w:type="dxa" w:w="4320"/>
          </w:tcPr>
          <w:p>
            <w:r>
              <w:t>17-18</w:t>
            </w:r>
          </w:p>
        </w:tc>
      </w:tr>
      <w:tr>
        <w:tc>
          <w:tcPr>
            <w:tcW w:type="dxa" w:w="4320"/>
          </w:tcPr>
          <w:p>
            <w:r>
              <w:t>Toelatingsvoorwaarden / Entrance requirements</w:t>
            </w:r>
          </w:p>
        </w:tc>
        <w:tc>
          <w:tcPr>
            <w:tcW w:type="dxa" w:w="4320"/>
          </w:tcPr>
          <w:p>
            <w:r>
              <w:t>Certificate of Complete General Secondary Education (Attestat pro povnu zahalnu seredniu osvitu)</w:t>
            </w:r>
          </w:p>
        </w:tc>
      </w:tr>
      <w:tr>
        <w:tc>
          <w:tcPr>
            <w:tcW w:type="dxa" w:w="4320"/>
          </w:tcPr>
          <w:p>
            <w:r>
              <w:t>Taal / Language of instruction</w:t>
            </w:r>
          </w:p>
        </w:tc>
        <w:tc>
          <w:tcPr>
            <w:tcW w:type="dxa" w:w="4320"/>
          </w:tcPr>
          <w:p>
            <w:r>
              <w:t>Ukrainian</w:t>
            </w:r>
          </w:p>
        </w:tc>
      </w:tr>
      <w:tr>
        <w:tc>
          <w:tcPr>
            <w:tcW w:type="dxa" w:w="4320"/>
          </w:tcPr>
          <w:p>
            <w:r>
              <w:t>Voltijds / Full time</w:t>
            </w:r>
          </w:p>
        </w:tc>
        <w:tc>
          <w:tcPr>
            <w:tcW w:type="dxa" w:w="4320"/>
          </w:tcPr>
          <w:p>
            <w:r>
              <w:t>Full time</w:t>
            </w:r>
          </w:p>
        </w:tc>
      </w:tr>
      <w:tr>
        <w:tc>
          <w:tcPr>
            <w:tcW w:type="dxa" w:w="4320"/>
          </w:tcPr>
          <w:p>
            <w:r>
              <w:t>Toegang tot verdere studies / Access to further study</w:t>
            </w:r>
          </w:p>
        </w:tc>
        <w:tc>
          <w:tcPr>
            <w:tcW w:type="dxa" w:w="4320"/>
          </w:tcPr>
          <w:p>
            <w:r>
              <w:t>Yes (Master's / Specialist degree programmes)</w:t>
            </w:r>
          </w:p>
        </w:tc>
      </w:tr>
    </w:tbl>
    <w:p>
      <w:r>
        <w:t xml:space="preserve">Did you complete the program within the normal time? </w:t>
      </w:r>
      <w:r>
        <w:t>Yes</w:t>
      </w:r>
    </w:p>
    <w:p/>
    <w:p>
      <w:pPr>
        <w:pStyle w:val="Heading2"/>
      </w:pPr>
      <w:r>
        <w:t>AANVULLENDE INFORMATIE: BESCHRIJVING VAN DE CURSUSSEN</w:t>
      </w:r>
    </w:p>
    <w:p>
      <w:r>
        <w:t>Additional information: description of the courses.</w:t>
      </w:r>
    </w:p>
    <w:p>
      <w:r>
        <w:t>Describe the 5 most important courses in your study programme as detailed as possible.</w:t>
      </w:r>
    </w:p>
    <w:p>
      <w:pPr>
        <w:pStyle w:val="Heading3"/>
      </w:pPr>
      <w:r>
        <w:t>Course 1</w:t>
      </w:r>
    </w:p>
    <w:tbl>
      <w:tblPr>
        <w:tblStyle w:val="TableGrid"/>
        <w:tblW w:type="auto" w:w="0"/>
        <w:tblLook w:firstColumn="1" w:firstRow="1" w:lastColumn="0" w:lastRow="0" w:noHBand="0" w:noVBand="1" w:val="04A0"/>
      </w:tblPr>
      <w:tblGrid>
        <w:gridCol w:w="4320"/>
        <w:gridCol w:w="4320"/>
      </w:tblGrid>
      <w:tr>
        <w:tc>
          <w:tcPr>
            <w:tcW w:type="dxa" w:w="4320"/>
          </w:tcPr>
          <w:p>
            <w:r>
              <w:t>Cursus/vak</w:t>
              <w:br/>
              <w:t>Course/subject</w:t>
            </w:r>
          </w:p>
        </w:tc>
        <w:tc>
          <w:tcPr>
            <w:tcW w:type="dxa" w:w="4320"/>
          </w:tcPr>
          <w:p>
            <w:r>
              <w:t>Higher Mathematics</w:t>
              <w:br/>
              <w:t>(Vyshcha matematyka)</w:t>
            </w:r>
          </w:p>
        </w:tc>
      </w:tr>
      <w:tr>
        <w:tc>
          <w:tcPr>
            <w:tcW w:type="dxa" w:w="4320"/>
          </w:tcPr>
          <w:p>
            <w:r>
              <w:t>Naam handboek</w:t>
              <w:br/>
              <w:t>Name of the textbook</w:t>
            </w:r>
          </w:p>
        </w:tc>
        <w:tc>
          <w:tcPr>
            <w:tcW w:type="dxa" w:w="4320"/>
          </w:tcPr>
          <w:p>
            <w:r>
              <w:t>V. Piskunov - "Differential and Integral Calculus"</w:t>
            </w:r>
          </w:p>
        </w:tc>
      </w:tr>
      <w:tr>
        <w:tc>
          <w:tcPr>
            <w:tcW w:type="dxa" w:w="4320"/>
          </w:tcPr>
          <w:p>
            <w:r>
              <w:t>Schooljaar/semester</w:t>
              <w:br/>
              <w:t>School year/semester</w:t>
            </w:r>
          </w:p>
        </w:tc>
        <w:tc>
          <w:tcPr>
            <w:tcW w:type="dxa" w:w="4320"/>
          </w:tcPr>
          <w:p>
            <w:r>
              <w:t>1999-2003 (semesters 1-8)</w:t>
            </w:r>
          </w:p>
        </w:tc>
      </w:tr>
      <w:tr>
        <w:tc>
          <w:tcPr>
            <w:tcW w:type="dxa" w:w="4320"/>
          </w:tcPr>
          <w:p>
            <w:r>
              <w:t>Total hours</w:t>
            </w:r>
          </w:p>
        </w:tc>
        <w:tc>
          <w:tcPr>
            <w:tcW w:type="dxa" w:w="4320"/>
          </w:tcPr>
          <w:p>
            <w:r>
              <w:t>663</w:t>
            </w:r>
          </w:p>
        </w:tc>
      </w:tr>
      <w:tr>
        <w:tc>
          <w:tcPr>
            <w:tcW w:type="dxa" w:w="4320"/>
          </w:tcPr>
          <w:p>
            <w:r>
              <w:t>Why was this course important?</w:t>
            </w:r>
          </w:p>
        </w:tc>
        <w:tc>
          <w:tcPr>
            <w:tcW w:type="dxa" w:w="4320"/>
          </w:tcPr>
          <w:p>
            <w:r>
              <w:t>Mathematics is the universal language of engineering. This course provided the mathematical tools essential for all engineering disciplines, from circuit analysis to power system modeling. Without a strong mathematical foundation, no engineering calculations or analyses would be possible.</w:t>
            </w:r>
          </w:p>
        </w:tc>
      </w:tr>
      <w:tr>
        <w:tc>
          <w:tcPr>
            <w:tcW w:type="dxa" w:w="4320"/>
          </w:tcPr>
          <w:p>
            <w:r>
              <w:t>What you learned</w:t>
              <w:br/>
              <w:t>(description of the course)</w:t>
            </w:r>
          </w:p>
        </w:tc>
        <w:tc>
          <w:tcPr>
            <w:tcW w:type="dxa" w:w="4320"/>
          </w:tcPr>
          <w:p>
            <w:r>
              <w:t>Linear algebra (matrices, determinants, systems of linear equations). Analytical geometry (vectors, lines, planes, second-order curves and surfaces). Differential calculus (limits, derivatives, function analysis). Integral calculus (indefinite, definite, improper integrals, applications). Series (numerical, functional, Fourier series). Ordinary differential equations (first-order, higher-order, systems of ODEs). Multiple integrals (double, triple, line and surface integrals). Vector analysis (gradient, divergence, curl). Probability theory and mathematical statistics (distributions, hypothesis testing, regression analysis).</w:t>
            </w:r>
          </w:p>
        </w:tc>
      </w:tr>
      <w:tr>
        <w:tc>
          <w:tcPr>
            <w:tcW w:type="dxa" w:w="4320"/>
          </w:tcPr>
          <w:p>
            <w:r>
              <w:t>Professional skills acquired</w:t>
            </w:r>
          </w:p>
        </w:tc>
        <w:tc>
          <w:tcPr>
            <w:tcW w:type="dxa" w:w="4320"/>
          </w:tcPr>
          <w:p>
            <w:r>
              <w:t>Ability to apply mathematical methods to solve engineering problems. Skills in mathematical modeling and analysis. Proficiency in using differential equations for dynamic system analysis. Statistical data processing and interpretation skills.</w:t>
            </w:r>
          </w:p>
        </w:tc>
      </w:tr>
    </w:tbl>
    <w:p/>
    <w:p>
      <w:pPr>
        <w:pStyle w:val="Heading3"/>
      </w:pPr>
      <w:r>
        <w:t>Course 2</w:t>
      </w:r>
    </w:p>
    <w:tbl>
      <w:tblPr>
        <w:tblStyle w:val="TableGrid"/>
        <w:tblW w:type="auto" w:w="0"/>
        <w:tblLook w:firstColumn="1" w:firstRow="1" w:lastColumn="0" w:lastRow="0" w:noHBand="0" w:noVBand="1" w:val="04A0"/>
      </w:tblPr>
      <w:tblGrid>
        <w:gridCol w:w="4320"/>
        <w:gridCol w:w="4320"/>
      </w:tblGrid>
      <w:tr>
        <w:tc>
          <w:tcPr>
            <w:tcW w:type="dxa" w:w="4320"/>
          </w:tcPr>
          <w:p>
            <w:r>
              <w:t>Cursus/vak</w:t>
              <w:br/>
              <w:t>Course/subject</w:t>
            </w:r>
          </w:p>
        </w:tc>
        <w:tc>
          <w:tcPr>
            <w:tcW w:type="dxa" w:w="4320"/>
          </w:tcPr>
          <w:p>
            <w:r>
              <w:t>Industrial Electronics</w:t>
              <w:br/>
              <w:t>(Promyslova elektronika)</w:t>
            </w:r>
          </w:p>
        </w:tc>
      </w:tr>
      <w:tr>
        <w:tc>
          <w:tcPr>
            <w:tcW w:type="dxa" w:w="4320"/>
          </w:tcPr>
          <w:p>
            <w:r>
              <w:t>Naam handboek</w:t>
              <w:br/>
              <w:t>Name of the textbook</w:t>
            </w:r>
          </w:p>
        </w:tc>
        <w:tc>
          <w:tcPr>
            <w:tcW w:type="dxa" w:w="4320"/>
          </w:tcPr>
          <w:p>
            <w:r>
              <w:t>V. Boyko - "Industrial Electronics"</w:t>
            </w:r>
          </w:p>
        </w:tc>
      </w:tr>
      <w:tr>
        <w:tc>
          <w:tcPr>
            <w:tcW w:type="dxa" w:w="4320"/>
          </w:tcPr>
          <w:p>
            <w:r>
              <w:t>Schooljaar/semester</w:t>
              <w:br/>
              <w:t>School year/semester</w:t>
            </w:r>
          </w:p>
        </w:tc>
        <w:tc>
          <w:tcPr>
            <w:tcW w:type="dxa" w:w="4320"/>
          </w:tcPr>
          <w:p>
            <w:r>
              <w:t>2001-2003 (semesters 5-8)</w:t>
            </w:r>
          </w:p>
        </w:tc>
      </w:tr>
      <w:tr>
        <w:tc>
          <w:tcPr>
            <w:tcW w:type="dxa" w:w="4320"/>
          </w:tcPr>
          <w:p>
            <w:r>
              <w:t>Total hours</w:t>
            </w:r>
          </w:p>
        </w:tc>
        <w:tc>
          <w:tcPr>
            <w:tcW w:type="dxa" w:w="4320"/>
          </w:tcPr>
          <w:p>
            <w:r>
              <w:t>217</w:t>
            </w:r>
          </w:p>
        </w:tc>
      </w:tr>
      <w:tr>
        <w:tc>
          <w:tcPr>
            <w:tcW w:type="dxa" w:w="4320"/>
          </w:tcPr>
          <w:p>
            <w:r>
              <w:t>Why was this course important?</w:t>
            </w:r>
          </w:p>
        </w:tc>
        <w:tc>
          <w:tcPr>
            <w:tcW w:type="dxa" w:w="4320"/>
          </w:tcPr>
          <w:p>
            <w:r>
              <w:t>Modern electrical power systems and industrial automation rely heavily on electronic converters, controllers, and sensors. This course bridged the gap between classical power engineering and modern electronic control systems, which is essential for contemporary electrical engineers.</w:t>
            </w:r>
          </w:p>
        </w:tc>
      </w:tr>
      <w:tr>
        <w:tc>
          <w:tcPr>
            <w:tcW w:type="dxa" w:w="4320"/>
          </w:tcPr>
          <w:p>
            <w:r>
              <w:t>What you learned</w:t>
              <w:br/>
              <w:t>(description of the course)</w:t>
            </w:r>
          </w:p>
        </w:tc>
        <w:tc>
          <w:tcPr>
            <w:tcW w:type="dxa" w:w="4320"/>
          </w:tcPr>
          <w:p>
            <w:r>
              <w:t>Semiconductor devices: diodes, bipolar transistors, field-effect transistors, thyristors (SCR, triac). Power electronic converters: rectifiers (single-phase and three-phase, controlled and uncontrolled), DC-DC converters, inverters (voltage-source, current-source). Analog circuits: operational amplifiers, active filters, voltage regulators. Digital electronics: logic gates, flip-flops, counters, registers. Microprocessor fundamentals and programmable logic controllers (PLCs). Industrial sensors and transducers.</w:t>
            </w:r>
          </w:p>
        </w:tc>
      </w:tr>
      <w:tr>
        <w:tc>
          <w:tcPr>
            <w:tcW w:type="dxa" w:w="4320"/>
          </w:tcPr>
          <w:p>
            <w:r>
              <w:t>Professional skills acquired</w:t>
            </w:r>
          </w:p>
        </w:tc>
        <w:tc>
          <w:tcPr>
            <w:tcW w:type="dxa" w:w="4320"/>
          </w:tcPr>
          <w:p>
            <w:r>
              <w:t>Ability to analyze and design basic electronic circuits for industrial applications. Skills in selecting and applying power electronic converters for motor drives and power supplies. Understanding of PLC programming and industrial automation fundamentals.</w:t>
            </w:r>
          </w:p>
        </w:tc>
      </w:tr>
    </w:tbl>
    <w:p/>
    <w:p>
      <w:pPr>
        <w:pStyle w:val="Heading3"/>
      </w:pPr>
      <w:r>
        <w:t>Course 3</w:t>
      </w:r>
    </w:p>
    <w:tbl>
      <w:tblPr>
        <w:tblStyle w:val="TableGrid"/>
        <w:tblW w:type="auto" w:w="0"/>
        <w:tblLook w:firstColumn="1" w:firstRow="1" w:lastColumn="0" w:lastRow="0" w:noHBand="0" w:noVBand="1" w:val="04A0"/>
      </w:tblPr>
      <w:tblGrid>
        <w:gridCol w:w="4320"/>
        <w:gridCol w:w="4320"/>
      </w:tblGrid>
      <w:tr>
        <w:tc>
          <w:tcPr>
            <w:tcW w:type="dxa" w:w="4320"/>
          </w:tcPr>
          <w:p>
            <w:r>
              <w:t>Cursus/vak</w:t>
              <w:br/>
              <w:t>Course/subject</w:t>
            </w:r>
          </w:p>
        </w:tc>
        <w:tc>
          <w:tcPr>
            <w:tcW w:type="dxa" w:w="4320"/>
          </w:tcPr>
          <w:p>
            <w:r>
              <w:t>High Voltage Engineering</w:t>
              <w:br/>
              <w:t>(Tekhnika vysokykh napruh)</w:t>
            </w:r>
          </w:p>
        </w:tc>
      </w:tr>
      <w:tr>
        <w:tc>
          <w:tcPr>
            <w:tcW w:type="dxa" w:w="4320"/>
          </w:tcPr>
          <w:p>
            <w:r>
              <w:t>Naam handboek</w:t>
              <w:br/>
              <w:t>Name of the textbook</w:t>
            </w:r>
          </w:p>
        </w:tc>
        <w:tc>
          <w:tcPr>
            <w:tcW w:type="dxa" w:w="4320"/>
          </w:tcPr>
          <w:p>
            <w:r>
              <w:t>G. Podporkin - "High Voltage Engineering"</w:t>
            </w:r>
          </w:p>
        </w:tc>
      </w:tr>
      <w:tr>
        <w:tc>
          <w:tcPr>
            <w:tcW w:type="dxa" w:w="4320"/>
          </w:tcPr>
          <w:p>
            <w:r>
              <w:t>Schooljaar/semester</w:t>
              <w:br/>
              <w:t>School year/semester</w:t>
            </w:r>
          </w:p>
        </w:tc>
        <w:tc>
          <w:tcPr>
            <w:tcW w:type="dxa" w:w="4320"/>
          </w:tcPr>
          <w:p>
            <w:r>
              <w:t>2002-2003 (semesters 7-8)</w:t>
            </w:r>
          </w:p>
        </w:tc>
      </w:tr>
      <w:tr>
        <w:tc>
          <w:tcPr>
            <w:tcW w:type="dxa" w:w="4320"/>
          </w:tcPr>
          <w:p>
            <w:r>
              <w:t>Total hours</w:t>
            </w:r>
          </w:p>
        </w:tc>
        <w:tc>
          <w:tcPr>
            <w:tcW w:type="dxa" w:w="4320"/>
          </w:tcPr>
          <w:p>
            <w:r>
              <w:t>128</w:t>
            </w:r>
          </w:p>
        </w:tc>
      </w:tr>
      <w:tr>
        <w:tc>
          <w:tcPr>
            <w:tcW w:type="dxa" w:w="4320"/>
          </w:tcPr>
          <w:p>
            <w:r>
              <w:t>Why was this course important?</w:t>
            </w:r>
          </w:p>
        </w:tc>
        <w:tc>
          <w:tcPr>
            <w:tcW w:type="dxa" w:w="4320"/>
          </w:tcPr>
          <w:p>
            <w:r>
              <w:t>High voltage equipment is used throughout the power grid for generation, transmission, and distribution of electricity. Understanding insulation principles and overvoltage protection is essential for safe and reliable operation of power systems.</w:t>
            </w:r>
          </w:p>
        </w:tc>
      </w:tr>
      <w:tr>
        <w:tc>
          <w:tcPr>
            <w:tcW w:type="dxa" w:w="4320"/>
          </w:tcPr>
          <w:p>
            <w:r>
              <w:t>What you learned</w:t>
              <w:br/>
              <w:t>(description of the course)</w:t>
            </w:r>
          </w:p>
        </w:tc>
        <w:tc>
          <w:tcPr>
            <w:tcW w:type="dxa" w:w="4320"/>
          </w:tcPr>
          <w:p>
            <w:r>
              <w:t>Electrical insulation of power equipment: gaseous insulation (air, SF6), liquid insulation (transformer oil), solid insulation (porcelain, glass, polymers). Breakdown mechanisms in different media. Overvoltages in power systems: lightning overvoltages, switching overvoltages, temporary overvoltages. Surge arresters and lightning protection systems. Grounding systems design. Coordination of insulation levels (IEC standards). High-voltage testing techniques: AC, DC, impulse voltage tests. Partial discharge measurement and diagnostics.</w:t>
            </w:r>
          </w:p>
        </w:tc>
      </w:tr>
      <w:tr>
        <w:tc>
          <w:tcPr>
            <w:tcW w:type="dxa" w:w="4320"/>
          </w:tcPr>
          <w:p>
            <w:r>
              <w:t>Professional skills acquired</w:t>
            </w:r>
          </w:p>
        </w:tc>
        <w:tc>
          <w:tcPr>
            <w:tcW w:type="dxa" w:w="4320"/>
          </w:tcPr>
          <w:p>
            <w:r>
              <w:t>Ability to assess and design insulation systems for high-voltage equipment. Skills in lightning protection and grounding system design. Competence in high-voltage testing and diagnostic methods. Understanding of insulation coordination principles.</w:t>
            </w:r>
          </w:p>
        </w:tc>
      </w:tr>
    </w:tbl>
    <w:p/>
    <w:p>
      <w:pPr>
        <w:pStyle w:val="Heading3"/>
      </w:pPr>
      <w:r>
        <w:t>Course 4</w:t>
      </w:r>
    </w:p>
    <w:tbl>
      <w:tblPr>
        <w:tblStyle w:val="TableGrid"/>
        <w:tblW w:type="auto" w:w="0"/>
        <w:tblLook w:firstColumn="1" w:firstRow="1" w:lastColumn="0" w:lastRow="0" w:noHBand="0" w:noVBand="1" w:val="04A0"/>
      </w:tblPr>
      <w:tblGrid>
        <w:gridCol w:w="4320"/>
        <w:gridCol w:w="4320"/>
      </w:tblGrid>
      <w:tr>
        <w:tc>
          <w:tcPr>
            <w:tcW w:type="dxa" w:w="4320"/>
          </w:tcPr>
          <w:p>
            <w:r>
              <w:t>Cursus/vak</w:t>
              <w:br/>
              <w:t>Course/subject</w:t>
            </w:r>
          </w:p>
        </w:tc>
        <w:tc>
          <w:tcPr>
            <w:tcW w:type="dxa" w:w="4320"/>
          </w:tcPr>
          <w:p>
            <w:r>
              <w:t>Electrical Apparatuses</w:t>
              <w:br/>
              <w:t>(Elektrychni aparaty)</w:t>
            </w:r>
          </w:p>
        </w:tc>
      </w:tr>
      <w:tr>
        <w:tc>
          <w:tcPr>
            <w:tcW w:type="dxa" w:w="4320"/>
          </w:tcPr>
          <w:p>
            <w:r>
              <w:t>Naam handboek</w:t>
              <w:br/>
              <w:t>Name of the textbook</w:t>
            </w:r>
          </w:p>
        </w:tc>
        <w:tc>
          <w:tcPr>
            <w:tcW w:type="dxa" w:w="4320"/>
          </w:tcPr>
          <w:p>
            <w:r>
              <w:t>B. Rozanov - "Electrical Apparatuses"</w:t>
            </w:r>
          </w:p>
        </w:tc>
      </w:tr>
      <w:tr>
        <w:tc>
          <w:tcPr>
            <w:tcW w:type="dxa" w:w="4320"/>
          </w:tcPr>
          <w:p>
            <w:r>
              <w:t>Schooljaar/semester</w:t>
              <w:br/>
              <w:t>School year/semester</w:t>
            </w:r>
          </w:p>
        </w:tc>
        <w:tc>
          <w:tcPr>
            <w:tcW w:type="dxa" w:w="4320"/>
          </w:tcPr>
          <w:p>
            <w:r>
              <w:t>2001-2003 (semesters 5-8)</w:t>
            </w:r>
          </w:p>
        </w:tc>
      </w:tr>
      <w:tr>
        <w:tc>
          <w:tcPr>
            <w:tcW w:type="dxa" w:w="4320"/>
          </w:tcPr>
          <w:p>
            <w:r>
              <w:t>Total hours</w:t>
            </w:r>
          </w:p>
        </w:tc>
        <w:tc>
          <w:tcPr>
            <w:tcW w:type="dxa" w:w="4320"/>
          </w:tcPr>
          <w:p>
            <w:r>
              <w:t>158</w:t>
            </w:r>
          </w:p>
        </w:tc>
      </w:tr>
      <w:tr>
        <w:tc>
          <w:tcPr>
            <w:tcW w:type="dxa" w:w="4320"/>
          </w:tcPr>
          <w:p>
            <w:r>
              <w:t>Why was this course important?</w:t>
            </w:r>
          </w:p>
        </w:tc>
        <w:tc>
          <w:tcPr>
            <w:tcW w:type="dxa" w:w="4320"/>
          </w:tcPr>
          <w:p>
            <w:r>
              <w:t>Electrical apparatuses (circuit breakers, contactors, relays, fuses) are the key components for controlling and protecting electrical circuits and power systems. Proper selection and coordination of these devices is a fundamental skill for electrical engineers.</w:t>
            </w:r>
          </w:p>
        </w:tc>
      </w:tr>
      <w:tr>
        <w:tc>
          <w:tcPr>
            <w:tcW w:type="dxa" w:w="4320"/>
          </w:tcPr>
          <w:p>
            <w:r>
              <w:t>What you learned</w:t>
              <w:br/>
              <w:t>(description of the course)</w:t>
            </w:r>
          </w:p>
        </w:tc>
        <w:tc>
          <w:tcPr>
            <w:tcW w:type="dxa" w:w="4320"/>
          </w:tcPr>
          <w:p>
            <w:r>
              <w:t>Theory of electrical contacts: contact resistance, contact materials, wear mechanisms. Electric arc: arc formation, arc quenching methods (in oil, SF6, vacuum, air blast). Design and operating principles of: circuit breakers (low-voltage and high-voltage), disconnectors and load break switches, fuses (HRC type), contactors and motor starters, electromagnetic and thermal relays, automatic transfer switches. Selection and coordination of protective devices. Switchgear assemblies.</w:t>
            </w:r>
          </w:p>
        </w:tc>
      </w:tr>
      <w:tr>
        <w:tc>
          <w:tcPr>
            <w:tcW w:type="dxa" w:w="4320"/>
          </w:tcPr>
          <w:p>
            <w:r>
              <w:t>Professional skills acquired</w:t>
            </w:r>
          </w:p>
        </w:tc>
        <w:tc>
          <w:tcPr>
            <w:tcW w:type="dxa" w:w="4320"/>
          </w:tcPr>
          <w:p>
            <w:r>
              <w:t>Ability to select and specify circuit breakers, contactors, and other switching devices for various applications. Skills in protection device coordination (selectivity). Understanding of switchgear design, testing, and maintenance procedures.</w:t>
            </w:r>
          </w:p>
        </w:tc>
      </w:tr>
    </w:tbl>
    <w:p/>
    <w:p>
      <w:pPr>
        <w:pStyle w:val="Heading3"/>
      </w:pPr>
      <w:r>
        <w:t>Course 5</w:t>
      </w:r>
    </w:p>
    <w:tbl>
      <w:tblPr>
        <w:tblStyle w:val="TableGrid"/>
        <w:tblW w:type="auto" w:w="0"/>
        <w:tblLook w:firstColumn="1" w:firstRow="1" w:lastColumn="0" w:lastRow="0" w:noHBand="0" w:noVBand="1" w:val="04A0"/>
      </w:tblPr>
      <w:tblGrid>
        <w:gridCol w:w="4320"/>
        <w:gridCol w:w="4320"/>
      </w:tblGrid>
      <w:tr>
        <w:tc>
          <w:tcPr>
            <w:tcW w:type="dxa" w:w="4320"/>
          </w:tcPr>
          <w:p>
            <w:r>
              <w:t>Cursus/vak</w:t>
              <w:br/>
              <w:t>Course/subject</w:t>
            </w:r>
          </w:p>
        </w:tc>
        <w:tc>
          <w:tcPr>
            <w:tcW w:type="dxa" w:w="4320"/>
          </w:tcPr>
          <w:p>
            <w:r>
              <w:t>Physics</w:t>
              <w:br/>
              <w:t>(Fizyka)</w:t>
            </w:r>
          </w:p>
        </w:tc>
      </w:tr>
      <w:tr>
        <w:tc>
          <w:tcPr>
            <w:tcW w:type="dxa" w:w="4320"/>
          </w:tcPr>
          <w:p>
            <w:r>
              <w:t>Naam handboek</w:t>
              <w:br/>
              <w:t>Name of the textbook</w:t>
            </w:r>
          </w:p>
        </w:tc>
        <w:tc>
          <w:tcPr>
            <w:tcW w:type="dxa" w:w="4320"/>
          </w:tcPr>
          <w:p>
            <w:r>
              <w:t>I. Savelyev - "Course of General Physics"</w:t>
            </w:r>
          </w:p>
        </w:tc>
      </w:tr>
      <w:tr>
        <w:tc>
          <w:tcPr>
            <w:tcW w:type="dxa" w:w="4320"/>
          </w:tcPr>
          <w:p>
            <w:r>
              <w:t>Schooljaar/semester</w:t>
              <w:br/>
              <w:t>School year/semester</w:t>
            </w:r>
          </w:p>
        </w:tc>
        <w:tc>
          <w:tcPr>
            <w:tcW w:type="dxa" w:w="4320"/>
          </w:tcPr>
          <w:p>
            <w:r>
              <w:t>1999-2002 (semesters 1-6)</w:t>
            </w:r>
          </w:p>
        </w:tc>
      </w:tr>
      <w:tr>
        <w:tc>
          <w:tcPr>
            <w:tcW w:type="dxa" w:w="4320"/>
          </w:tcPr>
          <w:p>
            <w:r>
              <w:t>Total hours</w:t>
            </w:r>
          </w:p>
        </w:tc>
        <w:tc>
          <w:tcPr>
            <w:tcW w:type="dxa" w:w="4320"/>
          </w:tcPr>
          <w:p>
            <w:r>
              <w:t>442</w:t>
            </w:r>
          </w:p>
        </w:tc>
      </w:tr>
      <w:tr>
        <w:tc>
          <w:tcPr>
            <w:tcW w:type="dxa" w:w="4320"/>
          </w:tcPr>
          <w:p>
            <w:r>
              <w:t>Why was this course important?</w:t>
            </w:r>
          </w:p>
        </w:tc>
        <w:tc>
          <w:tcPr>
            <w:tcW w:type="dxa" w:w="4320"/>
          </w:tcPr>
          <w:p>
            <w:r>
              <w:t>Physics provides the fundamental understanding of natural phenomena that underpin all engineering disciplines. For electrical engineers, the study of electromagnetism, thermodynamics, and optics is directly applicable to the design and operation of electrical systems and devices.</w:t>
            </w:r>
          </w:p>
        </w:tc>
      </w:tr>
      <w:tr>
        <w:tc>
          <w:tcPr>
            <w:tcW w:type="dxa" w:w="4320"/>
          </w:tcPr>
          <w:p>
            <w:r>
              <w:t>What you learned</w:t>
              <w:br/>
              <w:t>(description of the course)</w:t>
            </w:r>
          </w:p>
        </w:tc>
        <w:tc>
          <w:tcPr>
            <w:tcW w:type="dxa" w:w="4320"/>
          </w:tcPr>
          <w:p>
            <w:r>
              <w:t>Classical mechanics: kinematics, dynamics, energy, oscillations, waves. Molecular physics and thermodynamics: kinetic theory of gases, laws of thermodynamics, heat transfer. Electrostatics: electric field, Gauss law, capacitance. Electrodynamics: electric current, magnetic field, electromagnetic induction, AC circuits. Optics: wave optics, interference, diffraction, polarization. Atomic physics: Bohr model, quantum numbers, spectral analysis. Nuclear physics: radioactivity, nuclear reactions. Laboratory experiments with measurement and data analysis.</w:t>
            </w:r>
          </w:p>
        </w:tc>
      </w:tr>
      <w:tr>
        <w:tc>
          <w:tcPr>
            <w:tcW w:type="dxa" w:w="4320"/>
          </w:tcPr>
          <w:p>
            <w:r>
              <w:t>Professional skills acquired</w:t>
            </w:r>
          </w:p>
        </w:tc>
        <w:tc>
          <w:tcPr>
            <w:tcW w:type="dxa" w:w="4320"/>
          </w:tcPr>
          <w:p>
            <w:r>
              <w:t>Understanding of fundamental physical laws governing electrical and magnetic phenomena. Ability to conduct experiments, measure physical quantities, and analyze experimental data. Skills in applying physical principles to solve practical engineering problems.</w:t>
            </w:r>
          </w:p>
        </w:tc>
      </w:tr>
    </w:tbl>
    <w:p/>
    <w:p>
      <w:pPr>
        <w:pStyle w:val="Heading2"/>
      </w:pPr>
      <w:r>
        <w:t>HANDTEKENING / SIGNATURE</w:t>
      </w:r>
    </w:p>
    <w:p>
      <w:r>
        <w:t>I confirm that the information I have given in this survey is correct.</w:t>
      </w:r>
    </w:p>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Denys Maiorov</w:t>
            </w:r>
          </w:p>
        </w:tc>
      </w:tr>
      <w:tr>
        <w:tc>
          <w:tcPr>
            <w:tcW w:type="dxa" w:w="4320"/>
          </w:tcPr>
          <w:p>
            <w:r>
              <w:t>Date + Place</w:t>
            </w:r>
          </w:p>
        </w:tc>
        <w:tc>
          <w:tcPr>
            <w:tcW w:type="dxa" w:w="4320"/>
          </w:tcPr>
          <w:p>
            <w:r>
              <w:t>30/04/2026, Antwerpen</w:t>
            </w:r>
          </w:p>
        </w:tc>
      </w:tr>
      <w:tr>
        <w:tc>
          <w:tcPr>
            <w:tcW w:type="dxa" w:w="4320"/>
          </w:tcPr>
          <w:p>
            <w:r>
              <w:t>Signature</w:t>
            </w:r>
          </w:p>
        </w:tc>
        <w:tc>
          <w:tcPr>
            <w:tcW w:type="dxa" w:w="4320"/>
          </w:tcPr>
          <w:p>
            <w:r>
              <w:drawing>
                <wp:inline xmlns:a="http://schemas.openxmlformats.org/drawingml/2006/main" xmlns:pic="http://schemas.openxmlformats.org/drawingml/2006/picture">
                  <wp:extent cx="1080000" cy="1280930"/>
                  <wp:docPr id="1" name="Picture 1"/>
                  <wp:cNvGraphicFramePr>
                    <a:graphicFrameLocks noChangeAspect="1"/>
                  </wp:cNvGraphicFramePr>
                  <a:graphic>
                    <a:graphicData uri="http://schemas.openxmlformats.org/drawingml/2006/picture">
                      <pic:pic>
                        <pic:nvPicPr>
                          <pic:cNvPr id="0" name="signature.png"/>
                          <pic:cNvPicPr/>
                        </pic:nvPicPr>
                        <pic:blipFill>
                          <a:blip r:embed="rId9"/>
                          <a:stretch>
                            <a:fillRect/>
                          </a:stretch>
                        </pic:blipFill>
                        <pic:spPr>
                          <a:xfrm>
                            <a:off x="0" y="0"/>
                            <a:ext cx="1080000" cy="1280930"/>
                          </a:xfrm>
                          <a:prstGeom prst="rect"/>
                        </pic:spPr>
                      </pic:pic>
                    </a:graphicData>
                  </a:graphic>
                </wp:inline>
              </w:drawing>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