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Proyecto de curso Desarrollo de Aplicaciones Móviles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Consignas: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Contenga una única pantalla (sin importar el layout elegido) con: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cuadros de textos (EditText)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 botón con el texto “comparar”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 texto (TextView) que en el que se escriba el resultado de la acción al presionar el botón.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Asegurarse de que: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Utiliza MVVM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Tiene al menos un test unitario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Tiene al menos un test de UI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Función de la aplicación</w:t>
        <w:br w:type="textWrapping"/>
        <w:t xml:space="preserve">Cuando el usuario hace clic en el botón “comparar” debe comparar la entrada de ambos cuadros de texto y escribir en el texto (TextView) si ambas cadenas de caracteres son iguales o no.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Merriweather" w:cs="Merriweather" w:eastAsia="Merriweather" w:hAnsi="Merriweather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Merriweather" w:cs="Merriweather" w:eastAsia="Merriweather" w:hAnsi="Merriweather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