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A731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3C27E7E1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b/>
          <w:bCs/>
          <w:color w:val="000000"/>
          <w:sz w:val="22"/>
          <w:szCs w:val="22"/>
        </w:rPr>
        <w:t>Code: 8818 </w:t>
      </w:r>
    </w:p>
    <w:p w14:paraId="61F77DED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Test plan: 7241</w:t>
      </w:r>
    </w:p>
    <w:p w14:paraId="6EA6C91B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0F7E131D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b/>
          <w:bCs/>
          <w:color w:val="000000"/>
          <w:sz w:val="22"/>
          <w:szCs w:val="22"/>
        </w:rPr>
        <w:t>Does the test plan work as intended?</w:t>
      </w:r>
    </w:p>
    <w:p w14:paraId="72AFEE36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>Test plan 7241 explicitly provided six different test cases.</w:t>
      </w:r>
    </w:p>
    <w:p w14:paraId="62529409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spellStart"/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(</w:t>
      </w:r>
      <w:proofErr w:type="gram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)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returns true when passed sorted Table objects.</w:t>
      </w:r>
    </w:p>
    <w:p w14:paraId="15061861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spellStart"/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(</w:t>
      </w:r>
      <w:proofErr w:type="gram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)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returns true when passed sorted Table objects containing negative numbers.</w:t>
      </w:r>
    </w:p>
    <w:p w14:paraId="25E2056D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spellStart"/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(</w:t>
      </w:r>
      <w:proofErr w:type="gram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)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returns true when passed sorted Table objects containing negative numbers and positive numbers.</w:t>
      </w:r>
    </w:p>
    <w:p w14:paraId="6AF6E54F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spellStart"/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(</w:t>
      </w:r>
      <w:proofErr w:type="gram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)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returns false for unsorted Table objects.</w:t>
      </w:r>
    </w:p>
    <w:p w14:paraId="1CC8092E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sortable(</w:t>
      </w:r>
      <w:proofErr w:type="gramEnd"/>
      <w:r w:rsidRPr="00B04DED">
        <w:rPr>
          <w:rFonts w:ascii="Arial" w:eastAsia="Times New Roman" w:hAnsi="Arial" w:cs="Arial"/>
          <w:color w:val="000000"/>
          <w:sz w:val="22"/>
          <w:szCs w:val="22"/>
        </w:rPr>
        <w:t>) will leave an already sorted table unchanged.</w:t>
      </w:r>
    </w:p>
    <w:p w14:paraId="4114D864" w14:textId="77777777" w:rsidR="00B04DED" w:rsidRPr="00B04DED" w:rsidRDefault="00B04DED" w:rsidP="00B04DE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Check that </w:t>
      </w:r>
      <w:proofErr w:type="gramStart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sortable(</w:t>
      </w:r>
      <w:proofErr w:type="gramEnd"/>
      <w:r w:rsidRPr="00B04D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)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will correctly sort a given unsorted table.</w:t>
      </w:r>
    </w:p>
    <w:p w14:paraId="57BE5463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3BB82E8F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  <w:u w:val="single"/>
        </w:rPr>
        <w:t>Positives: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>  </w:t>
      </w:r>
    </w:p>
    <w:p w14:paraId="23DF0090" w14:textId="77777777" w:rsidR="00B04DED" w:rsidRPr="00B04DED" w:rsidRDefault="00B04DED" w:rsidP="00B04DE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A brief introduction at the beginning of the test plan provided background on what Black Box testing is and also lists requirements of the </w:t>
      </w:r>
      <w:proofErr w:type="spellStart"/>
      <w:r w:rsidRPr="00B04DED">
        <w:rPr>
          <w:rFonts w:ascii="Arial" w:eastAsia="Times New Roman" w:hAnsi="Arial" w:cs="Arial"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and sortable methods (obtained from Programming Assignment 1). I like this because I feel it assists in helping a blind tester better understand the tasks they will be asked to execute.</w:t>
      </w:r>
    </w:p>
    <w:p w14:paraId="3D255B45" w14:textId="77777777" w:rsidR="00B04DED" w:rsidRPr="00B04DED" w:rsidRDefault="00B04DED" w:rsidP="00B04DE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>Test plan provides sample input and expected results for each test.</w:t>
      </w:r>
    </w:p>
    <w:p w14:paraId="5D2B406E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  <w:u w:val="single"/>
        </w:rPr>
        <w:t>Negatives:</w:t>
      </w:r>
      <w:r w:rsidRPr="00B04DE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F53980C" w14:textId="77777777" w:rsidR="00B04DED" w:rsidRPr="00B04DED" w:rsidRDefault="00B04DED" w:rsidP="00B04DE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Although the test cases listed above check crucial functionality of the </w:t>
      </w:r>
      <w:proofErr w:type="spellStart"/>
      <w:r w:rsidRPr="00B04DED">
        <w:rPr>
          <w:rFonts w:ascii="Arial" w:eastAsia="Times New Roman" w:hAnsi="Arial" w:cs="Arial"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and sortable methods, this test plan fails to provide testers with test cases to check boundary values and other unexpected inputs. </w:t>
      </w:r>
    </w:p>
    <w:p w14:paraId="24FCE744" w14:textId="77777777" w:rsidR="00B04DED" w:rsidRPr="00B04DED" w:rsidRDefault="00B04DED" w:rsidP="00B04DE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>Test instructions are not written very explicitly, much is left to the tester to figure out.</w:t>
      </w:r>
    </w:p>
    <w:p w14:paraId="1540EC8E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76BFB6AF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Overall, this test plan does work as intended, </w:t>
      </w:r>
      <w:proofErr w:type="gramStart"/>
      <w:r w:rsidRPr="00B04DED">
        <w:rPr>
          <w:rFonts w:ascii="Arial" w:eastAsia="Times New Roman" w:hAnsi="Arial" w:cs="Arial"/>
          <w:color w:val="000000"/>
          <w:sz w:val="22"/>
          <w:szCs w:val="22"/>
        </w:rPr>
        <w:t>meaning:</w:t>
      </w:r>
      <w:proofErr w:type="gramEnd"/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it would catch the bugs it was written to look for, but it is not broad enough to catch all possible bugs there could be.</w:t>
      </w:r>
    </w:p>
    <w:p w14:paraId="33D05322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5A12070F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b/>
          <w:bCs/>
          <w:color w:val="000000"/>
          <w:sz w:val="22"/>
          <w:szCs w:val="22"/>
        </w:rPr>
        <w:t>Does the software work as intended?</w:t>
      </w:r>
    </w:p>
    <w:p w14:paraId="00A59DC6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6CA267CE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Code 8841 is a class </w:t>
      </w:r>
      <w:proofErr w:type="spellStart"/>
      <w:r w:rsidRPr="00B04DED">
        <w:rPr>
          <w:rFonts w:ascii="Arial" w:eastAsia="Times New Roman" w:hAnsi="Arial" w:cs="Arial"/>
          <w:color w:val="000000"/>
          <w:sz w:val="22"/>
          <w:szCs w:val="22"/>
        </w:rPr>
        <w:t>TableSorter</w:t>
      </w:r>
      <w:proofErr w:type="spellEnd"/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which contains methods sortable and </w:t>
      </w:r>
      <w:proofErr w:type="spellStart"/>
      <w:r w:rsidRPr="00B04DED">
        <w:rPr>
          <w:rFonts w:ascii="Arial" w:eastAsia="Times New Roman" w:hAnsi="Arial" w:cs="Arial"/>
          <w:color w:val="000000"/>
          <w:sz w:val="22"/>
          <w:szCs w:val="22"/>
        </w:rPr>
        <w:t>isSorted</w:t>
      </w:r>
      <w:proofErr w:type="spellEnd"/>
      <w:r w:rsidRPr="00B04DED">
        <w:rPr>
          <w:rFonts w:ascii="Arial" w:eastAsia="Times New Roman" w:hAnsi="Arial" w:cs="Arial"/>
          <w:color w:val="000000"/>
          <w:sz w:val="22"/>
          <w:szCs w:val="22"/>
        </w:rPr>
        <w:t xml:space="preserve"> as required by the assignment. This class also contains a main method and two helper methods (print and populate) that appear to have been used for testing by the author of the code. </w:t>
      </w:r>
    </w:p>
    <w:p w14:paraId="2D75307E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</w:p>
    <w:p w14:paraId="03D20AF3" w14:textId="77777777" w:rsidR="00B04DED" w:rsidRPr="00B04DED" w:rsidRDefault="00B04DED" w:rsidP="00B04DED">
      <w:pPr>
        <w:rPr>
          <w:rFonts w:ascii="Times New Roman" w:eastAsia="Times New Roman" w:hAnsi="Times New Roman" w:cs="Times New Roman"/>
        </w:rPr>
      </w:pPr>
      <w:r w:rsidRPr="00B04DED">
        <w:rPr>
          <w:rFonts w:ascii="Arial" w:eastAsia="Times New Roman" w:hAnsi="Arial" w:cs="Arial"/>
          <w:color w:val="000000"/>
          <w:sz w:val="22"/>
          <w:szCs w:val="22"/>
        </w:rPr>
        <w:t>When tested using Code 8841, the software did work as intended, providing expected output to every input tested. I feel it is safe to assume that this software will likely pass most test cases it is subjected to.</w:t>
      </w:r>
    </w:p>
    <w:p w14:paraId="2D4B6582" w14:textId="77777777" w:rsidR="001B3402" w:rsidRDefault="00B04DED">
      <w:bookmarkStart w:id="0" w:name="_GoBack"/>
      <w:bookmarkEnd w:id="0"/>
    </w:p>
    <w:sectPr w:rsidR="001B3402" w:rsidSect="0062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C5F"/>
    <w:multiLevelType w:val="multilevel"/>
    <w:tmpl w:val="C77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219B"/>
    <w:multiLevelType w:val="multilevel"/>
    <w:tmpl w:val="D72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02E2E"/>
    <w:multiLevelType w:val="multilevel"/>
    <w:tmpl w:val="8DB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ED"/>
    <w:rsid w:val="00142C98"/>
    <w:rsid w:val="001A019F"/>
    <w:rsid w:val="00396660"/>
    <w:rsid w:val="00544172"/>
    <w:rsid w:val="00625B66"/>
    <w:rsid w:val="007158A6"/>
    <w:rsid w:val="008209DB"/>
    <w:rsid w:val="00867648"/>
    <w:rsid w:val="00AD71A3"/>
    <w:rsid w:val="00B04DED"/>
    <w:rsid w:val="00D0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9317"/>
  <w15:chartTrackingRefBased/>
  <w15:docId w15:val="{A364A2E2-1797-9E4C-B8D2-EA94BB9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D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Valente</dc:creator>
  <cp:keywords/>
  <dc:description/>
  <cp:lastModifiedBy>Arellano, Valente</cp:lastModifiedBy>
  <cp:revision>1</cp:revision>
  <dcterms:created xsi:type="dcterms:W3CDTF">2020-02-19T22:32:00Z</dcterms:created>
  <dcterms:modified xsi:type="dcterms:W3CDTF">2020-02-19T22:33:00Z</dcterms:modified>
</cp:coreProperties>
</file>