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de-DE"/>
        </w:rPr>
        <w:t>Datasets Information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AAC_Outcome.csv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Columns: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Name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DateTime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MonthYear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 of Birth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Outcome Type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Outcome Subtype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Type</w:t>
      </w:r>
      <w:r>
        <w:rPr>
          <w:rFonts w:ascii="Century Gothic" w:hAnsi="Century Gothic"/>
          <w:rtl w:val="0"/>
          <w:lang w:val="en-US"/>
        </w:rPr>
        <w:t xml:space="preserve">* </w:t>
      </w:r>
      <w:r>
        <w:rPr>
          <w:rFonts w:ascii="Century Gothic" w:hAnsi="Century Gothic"/>
          <w:rtl w:val="0"/>
          <w:lang w:val="en-US"/>
        </w:rPr>
        <w:t>(dogs)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 upon Outcome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 upon Outcome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Breed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AAC_Found.csv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Found Location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At AAC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Date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Type</w:t>
      </w:r>
      <w:r>
        <w:rPr>
          <w:rFonts w:ascii="Century Gothic" w:hAnsi="Century Gothic"/>
          <w:rtl w:val="0"/>
          <w:lang w:val="en-US"/>
        </w:rPr>
        <w:t>* (dogs)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Looks Like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Image Link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AAC_Intake.csv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Name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DateTime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MonthYear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Found Location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Type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Condition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Type</w:t>
      </w:r>
      <w:r>
        <w:rPr>
          <w:rFonts w:ascii="Century Gothic" w:hAnsi="Century Gothic"/>
          <w:rtl w:val="0"/>
          <w:lang w:val="en-US"/>
        </w:rPr>
        <w:t>* (dogs)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 upon Intake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 upon Intake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Breed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  <w:lang w:val="fr-FR"/>
        </w:rPr>
      </w:pP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</w:rPr>
        <w:t>Catsvdogs.csv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lang w:val="fr-FR"/>
        </w:rPr>
        <w:instrText xml:space="preserve"> HYPERLINK "https://data.world/datanerd/cat-vs-dog-popularity-in-u-s/workspace/file?filename=catsvdogs.xlsx"</w:instrText>
      </w:r>
      <w:r>
        <w:rPr>
          <w:rStyle w:val="Hyperlink.0"/>
          <w:rFonts w:ascii="Century Gothic" w:cs="Century Gothic" w:hAnsi="Century Gothic" w:eastAsia="Century Gothic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rtl w:val="0"/>
          <w:lang w:val="fr-FR"/>
        </w:rPr>
        <w:t>https://data.world/datanerd/cat-vs-dog-popularity-in-u-s/workspace/file?filename=catsvdogs.xlsx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Location</w:t>
      </w:r>
      <w:r>
        <w:rPr>
          <w:rFonts w:ascii="Century Gothic" w:hAnsi="Century Gothic"/>
          <w:rtl w:val="0"/>
          <w:lang w:val="en-US"/>
        </w:rPr>
        <w:t xml:space="preserve"> (Austin*)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Number of Households (in 1000)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households with pets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Number of Pet Households (in 1000)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Dog Owners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Dog Owning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Mean Number of Dogs per household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Dog Population (in 1000)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Cat Owners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Cat Owning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Mean Number of Cats per household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Cat Population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lang w:val="fr-FR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