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4B8C"/>
          <w:sz w:val="52"/>
          <w:szCs w:val="52"/>
        </w:rPr>
        <w:t xml:space="preserve">JITTEr Protocol</w:t>
      </w:r>
    </w:p>
    <w:p>
      <w:pPr>
        <w:spacing w:after="80" w:before="0"/>
      </w:pPr>
      <w:r>
        <w:rPr>
          <w:rFonts w:ascii="Arial" w:cs="Arial" w:eastAsia="Arial" w:hAnsi="Arial"/>
          <w:b/>
          <w:bCs/>
          <w:color w:val="2C5F9E"/>
          <w:sz w:val="30"/>
          <w:szCs w:val="30"/>
        </w:rPr>
        <w:t xml:space="preserve">The Passport Is the Moat: Standalone Value Without Analog Hardware</w:t>
      </w:r>
    </w:p>
    <w:p>
      <w:pPr>
        <w:spacing w:after="80" w:before="0"/>
      </w:pPr>
      <w:r>
        <w:rPr>
          <w:rFonts w:ascii="Arial" w:cs="Arial" w:eastAsia="Arial" w:hAnsi="Arial"/>
          <w:i/>
          <w:iCs/>
          <w:color w:val="666666"/>
          <w:sz w:val="22"/>
          <w:szCs w:val="22"/>
        </w:rPr>
        <w:t xml:space="preserve">Companion Document to: JITTEr Protocol — Force Attestation Thesis</w:t>
      </w:r>
    </w:p>
    <w:p>
      <w:pPr>
        <w:spacing w:after="240" w:before="0"/>
      </w:pPr>
      <w:r>
        <w:rPr>
          <w:rFonts w:ascii="Arial" w:cs="Arial" w:eastAsia="Arial" w:hAnsi="Arial"/>
          <w:color w:val="888888"/>
          <w:sz w:val="20"/>
          <w:szCs w:val="20"/>
        </w:rPr>
        <w:t xml:space="preserve">Date: March 2, 2026  |  Author: Denis Gingras  |  Status: Pre-build strategy document</w:t>
      </w:r>
    </w:p>
    <w:p>
      <w:pPr>
        <w:pBdr>
          <w:bottom w:val="single" w:color="2C5F9E" w:sz="4" w:space="1"/>
        </w:pBdr>
        <w:spacing w:after="160" w:before="160"/>
      </w:pPr>
      <w:r>
        <w:t xml:space="preserve"/>
      </w:r>
    </w:p>
    <w:p>
      <w:pPr>
        <w:pStyle w:val="Heading1"/>
        <w:spacing w:after="160" w:before="360"/>
      </w:pPr>
      <w:r>
        <w:rPr>
          <w:rFonts w:ascii="Arial" w:cs="Arial" w:eastAsia="Arial" w:hAnsi="Arial"/>
          <w:b/>
          <w:bCs/>
          <w:color w:val="1A4B8C"/>
          <w:sz w:val="32"/>
          <w:szCs w:val="32"/>
        </w:rPr>
        <w:t xml:space="preserve">1. Purpose of This Document</w:t>
      </w:r>
    </w:p>
    <w:p>
      <w:pPr>
        <w:spacing w:after="120" w:before="80"/>
      </w:pPr>
      <w:r>
        <w:rPr>
          <w:rFonts w:ascii="Arial" w:cs="Arial" w:eastAsia="Arial" w:hAnsi="Arial"/>
          <w:sz w:val="22"/>
          <w:szCs w:val="22"/>
        </w:rPr>
        <w:t xml:space="preserve">The Force Attestation Thesis correctly identifies where JITTEr is ultimately going: a physics-anchored verification layer that no API call can replicate. Hall effect keyboards, phone touch sensors, analog pressure profiles — that is the long game.</w:t>
      </w:r>
    </w:p>
    <w:p>
      <w:pPr>
        <w:spacing w:after="120" w:before="80"/>
      </w:pPr>
      <w:r>
        <w:rPr>
          <w:rFonts w:ascii="Arial" w:cs="Arial" w:eastAsia="Arial" w:hAnsi="Arial"/>
          <w:sz w:val="22"/>
          <w:szCs w:val="22"/>
        </w:rPr>
        <w:t xml:space="preserve">This document captures the argument that does not require waiting for that hardware layer. The Passport tier — built on standard keyboards, standard browsers, no specialized peripherals — is already a meaningful and defensible moat. This needs to be stated clearly so the protocol is not undersold in its current form.</w:t>
      </w:r>
    </w:p>
    <w:p>
      <w:pPr>
        <w:spacing w:after="120" w:before="80"/>
      </w:pPr>
      <w:r>
        <w:rPr>
          <w:rFonts w:ascii="Arial" w:cs="Arial" w:eastAsia="Arial" w:hAnsi="Arial"/>
          <w:sz w:val="22"/>
          <w:szCs w:val="22"/>
        </w:rPr>
        <w:t xml:space="preserve">These two documents are meant to be read together. The Force Attestation Thesis describes where we are going. This document describes why what we have right now is already worth something.</w:t>
      </w:r>
    </w:p>
    <w:p>
      <w:pPr>
        <w:pBdr>
          <w:bottom w:val="single" w:color="2C5F9E" w:sz="4" w:space="1"/>
        </w:pBdr>
        <w:spacing w:after="160" w:before="160"/>
      </w:pPr>
      <w:r>
        <w:t xml:space="preserve"/>
      </w:r>
    </w:p>
    <w:p>
      <w:pPr>
        <w:pStyle w:val="Heading1"/>
        <w:spacing w:after="160" w:before="360"/>
      </w:pPr>
      <w:r>
        <w:rPr>
          <w:rFonts w:ascii="Arial" w:cs="Arial" w:eastAsia="Arial" w:hAnsi="Arial"/>
          <w:b/>
          <w:bCs/>
          <w:color w:val="1A4B8C"/>
          <w:sz w:val="32"/>
          <w:szCs w:val="32"/>
        </w:rPr>
        <w:t xml:space="preserve">2. The Three Tiers — A Cleaner Framing</w:t>
      </w:r>
    </w:p>
    <w:p>
      <w:pPr>
        <w:spacing w:after="120" w:before="80"/>
      </w:pPr>
      <w:r>
        <w:rPr>
          <w:rFonts w:ascii="Arial" w:cs="Arial" w:eastAsia="Arial" w:hAnsi="Arial"/>
          <w:sz w:val="22"/>
          <w:szCs w:val="22"/>
        </w:rPr>
        <w:t xml:space="preserve">The tier architecture from the Force Attestation Thesis is correct. The framing here is a refinement: each tier is a standalone credential, not a prerequisite for the next.</w:t>
      </w:r>
    </w:p>
    <w:p>
      <w:pPr>
        <w:spacing w:after="12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4B8C" w:sz="1"/>
              <w:left w:val="single" w:color="1A4B8C" w:sz="1"/>
              <w:bottom w:val="single" w:color="1A4B8C" w:sz="1"/>
              <w:right w:val="single" w:color="1A4B8C" w:sz="1"/>
            </w:tcBorders>
            <w:shd w:fill="1A4B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W w:type="dxa" w:w="2340"/>
            <w:tcBorders>
              <w:top w:val="single" w:color="1A4B8C" w:sz="1"/>
              <w:left w:val="single" w:color="1A4B8C" w:sz="1"/>
              <w:bottom w:val="single" w:color="1A4B8C" w:sz="1"/>
              <w:right w:val="single" w:color="1A4B8C" w:sz="1"/>
            </w:tcBorders>
            <w:shd w:fill="1A4B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Hardware Required</w:t>
            </w:r>
          </w:p>
        </w:tc>
        <w:tc>
          <w:tcPr>
            <w:tcW w:type="dxa" w:w="2340"/>
            <w:tcBorders>
              <w:top w:val="single" w:color="1A4B8C" w:sz="1"/>
              <w:left w:val="single" w:color="1A4B8C" w:sz="1"/>
              <w:bottom w:val="single" w:color="1A4B8C" w:sz="1"/>
              <w:right w:val="single" w:color="1A4B8C" w:sz="1"/>
            </w:tcBorders>
            <w:shd w:fill="1A4B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Signal</w:t>
            </w:r>
          </w:p>
        </w:tc>
        <w:tc>
          <w:tcPr>
            <w:tcW w:type="dxa" w:w="2340"/>
            <w:tcBorders>
              <w:top w:val="single" w:color="1A4B8C" w:sz="1"/>
              <w:left w:val="single" w:color="1A4B8C" w:sz="1"/>
              <w:bottom w:val="single" w:color="1A4B8C" w:sz="1"/>
              <w:right w:val="single" w:color="1A4B8C" w:sz="1"/>
            </w:tcBorders>
            <w:shd w:fill="1A4B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Fakeability</w:t>
            </w:r>
          </w:p>
        </w:tc>
      </w:tr>
      <w:tr>
        <w:tc>
          <w:tcPr>
            <w:tcW w:type="dxa" w:w="234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b/>
                <w:bCs/>
                <w:sz w:val="20"/>
                <w:szCs w:val="20"/>
              </w:rPr>
              <w:t xml:space="preserve">Session</w:t>
            </w:r>
          </w:p>
        </w:tc>
        <w:tc>
          <w:tcPr>
            <w:tcW w:type="dxa" w:w="234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b w:val="false"/>
                <w:bCs w:val="false"/>
                <w:sz w:val="20"/>
                <w:szCs w:val="20"/>
              </w:rPr>
              <w:t xml:space="preserve">Any keyboard</w:t>
            </w:r>
          </w:p>
        </w:tc>
        <w:tc>
          <w:tcPr>
            <w:tcW w:type="dxa" w:w="234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b w:val="false"/>
                <w:bCs w:val="false"/>
                <w:sz w:val="20"/>
                <w:szCs w:val="20"/>
              </w:rPr>
              <w:t xml:space="preserve">Timing patterns, purity, cognitive pauses</w:t>
            </w:r>
          </w:p>
        </w:tc>
        <w:tc>
          <w:tcPr>
            <w:tcW w:type="dxa" w:w="234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b w:val="false"/>
                <w:bCs w:val="false"/>
                <w:sz w:val="20"/>
                <w:szCs w:val="20"/>
              </w:rPr>
              <w:t xml:space="preserve">Medium — scripts can approximate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Passport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Any keyboard (standard)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Accumulated history over time — the time wall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Hard — requires sustained human-cost operation across months</w:t>
            </w:r>
          </w:p>
        </w:tc>
      </w:tr>
      <w:tr>
        <w:tc>
          <w:tcPr>
            <w:tcW w:type="dxa" w:w="234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b/>
                <w:bCs/>
                <w:sz w:val="20"/>
                <w:szCs w:val="20"/>
              </w:rPr>
              <w:t xml:space="preserve">Analog</w:t>
            </w:r>
          </w:p>
        </w:tc>
        <w:tc>
          <w:tcPr>
            <w:tcW w:type="dxa" w:w="234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b w:val="false"/>
                <w:bCs w:val="false"/>
                <w:sz w:val="20"/>
                <w:szCs w:val="20"/>
              </w:rPr>
              <w:t xml:space="preserve">Hall effect keyboard or force-capable surface</w:t>
            </w:r>
          </w:p>
        </w:tc>
        <w:tc>
          <w:tcPr>
            <w:tcW w:type="dxa" w:w="234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b w:val="false"/>
                <w:bCs w:val="false"/>
                <w:sz w:val="20"/>
                <w:szCs w:val="20"/>
              </w:rPr>
              <w:t xml:space="preserve">Physical finger pressure profiles, analog depth</w:t>
            </w:r>
          </w:p>
        </w:tc>
        <w:tc>
          <w:tcPr>
            <w:tcW w:type="dxa" w:w="234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b w:val="false"/>
                <w:bCs w:val="false"/>
                <w:sz w:val="20"/>
                <w:szCs w:val="20"/>
              </w:rPr>
              <w:t xml:space="preserve">Near-impossible — requires simulating specific biomechanics</w:t>
            </w:r>
          </w:p>
        </w:tc>
      </w:tr>
    </w:tbl>
    <w:p>
      <w:pPr>
        <w:spacing w:after="120" w:before="160"/>
      </w:pPr>
      <w:r>
        <w:t xml:space="preserve"/>
      </w:r>
    </w:p>
    <w:p>
      <w:pPr>
        <w:spacing w:after="120" w:before="80"/>
      </w:pPr>
      <w:r>
        <w:rPr>
          <w:rFonts w:ascii="Arial" w:cs="Arial" w:eastAsia="Arial" w:hAnsi="Arial"/>
          <w:sz w:val="22"/>
          <w:szCs w:val="22"/>
        </w:rPr>
        <w:t xml:space="preserve">The critical point: most users of JITTEr will never own a Wooting keyboard. They don't need to. A student who completes 20 essays through Essay Mode over a semester has a passport. A reviewer who has written 50 product reviews through a JITTEr-enabled widget has a passport. Those passports are valuable credentials even if the Analog tier never ships.</w:t>
      </w:r>
    </w:p>
    <w:p>
      <w:pPr>
        <w:spacing w:after="120" w:before="80"/>
      </w:pPr>
      <w:r>
        <w:rPr>
          <w:rFonts w:ascii="Arial" w:cs="Arial" w:eastAsia="Arial" w:hAnsi="Arial"/>
          <w:sz w:val="22"/>
          <w:szCs w:val="22"/>
        </w:rPr>
        <w:t xml:space="preserve">The Analog tier is a differentiator and a ceiling-raiser. The Passport tier is the foundation that holds value with or without it.</w:t>
      </w:r>
    </w:p>
    <w:p>
      <w:pPr>
        <w:pBdr>
          <w:bottom w:val="single" w:color="2C5F9E" w:sz="4" w:space="1"/>
        </w:pBdr>
        <w:spacing w:after="160" w:before="160"/>
      </w:pPr>
      <w:r>
        <w:t xml:space="preserve"/>
      </w:r>
    </w:p>
    <w:p>
      <w:pPr>
        <w:pStyle w:val="Heading1"/>
        <w:spacing w:after="160" w:before="360"/>
      </w:pPr>
      <w:r>
        <w:rPr>
          <w:rFonts w:ascii="Arial" w:cs="Arial" w:eastAsia="Arial" w:hAnsi="Arial"/>
          <w:b/>
          <w:bCs/>
          <w:color w:val="1A4B8C"/>
          <w:sz w:val="32"/>
          <w:szCs w:val="32"/>
        </w:rPr>
        <w:t xml:space="preserve">3. The Time Wall — Why the Passport Cannot Be Cheaply Faked</w:t>
      </w:r>
    </w:p>
    <w:p>
      <w:pPr>
        <w:spacing w:after="120" w:before="80"/>
      </w:pPr>
      <w:r>
        <w:rPr>
          <w:rFonts w:ascii="Arial" w:cs="Arial" w:eastAsia="Arial" w:hAnsi="Arial"/>
          <w:sz w:val="22"/>
          <w:szCs w:val="22"/>
        </w:rPr>
        <w:t xml:space="preserve">The most important property of the Passport tier is not the sophistication of its signals. It is the dimension of time.</w:t>
      </w:r>
    </w:p>
    <w:p>
      <w:pPr>
        <w:pBdr>
          <w:left w:val="single" w:color="2C5F9E" w:sz="8" w:space="80"/>
        </w:pBdr>
        <w:spacing w:after="120" w:before="120"/>
        <w:ind w:left="720" w:right="720"/>
      </w:pPr>
      <w:r>
        <w:rPr>
          <w:rFonts w:ascii="Arial" w:cs="Arial" w:eastAsia="Arial" w:hAnsi="Arial"/>
          <w:i/>
          <w:iCs/>
          <w:color w:val="444444"/>
          <w:sz w:val="22"/>
          <w:szCs w:val="22"/>
        </w:rPr>
        <w:t xml:space="preserve">A bot can fake what you type. A bot can fake when you type it. A bot cannot fake 107 days of accumulated consistent typing history.</w:t>
      </w:r>
    </w:p>
    <w:p>
      <w:pPr>
        <w:spacing w:after="120" w:before="80"/>
      </w:pPr>
      <w:r>
        <w:rPr>
          <w:rFonts w:ascii="Arial" w:cs="Arial" w:eastAsia="Arial" w:hAnsi="Arial"/>
          <w:sz w:val="22"/>
          <w:szCs w:val="22"/>
        </w:rPr>
        <w:t xml:space="preserve">This is not a hardware problem. It is an economics problem. To fake a credible passport on a standard keyboard, an attacker must:</w:t>
      </w:r>
    </w:p>
    <w:p>
      <w:pPr>
        <w:pStyle w:val="ListParagraph"/>
        <w:numPr>
          <w:ilvl w:val="0"/>
          <w:numId w:val="2"/>
        </w:numPr>
        <w:spacing w:after="60" w:before="60"/>
      </w:pPr>
      <w:r>
        <w:rPr>
          <w:rFonts w:ascii="Arial" w:cs="Arial" w:eastAsia="Arial" w:hAnsi="Arial"/>
          <w:sz w:val="22"/>
          <w:szCs w:val="22"/>
        </w:rPr>
        <w:t xml:space="preserve">Operate a persistent, consistent human-like typing profile over months</w:t>
      </w:r>
    </w:p>
    <w:p>
      <w:pPr>
        <w:pStyle w:val="ListParagraph"/>
        <w:numPr>
          <w:ilvl w:val="0"/>
          <w:numId w:val="2"/>
        </w:numPr>
        <w:spacing w:after="60" w:before="60"/>
      </w:pPr>
      <w:r>
        <w:rPr>
          <w:rFonts w:ascii="Arial" w:cs="Arial" w:eastAsia="Arial" w:hAnsi="Arial"/>
          <w:sz w:val="22"/>
          <w:szCs w:val="22"/>
        </w:rPr>
        <w:t xml:space="preserve">Maintain rhythm, revision patterns, cognitive pauses, and purity scores within human variance ranges across every session</w:t>
      </w:r>
    </w:p>
    <w:p>
      <w:pPr>
        <w:pStyle w:val="ListParagraph"/>
        <w:numPr>
          <w:ilvl w:val="0"/>
          <w:numId w:val="2"/>
        </w:numPr>
        <w:spacing w:after="60" w:before="60"/>
      </w:pPr>
      <w:r>
        <w:rPr>
          <w:rFonts w:ascii="Arial" w:cs="Arial" w:eastAsia="Arial" w:hAnsi="Arial"/>
          <w:sz w:val="22"/>
          <w:szCs w:val="22"/>
        </w:rPr>
        <w:t xml:space="preserve">Do this at scale across thousands of fake accounts simultaneously</w:t>
      </w:r>
    </w:p>
    <w:p>
      <w:pPr>
        <w:pStyle w:val="ListParagraph"/>
        <w:numPr>
          <w:ilvl w:val="0"/>
          <w:numId w:val="2"/>
        </w:numPr>
        <w:spacing w:after="60" w:before="60"/>
      </w:pPr>
      <w:r>
        <w:rPr>
          <w:rFonts w:ascii="Arial" w:cs="Arial" w:eastAsia="Arial" w:hAnsi="Arial"/>
          <w:sz w:val="22"/>
          <w:szCs w:val="22"/>
        </w:rPr>
        <w:t xml:space="preserve">Never trigger anomaly flags that compare the current session against accumulated history</w:t>
      </w:r>
    </w:p>
    <w:p>
      <w:pPr>
        <w:spacing w:after="80" w:before="100"/>
      </w:pPr>
      <w:r>
        <w:t xml:space="preserve"/>
      </w:r>
    </w:p>
    <w:p>
      <w:pPr>
        <w:spacing w:after="120" w:before="80"/>
      </w:pPr>
      <w:r>
        <w:rPr>
          <w:rFonts w:ascii="Arial" w:cs="Arial" w:eastAsia="Arial" w:hAnsi="Arial"/>
          <w:sz w:val="22"/>
          <w:szCs w:val="22"/>
        </w:rPr>
        <w:t xml:space="preserve">That is not a scripting problem. It is a cost problem. The compute and operational overhead to sustain believable passport profiles at scale destroys bot farm ROI. The time wall is the unbreakable constraint — and it exists on any keyboard.</w:t>
      </w:r>
    </w:p>
    <w:p>
      <w:pPr>
        <w:pBdr>
          <w:bottom w:val="single" w:color="2C5F9E" w:sz="4" w:space="1"/>
        </w:pBdr>
        <w:spacing w:after="160" w:before="160"/>
      </w:pPr>
      <w:r>
        <w:t xml:space="preserve"/>
      </w:r>
    </w:p>
    <w:p>
      <w:pPr>
        <w:pStyle w:val="Heading1"/>
        <w:spacing w:after="160" w:before="360"/>
      </w:pPr>
      <w:r>
        <w:rPr>
          <w:rFonts w:ascii="Arial" w:cs="Arial" w:eastAsia="Arial" w:hAnsi="Arial"/>
          <w:b/>
          <w:bCs/>
          <w:color w:val="1A4B8C"/>
          <w:sz w:val="32"/>
          <w:szCs w:val="32"/>
        </w:rPr>
        <w:t xml:space="preserve">4. The Economic Deterrent Argument</w:t>
      </w:r>
    </w:p>
    <w:p>
      <w:pPr>
        <w:pStyle w:val="Heading2"/>
        <w:spacing w:after="120" w:before="280"/>
      </w:pPr>
      <w:r>
        <w:rPr>
          <w:rFonts w:ascii="Arial" w:cs="Arial" w:eastAsia="Arial" w:hAnsi="Arial"/>
          <w:b/>
          <w:bCs/>
          <w:color w:val="2C5F9E"/>
          <w:sz w:val="26"/>
          <w:szCs w:val="26"/>
        </w:rPr>
        <w:t xml:space="preserve">4.1 The Current Landscape of Bot Economics</w:t>
      </w:r>
    </w:p>
    <w:p>
      <w:pPr>
        <w:spacing w:after="120" w:before="80"/>
      </w:pPr>
      <w:r>
        <w:rPr>
          <w:rFonts w:ascii="Arial" w:cs="Arial" w:eastAsia="Arial" w:hAnsi="Arial"/>
          <w:sz w:val="22"/>
          <w:szCs w:val="22"/>
        </w:rPr>
        <w:t xml:space="preserve">The bot economy is driven by volume and low marginal cost. Research from the Cambridge Online Trust and Safety Index (COTSI) shows that verified fake accounts cost as little as $0.08–$0.26 in the US and UK. Headless browser scripts execute thousands of form submissions per second. The infrastructure is commoditized. The fraud it enables has eclipsed $1 trillion annually.</w:t>
      </w:r>
    </w:p>
    <w:p>
      <w:pPr>
        <w:spacing w:after="120" w:before="80"/>
      </w:pPr>
      <w:r>
        <w:rPr>
          <w:rFonts w:ascii="Arial" w:cs="Arial" w:eastAsia="Arial" w:hAnsi="Arial"/>
          <w:sz w:val="22"/>
          <w:szCs w:val="22"/>
        </w:rPr>
        <w:t xml:space="preserve">Current countermeasures — IP reputation filters, CAPTCHAs, rate limiting — impose friction but do not fundamentally change the economics. Attackers adapt. The cost stays low.</w:t>
      </w:r>
    </w:p>
    <w:p>
      <w:pPr>
        <w:pStyle w:val="Heading2"/>
        <w:spacing w:after="120" w:before="280"/>
      </w:pPr>
      <w:r>
        <w:rPr>
          <w:rFonts w:ascii="Arial" w:cs="Arial" w:eastAsia="Arial" w:hAnsi="Arial"/>
          <w:b/>
          <w:bCs/>
          <w:color w:val="2C5F9E"/>
          <w:sz w:val="26"/>
          <w:szCs w:val="26"/>
        </w:rPr>
        <w:t xml:space="preserve">4.2 How JITTEr Changes the Math</w:t>
      </w:r>
    </w:p>
    <w:p>
      <w:pPr>
        <w:spacing w:after="120" w:before="80"/>
      </w:pPr>
      <w:r>
        <w:rPr>
          <w:rFonts w:ascii="Arial" w:cs="Arial" w:eastAsia="Arial" w:hAnsi="Arial"/>
          <w:sz w:val="22"/>
          <w:szCs w:val="22"/>
        </w:rPr>
        <w:t xml:space="preserve">JITTEr does not aim to make bot operations impossible. The goal is to make them uneconomical. Enforcing behavioral biometrics forces every bot instance to simulate human complexity in real-time:</w:t>
      </w:r>
    </w:p>
    <w:p>
      <w:pPr>
        <w:pStyle w:val="ListParagraph"/>
        <w:numPr>
          <w:ilvl w:val="0"/>
          <w:numId w:val="2"/>
        </w:numPr>
        <w:spacing w:after="60" w:before="60"/>
      </w:pPr>
      <w:r>
        <w:rPr>
          <w:rFonts w:ascii="Arial" w:cs="Arial" w:eastAsia="Arial" w:hAnsi="Arial"/>
          <w:sz w:val="22"/>
          <w:szCs w:val="22"/>
        </w:rPr>
        <w:t xml:space="preserve">Load a full DOM environment instead of a lightweight headless request</w:t>
      </w:r>
    </w:p>
    <w:p>
      <w:pPr>
        <w:pStyle w:val="ListParagraph"/>
        <w:numPr>
          <w:ilvl w:val="0"/>
          <w:numId w:val="2"/>
        </w:numPr>
        <w:spacing w:after="60" w:before="60"/>
      </w:pPr>
      <w:r>
        <w:rPr>
          <w:rFonts w:ascii="Arial" w:cs="Arial" w:eastAsia="Arial" w:hAnsi="Arial"/>
          <w:sz w:val="22"/>
          <w:szCs w:val="22"/>
        </w:rPr>
        <w:t xml:space="preserve">Simulate keystroke timing variance, cognitive pauses, and revision patterns</w:t>
      </w:r>
    </w:p>
    <w:p>
      <w:pPr>
        <w:pStyle w:val="ListParagraph"/>
        <w:numPr>
          <w:ilvl w:val="0"/>
          <w:numId w:val="2"/>
        </w:numPr>
        <w:spacing w:after="60" w:before="60"/>
      </w:pPr>
      <w:r>
        <w:rPr>
          <w:rFonts w:ascii="Arial" w:cs="Arial" w:eastAsia="Arial" w:hAnsi="Arial"/>
          <w:sz w:val="22"/>
          <w:szCs w:val="22"/>
        </w:rPr>
        <w:t xml:space="preserve">Maintain consistent behavior across sessions that can be compared against each other</w:t>
      </w:r>
    </w:p>
    <w:p>
      <w:pPr>
        <w:pStyle w:val="ListParagraph"/>
        <w:numPr>
          <w:ilvl w:val="0"/>
          <w:numId w:val="2"/>
        </w:numPr>
        <w:spacing w:after="60" w:before="60"/>
      </w:pPr>
      <w:r>
        <w:rPr>
          <w:rFonts w:ascii="Arial" w:cs="Arial" w:eastAsia="Arial" w:hAnsi="Arial"/>
          <w:sz w:val="22"/>
          <w:szCs w:val="22"/>
        </w:rPr>
        <w:t xml:space="preserve">Build a credible passport history over time before the badge carries meaningful weight</w:t>
      </w:r>
    </w:p>
    <w:p>
      <w:pPr>
        <w:spacing w:after="80" w:before="100"/>
      </w:pPr>
      <w:r>
        <w:t xml:space="preserve"/>
      </w:r>
    </w:p>
    <w:p>
      <w:pPr>
        <w:spacing w:after="120" w:before="80"/>
      </w:pPr>
      <w:r>
        <w:rPr>
          <w:rFonts w:ascii="Arial" w:cs="Arial" w:eastAsia="Arial" w:hAnsi="Arial"/>
          <w:sz w:val="22"/>
          <w:szCs w:val="22"/>
        </w:rPr>
        <w:t xml:space="preserve">Each of those requirements multiplies the compute cost per bot instance by orders of magnitude. The marginal cost of a fake review or a credential-stuffing attempt rises from cents to dollars. At scale, the economics collapse.</w:t>
      </w:r>
    </w:p>
    <w:p>
      <w:pPr>
        <w:spacing w:after="120" w:before="80"/>
      </w:pPr>
      <w:r>
        <w:rPr>
          <w:rFonts w:ascii="Arial" w:cs="Arial" w:eastAsia="Arial" w:hAnsi="Arial"/>
          <w:sz w:val="22"/>
          <w:szCs w:val="22"/>
        </w:rPr>
        <w:t xml:space="preserve">The goal is not a perfect wall. The goal is a wall that is too expensive to climb at the volume that makes fraud profitable.</w:t>
      </w:r>
    </w:p>
    <w:p>
      <w:pPr>
        <w:spacing w:after="12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4B8C" w:sz="1"/>
              <w:left w:val="single" w:color="1A4B8C" w:sz="1"/>
              <w:bottom w:val="single" w:color="1A4B8C" w:sz="1"/>
              <w:right w:val="single" w:color="1A4B8C" w:sz="1"/>
            </w:tcBorders>
            <w:shd w:fill="1A4B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Attack Vector</w:t>
            </w:r>
          </w:p>
        </w:tc>
        <w:tc>
          <w:tcPr>
            <w:tcW w:type="dxa" w:w="3280"/>
            <w:tcBorders>
              <w:top w:val="single" w:color="1A4B8C" w:sz="1"/>
              <w:left w:val="single" w:color="1A4B8C" w:sz="1"/>
              <w:bottom w:val="single" w:color="1A4B8C" w:sz="1"/>
              <w:right w:val="single" w:color="1A4B8C" w:sz="1"/>
            </w:tcBorders>
            <w:shd w:fill="1A4B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Without JITTEr</w:t>
            </w:r>
          </w:p>
        </w:tc>
        <w:tc>
          <w:tcPr>
            <w:tcW w:type="dxa" w:w="3280"/>
            <w:tcBorders>
              <w:top w:val="single" w:color="1A4B8C" w:sz="1"/>
              <w:left w:val="single" w:color="1A4B8C" w:sz="1"/>
              <w:bottom w:val="single" w:color="1A4B8C" w:sz="1"/>
              <w:right w:val="single" w:color="1A4B8C" w:sz="1"/>
            </w:tcBorders>
            <w:shd w:fill="1A4B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With JITTEr Passport Enforcement</w:t>
            </w:r>
          </w:p>
        </w:tc>
      </w:tr>
      <w:tr>
        <w:tc>
          <w:tcPr>
            <w:tcW w:type="dxa" w:w="280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sz w:val="20"/>
                <w:szCs w:val="20"/>
              </w:rPr>
              <w:t xml:space="preserve">Credential stuffing</w:t>
            </w:r>
          </w:p>
        </w:tc>
        <w:tc>
          <w:tcPr>
            <w:tcW w:type="dxa" w:w="328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sz w:val="20"/>
                <w:szCs w:val="20"/>
              </w:rPr>
              <w:t xml:space="preserve">Headless script, pennies per attempt</w:t>
            </w:r>
          </w:p>
        </w:tc>
        <w:tc>
          <w:tcPr>
            <w:tcW w:type="dxa" w:w="328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sz w:val="20"/>
                <w:szCs w:val="20"/>
              </w:rPr>
              <w:t xml:space="preserve">Requires full DOM, jitter simulation, established passport history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Fake review submission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$0.08–$0.26 per verified account (COTSI data)</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Account must accumulate months of consistent typing history before badge is credible</w:t>
            </w:r>
          </w:p>
        </w:tc>
      </w:tr>
      <w:tr>
        <w:tc>
          <w:tcPr>
            <w:tcW w:type="dxa" w:w="280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sz w:val="20"/>
                <w:szCs w:val="20"/>
              </w:rPr>
              <w:t xml:space="preserve">Bot farm account aging</w:t>
            </w:r>
          </w:p>
        </w:tc>
        <w:tc>
          <w:tcPr>
            <w:tcW w:type="dxa" w:w="328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sz w:val="20"/>
                <w:szCs w:val="20"/>
              </w:rPr>
              <w:t xml:space="preserve">Scripts simulate basic activity over 30 days</w:t>
            </w:r>
          </w:p>
        </w:tc>
        <w:tc>
          <w:tcPr>
            <w:tcW w:type="dxa" w:w="328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sz w:val="20"/>
                <w:szCs w:val="20"/>
              </w:rPr>
              <w:t xml:space="preserve">Must simulate human keystroke dynamics continuously — cannot be scripted cheaply at scale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Clipboard injection / AI paste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Paste directly into form, undetected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Paste event logged, purity score collapses, badge flagged instantly</w:t>
            </w:r>
          </w:p>
        </w:tc>
      </w:tr>
    </w:tbl>
    <w:p>
      <w:pPr>
        <w:spacing w:after="80" w:before="160"/>
      </w:pPr>
      <w:r>
        <w:t xml:space="preserve"/>
      </w:r>
    </w:p>
    <w:p>
      <w:pPr>
        <w:pStyle w:val="Heading2"/>
        <w:spacing w:after="120" w:before="280"/>
      </w:pPr>
      <w:r>
        <w:rPr>
          <w:rFonts w:ascii="Arial" w:cs="Arial" w:eastAsia="Arial" w:hAnsi="Arial"/>
          <w:b/>
          <w:bCs/>
          <w:color w:val="2C5F9E"/>
          <w:sz w:val="26"/>
          <w:szCs w:val="26"/>
        </w:rPr>
        <w:t xml:space="preserve">4.3 The Compounding Effect of Passport Enforcement</w:t>
      </w:r>
    </w:p>
    <w:p>
      <w:pPr>
        <w:spacing w:after="120" w:before="80"/>
      </w:pPr>
      <w:r>
        <w:rPr>
          <w:rFonts w:ascii="Arial" w:cs="Arial" w:eastAsia="Arial" w:hAnsi="Arial"/>
          <w:sz w:val="22"/>
          <w:szCs w:val="22"/>
        </w:rPr>
        <w:t xml:space="preserve">The economic deterrent becomes stronger as the passport requirement becomes stricter. A platform can calibrate:</w:t>
      </w:r>
    </w:p>
    <w:p>
      <w:pPr>
        <w:pStyle w:val="ListParagraph"/>
        <w:numPr>
          <w:ilvl w:val="0"/>
          <w:numId w:val="2"/>
        </w:numPr>
        <w:spacing w:after="60" w:before="60"/>
      </w:pPr>
      <w:r>
        <w:rPr>
          <w:rFonts w:ascii="Arial" w:cs="Arial" w:eastAsia="Arial" w:hAnsi="Arial"/>
          <w:sz w:val="22"/>
          <w:szCs w:val="22"/>
        </w:rPr>
        <w:t xml:space="preserve">New accounts: Session-level verification only (low bar, maximum reach)</w:t>
      </w:r>
    </w:p>
    <w:p>
      <w:pPr>
        <w:pStyle w:val="ListParagraph"/>
        <w:numPr>
          <w:ilvl w:val="0"/>
          <w:numId w:val="2"/>
        </w:numPr>
        <w:spacing w:after="60" w:before="60"/>
      </w:pPr>
      <w:r>
        <w:rPr>
          <w:rFonts w:ascii="Arial" w:cs="Arial" w:eastAsia="Arial" w:hAnsi="Arial"/>
          <w:sz w:val="22"/>
          <w:szCs w:val="22"/>
        </w:rPr>
        <w:t xml:space="preserve">Established accounts (30+ days): Session + passport consistency required</w:t>
      </w:r>
    </w:p>
    <w:p>
      <w:pPr>
        <w:pStyle w:val="ListParagraph"/>
        <w:numPr>
          <w:ilvl w:val="0"/>
          <w:numId w:val="2"/>
        </w:numPr>
        <w:spacing w:after="60" w:before="60"/>
      </w:pPr>
      <w:r>
        <w:rPr>
          <w:rFonts w:ascii="Arial" w:cs="Arial" w:eastAsia="Arial" w:hAnsi="Arial"/>
          <w:sz w:val="22"/>
          <w:szCs w:val="22"/>
        </w:rPr>
        <w:t xml:space="preserve">High-trust tier (6+ months): Full career profile comparison against each new session</w:t>
      </w:r>
    </w:p>
    <w:p>
      <w:pPr>
        <w:spacing w:after="80" w:before="100"/>
      </w:pPr>
      <w:r>
        <w:t xml:space="preserve"/>
      </w:r>
    </w:p>
    <w:p>
      <w:pPr>
        <w:spacing w:after="120" w:before="80"/>
      </w:pPr>
      <w:r>
        <w:rPr>
          <w:rFonts w:ascii="Arial" w:cs="Arial" w:eastAsia="Arial" w:hAnsi="Arial"/>
          <w:sz w:val="22"/>
          <w:szCs w:val="22"/>
        </w:rPr>
        <w:t xml:space="preserve">Bot farms cannot maintain believable passport profiles at scale over 6 months. The time dimension is the attack surface they cannot defeat. Standard keyboard. Standard browser. No special hardware. The time wall holds.</w:t>
      </w:r>
    </w:p>
    <w:p>
      <w:pPr>
        <w:pBdr>
          <w:bottom w:val="single" w:color="2C5F9E" w:sz="4" w:space="1"/>
        </w:pBdr>
        <w:spacing w:after="160" w:before="160"/>
      </w:pPr>
      <w:r>
        <w:t xml:space="preserve"/>
      </w:r>
    </w:p>
    <w:p>
      <w:pPr>
        <w:pStyle w:val="Heading1"/>
        <w:spacing w:after="160" w:before="360"/>
      </w:pPr>
      <w:r>
        <w:rPr>
          <w:rFonts w:ascii="Arial" w:cs="Arial" w:eastAsia="Arial" w:hAnsi="Arial"/>
          <w:b/>
          <w:bCs/>
          <w:color w:val="1A4B8C"/>
          <w:sz w:val="32"/>
          <w:szCs w:val="32"/>
        </w:rPr>
        <w:t xml:space="preserve">5. What Needs to Be Built — In Priority Order</w:t>
      </w:r>
    </w:p>
    <w:p>
      <w:pPr>
        <w:spacing w:after="120" w:before="80"/>
      </w:pPr>
      <w:r>
        <w:rPr>
          <w:rFonts w:ascii="Arial" w:cs="Arial" w:eastAsia="Arial" w:hAnsi="Arial"/>
          <w:sz w:val="22"/>
          <w:szCs w:val="22"/>
        </w:rPr>
        <w:t xml:space="preserve">The Force Attestation Thesis identifies the attestation server as the missing layer that makes everything else real. That is correct. Here is the full priority stack with the Passport tier front and center:</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A4B8C" w:sz="1"/>
              <w:left w:val="single" w:color="1A4B8C" w:sz="1"/>
              <w:bottom w:val="single" w:color="1A4B8C" w:sz="1"/>
              <w:right w:val="single" w:color="1A4B8C" w:sz="1"/>
            </w:tcBorders>
            <w:shd w:fill="1A4B8C"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800"/>
            <w:tcBorders>
              <w:top w:val="single" w:color="1A4B8C" w:sz="1"/>
              <w:left w:val="single" w:color="1A4B8C" w:sz="1"/>
              <w:bottom w:val="single" w:color="1A4B8C" w:sz="1"/>
              <w:right w:val="single" w:color="1A4B8C" w:sz="1"/>
            </w:tcBorders>
            <w:shd w:fill="1A4B8C"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5360"/>
            <w:tcBorders>
              <w:top w:val="single" w:color="1A4B8C" w:sz="1"/>
              <w:left w:val="single" w:color="1A4B8C" w:sz="1"/>
              <w:bottom w:val="single" w:color="1A4B8C" w:sz="1"/>
              <w:right w:val="single" w:color="1A4B8C" w:sz="1"/>
            </w:tcBorders>
            <w:shd w:fill="1A4B8C" w:val="clear"/>
            <w:tcMar>
              <w:top w:type="dxa" w:w="100"/>
              <w:left w:type="dxa" w:w="140"/>
              <w:bottom w:type="dxa" w:w="100"/>
              <w:right w:type="dxa" w:w="140"/>
            </w:tcMar>
          </w:tcPr>
          <w:p>
            <w:r>
              <w:rPr>
                <w:rFonts w:ascii="Arial" w:cs="Arial" w:eastAsia="Arial" w:hAnsi="Arial"/>
                <w:b/>
                <w:bCs/>
                <w:color w:val="FFFFFF"/>
                <w:sz w:val="20"/>
                <w:szCs w:val="20"/>
              </w:rPr>
              <w:t xml:space="preserve">Why It Comes First</w:t>
            </w:r>
          </w:p>
        </w:tc>
      </w:tr>
      <w:tr>
        <w:tc>
          <w:tcPr>
            <w:tcW w:type="dxa" w:w="120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pPr>
              <w:jc w:val="center"/>
            </w:pPr>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b/>
                <w:bCs/>
                <w:sz w:val="20"/>
                <w:szCs w:val="20"/>
              </w:rPr>
              <w:t xml:space="preserve">Essay Mode (in progress)</w:t>
            </w:r>
          </w:p>
        </w:tc>
        <w:tc>
          <w:tcPr>
            <w:tcW w:type="dxa" w:w="536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sz w:val="20"/>
                <w:szCs w:val="20"/>
              </w:rPr>
              <w:t xml:space="preserve">Immediate value for academic use. Catches obvious cheating from session 1. Builds passport from day one. Ships without a server.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Attestation Server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One Supabase table. Three endpoints: register, heartbeat, verify. Turns self-signed badges into server-attested credentials. This is the CA layer that makes the protocol trustworthy to platforms.</w:t>
            </w:r>
          </w:p>
        </w:tc>
      </w:tr>
      <w:tr>
        <w:tc>
          <w:tcPr>
            <w:tcW w:type="dxa" w:w="120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pPr>
              <w:jc w:val="center"/>
            </w:pPr>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b/>
                <w:bCs/>
                <w:sz w:val="20"/>
                <w:szCs w:val="20"/>
              </w:rPr>
              <w:t xml:space="preserve">Embeddable Widget</w:t>
            </w:r>
          </w:p>
        </w:tc>
        <w:tc>
          <w:tcPr>
            <w:tcW w:type="dxa" w:w="536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sz w:val="20"/>
                <w:szCs w:val="20"/>
              </w:rPr>
              <w:t xml:space="preserve">Gets the protocol onto review platforms and third-party sites. Zero signup. Sandbox mode. The distribution layer.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Passport Network UI</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Student-facing and reviewer-facing passport dashboards. The credential the user keeps and takes with them across platforms.</w:t>
            </w:r>
          </w:p>
        </w:tc>
      </w:tr>
      <w:tr>
        <w:tc>
          <w:tcPr>
            <w:tcW w:type="dxa" w:w="120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pPr>
              <w:jc w:val="center"/>
            </w:pPr>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b/>
                <w:bCs/>
                <w:sz w:val="20"/>
                <w:szCs w:val="20"/>
              </w:rPr>
              <w:t xml:space="preserve">Hall Effect Analog Tier</w:t>
            </w:r>
          </w:p>
        </w:tc>
        <w:tc>
          <w:tcPr>
            <w:tcW w:type="dxa" w:w="5360"/>
            <w:tcBorders>
              <w:top w:val="single" w:color="CCCCCC" w:sz="1"/>
              <w:left w:val="single" w:color="CCCCCC" w:sz="1"/>
              <w:bottom w:val="single" w:color="CCCCCC" w:sz="1"/>
              <w:right w:val="single" w:color="CCCCCC" w:sz="1"/>
            </w:tcBorders>
            <w:shd w:fill="EFF4FB" w:val="clear"/>
            <w:tcMar>
              <w:top w:type="dxa" w:w="100"/>
              <w:left w:type="dxa" w:w="140"/>
              <w:bottom w:type="dxa" w:w="100"/>
              <w:right w:type="dxa" w:w="140"/>
            </w:tcMar>
          </w:tcPr>
          <w:p>
            <w:r>
              <w:rPr>
                <w:rFonts w:ascii="Arial" w:cs="Arial" w:eastAsia="Arial" w:hAnsi="Arial"/>
                <w:sz w:val="20"/>
                <w:szCs w:val="20"/>
              </w:rPr>
              <w:t xml:space="preserve">Enhancement for users who have the hardware. Differentiator. Long-term moat. Does not block any of the above from shipping.</w:t>
            </w:r>
          </w:p>
        </w:tc>
      </w:tr>
    </w:tbl>
    <w:p>
      <w:pPr>
        <w:spacing w:after="80" w:before="160"/>
      </w:pPr>
      <w:r>
        <w:t xml:space="preserve"/>
      </w:r>
    </w:p>
    <w:p>
      <w:pPr>
        <w:pBdr>
          <w:bottom w:val="single" w:color="2C5F9E" w:sz="4" w:space="1"/>
        </w:pBdr>
        <w:spacing w:after="160" w:before="160"/>
      </w:pPr>
      <w:r>
        <w:t xml:space="preserve"/>
      </w:r>
    </w:p>
    <w:p>
      <w:pPr>
        <w:pStyle w:val="Heading1"/>
        <w:spacing w:after="160" w:before="360"/>
      </w:pPr>
      <w:r>
        <w:rPr>
          <w:rFonts w:ascii="Arial" w:cs="Arial" w:eastAsia="Arial" w:hAnsi="Arial"/>
          <w:b/>
          <w:bCs/>
          <w:color w:val="1A4B8C"/>
          <w:sz w:val="32"/>
          <w:szCs w:val="32"/>
        </w:rPr>
        <w:t xml:space="preserve">6. The One-Sentence Summary for Each Audience</w:t>
      </w:r>
    </w:p>
    <w:p>
      <w:pPr>
        <w:pStyle w:val="Heading2"/>
        <w:spacing w:after="120" w:before="280"/>
      </w:pPr>
      <w:r>
        <w:rPr>
          <w:rFonts w:ascii="Arial" w:cs="Arial" w:eastAsia="Arial" w:hAnsi="Arial"/>
          <w:b/>
          <w:bCs/>
          <w:color w:val="2C5F9E"/>
          <w:sz w:val="26"/>
          <w:szCs w:val="26"/>
        </w:rPr>
        <w:t xml:space="preserve">For educators:</w:t>
      </w:r>
    </w:p>
    <w:p>
      <w:pPr>
        <w:pBdr>
          <w:left w:val="single" w:color="2C5F9E" w:sz="8" w:space="80"/>
        </w:pBdr>
        <w:spacing w:after="120" w:before="120"/>
        <w:ind w:left="720" w:right="720"/>
      </w:pPr>
      <w:r>
        <w:rPr>
          <w:rFonts w:ascii="Arial" w:cs="Arial" w:eastAsia="Arial" w:hAnsi="Arial"/>
          <w:i/>
          <w:iCs/>
          <w:color w:val="444444"/>
          <w:sz w:val="22"/>
          <w:szCs w:val="22"/>
        </w:rPr>
        <w:t xml:space="preserve">JITTEr doesn't guess whether the essay was AI-generated. It records exactly how it was written — every keystroke, every pause, every revision — and lets you see for yourself.</w:t>
      </w:r>
    </w:p>
    <w:p>
      <w:pPr>
        <w:pStyle w:val="Heading2"/>
        <w:spacing w:after="120" w:before="280"/>
      </w:pPr>
      <w:r>
        <w:rPr>
          <w:rFonts w:ascii="Arial" w:cs="Arial" w:eastAsia="Arial" w:hAnsi="Arial"/>
          <w:b/>
          <w:bCs/>
          <w:color w:val="2C5F9E"/>
          <w:sz w:val="26"/>
          <w:szCs w:val="26"/>
        </w:rPr>
        <w:t xml:space="preserve">For review platforms:</w:t>
      </w:r>
    </w:p>
    <w:p>
      <w:pPr>
        <w:pBdr>
          <w:left w:val="single" w:color="2C5F9E" w:sz="8" w:space="80"/>
        </w:pBdr>
        <w:spacing w:after="120" w:before="120"/>
        <w:ind w:left="720" w:right="720"/>
      </w:pPr>
      <w:r>
        <w:rPr>
          <w:rFonts w:ascii="Arial" w:cs="Arial" w:eastAsia="Arial" w:hAnsi="Arial"/>
          <w:i/>
          <w:iCs/>
          <w:color w:val="444444"/>
          <w:sz w:val="22"/>
          <w:szCs w:val="22"/>
        </w:rPr>
        <w:t xml:space="preserve">That 4.2-star rating includes bot reviews you can't see. JITTEr separates what real humans typed from what was injected, and weights the scores accordingly.</w:t>
      </w:r>
    </w:p>
    <w:p>
      <w:pPr>
        <w:pStyle w:val="Heading2"/>
        <w:spacing w:after="120" w:before="280"/>
      </w:pPr>
      <w:r>
        <w:rPr>
          <w:rFonts w:ascii="Arial" w:cs="Arial" w:eastAsia="Arial" w:hAnsi="Arial"/>
          <w:b/>
          <w:bCs/>
          <w:color w:val="2C5F9E"/>
          <w:sz w:val="26"/>
          <w:szCs w:val="26"/>
        </w:rPr>
        <w:t xml:space="preserve">For investors:</w:t>
      </w:r>
    </w:p>
    <w:p>
      <w:pPr>
        <w:pBdr>
          <w:left w:val="single" w:color="2C5F9E" w:sz="8" w:space="80"/>
        </w:pBdr>
        <w:spacing w:after="120" w:before="120"/>
        <w:ind w:left="720" w:right="720"/>
      </w:pPr>
      <w:r>
        <w:rPr>
          <w:rFonts w:ascii="Arial" w:cs="Arial" w:eastAsia="Arial" w:hAnsi="Arial"/>
          <w:i/>
          <w:iCs/>
          <w:color w:val="444444"/>
          <w:sz w:val="22"/>
          <w:szCs w:val="22"/>
        </w:rPr>
        <w:t xml:space="preserve">Turnitin proved the market exists at $400M/year by admitting content detection doesn't work. JITTEr is the process verification layer they built for institutions, but portable, student-owned, and protocol-native.</w:t>
      </w:r>
    </w:p>
    <w:p>
      <w:pPr>
        <w:pStyle w:val="Heading2"/>
        <w:spacing w:after="120" w:before="280"/>
      </w:pPr>
      <w:r>
        <w:rPr>
          <w:rFonts w:ascii="Arial" w:cs="Arial" w:eastAsia="Arial" w:hAnsi="Arial"/>
          <w:b/>
          <w:bCs/>
          <w:color w:val="2C5F9E"/>
          <w:sz w:val="26"/>
          <w:szCs w:val="26"/>
        </w:rPr>
        <w:t xml:space="preserve">For bot operators:</w:t>
      </w:r>
    </w:p>
    <w:p>
      <w:pPr>
        <w:pBdr>
          <w:left w:val="single" w:color="2C5F9E" w:sz="8" w:space="80"/>
        </w:pBdr>
        <w:spacing w:after="120" w:before="120"/>
        <w:ind w:left="720" w:right="720"/>
      </w:pPr>
      <w:r>
        <w:rPr>
          <w:rFonts w:ascii="Arial" w:cs="Arial" w:eastAsia="Arial" w:hAnsi="Arial"/>
          <w:i/>
          <w:iCs/>
          <w:color w:val="444444"/>
          <w:sz w:val="22"/>
          <w:szCs w:val="22"/>
        </w:rPr>
        <w:t xml:space="preserve">To fake a JITTEr passport, you need to simulate human typing behavior consistently across months. At scale. That costs more than the fraud is worth.</w:t>
      </w:r>
    </w:p>
    <w:p>
      <w:pPr>
        <w:pBdr>
          <w:bottom w:val="single" w:color="2C5F9E" w:sz="4" w:space="1"/>
        </w:pBdr>
        <w:spacing w:after="160" w:before="160"/>
      </w:pPr>
      <w:r>
        <w:t xml:space="preserve"/>
      </w:r>
    </w:p>
    <w:p>
      <w:pPr>
        <w:spacing w:after="80" w:before="240"/>
        <w:jc w:val="center"/>
      </w:pPr>
      <w:r>
        <w:rPr>
          <w:rFonts w:ascii="Arial" w:cs="Arial" w:eastAsia="Arial" w:hAnsi="Arial"/>
          <w:b/>
          <w:bCs/>
          <w:i/>
          <w:iCs/>
          <w:color w:val="2C5F9E"/>
          <w:sz w:val="24"/>
          <w:szCs w:val="24"/>
        </w:rPr>
        <w:t xml:space="preserve">The time wall doesn't require new hardware.</w:t>
      </w:r>
    </w:p>
    <w:p>
      <w:pPr>
        <w:spacing w:after="240" w:before="0"/>
        <w:jc w:val="center"/>
      </w:pPr>
      <w:r>
        <w:rPr>
          <w:rFonts w:ascii="Arial" w:cs="Arial" w:eastAsia="Arial" w:hAnsi="Arial"/>
          <w:b/>
          <w:bCs/>
          <w:i/>
          <w:iCs/>
          <w:color w:val="2C5F9E"/>
          <w:sz w:val="24"/>
          <w:szCs w:val="24"/>
        </w:rPr>
        <w:t xml:space="preserve">It requires patience — and bots don't have any.</w:t>
      </w:r>
    </w:p>
    <w:p>
      <w:pPr>
        <w:spacing w:after="80" w:before="80"/>
        <w:jc w:val="center"/>
      </w:pPr>
      <w:r>
        <w:rPr>
          <w:rFonts w:ascii="Arial" w:cs="Arial" w:eastAsia="Arial" w:hAnsi="Arial"/>
          <w:color w:val="888888"/>
          <w:sz w:val="18"/>
          <w:szCs w:val="18"/>
        </w:rPr>
        <w:t xml:space="preserve">© 2025–2026 Denis Gingras.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2026-03-02T04:19:22.450Z</dcterms:created>
  <dcterms:modified xsi:type="dcterms:W3CDTF">2026-03-02T04:19:22.452Z</dcterms:modified>
</cp:coreProperties>
</file>

<file path=docProps/custom.xml><?xml version="1.0" encoding="utf-8"?>
<Properties xmlns="http://schemas.openxmlformats.org/officeDocument/2006/custom-properties" xmlns:vt="http://schemas.openxmlformats.org/officeDocument/2006/docPropsVTypes"/>
</file>