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02A3" w14:textId="69325763" w:rsidR="005D302F" w:rsidRPr="005D30BE" w:rsidRDefault="005D302F" w:rsidP="00B32C45">
      <w:pPr>
        <w:pStyle w:val="NoSpacing"/>
        <w:jc w:val="both"/>
        <w:rPr>
          <w:rFonts w:cstheme="minorHAnsi"/>
        </w:rPr>
      </w:pPr>
      <w:r w:rsidRPr="005D30BE">
        <w:rPr>
          <w:rFonts w:cstheme="minorHAnsi"/>
        </w:rPr>
        <w:t>SECTION 1</w:t>
      </w:r>
    </w:p>
    <w:p w14:paraId="0C3BBA20" w14:textId="77777777" w:rsidR="005D302F" w:rsidRPr="005D30BE" w:rsidRDefault="005D302F" w:rsidP="00B32C45">
      <w:pPr>
        <w:pStyle w:val="NoSpacing"/>
        <w:jc w:val="both"/>
        <w:rPr>
          <w:rFonts w:cstheme="minorHAnsi"/>
          <w:lang w:eastAsia="en-PH"/>
        </w:rPr>
      </w:pPr>
    </w:p>
    <w:p w14:paraId="148AD3A4" w14:textId="25851473" w:rsidR="00C90683" w:rsidRPr="005D30BE" w:rsidRDefault="00C90683" w:rsidP="00892831">
      <w:pPr>
        <w:pStyle w:val="NoSpacing"/>
        <w:numPr>
          <w:ilvl w:val="0"/>
          <w:numId w:val="1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Why would you want to utilize a data visualization tool like Qlik Sense?</w:t>
      </w:r>
    </w:p>
    <w:p w14:paraId="2CE6032F" w14:textId="77777777" w:rsidR="00C90683" w:rsidRPr="005D30BE" w:rsidRDefault="00C90683" w:rsidP="00892831">
      <w:pPr>
        <w:pStyle w:val="NoSpacing"/>
        <w:numPr>
          <w:ilvl w:val="0"/>
          <w:numId w:val="2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Makes it easier to detect patterns, trends, and outliers in a mountain of data</w:t>
      </w:r>
    </w:p>
    <w:p w14:paraId="0F14FC4B" w14:textId="77777777" w:rsidR="00C90683" w:rsidRPr="005D30BE" w:rsidRDefault="00C90683" w:rsidP="00892831">
      <w:pPr>
        <w:pStyle w:val="NoSpacing"/>
        <w:numPr>
          <w:ilvl w:val="0"/>
          <w:numId w:val="2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Data becomes comprehensive</w:t>
      </w:r>
    </w:p>
    <w:p w14:paraId="331F7109" w14:textId="77777777" w:rsidR="00C90683" w:rsidRPr="005D30BE" w:rsidRDefault="00C90683" w:rsidP="00892831">
      <w:pPr>
        <w:pStyle w:val="NoSpacing"/>
        <w:numPr>
          <w:ilvl w:val="0"/>
          <w:numId w:val="2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Easier to process for the human mind</w:t>
      </w:r>
    </w:p>
    <w:p w14:paraId="345D198C" w14:textId="69DFB316" w:rsidR="00C90683" w:rsidRPr="005D30BE" w:rsidRDefault="00C90683" w:rsidP="00892831">
      <w:pPr>
        <w:pStyle w:val="NoSpacing"/>
        <w:numPr>
          <w:ilvl w:val="0"/>
          <w:numId w:val="2"/>
        </w:numPr>
        <w:jc w:val="both"/>
        <w:rPr>
          <w:rFonts w:cstheme="minorHAnsi"/>
          <w:b/>
          <w:bCs/>
          <w:lang w:eastAsia="en-PH"/>
        </w:rPr>
      </w:pPr>
      <w:r w:rsidRPr="005D30BE">
        <w:rPr>
          <w:rFonts w:cstheme="minorHAnsi"/>
          <w:b/>
          <w:bCs/>
          <w:lang w:eastAsia="en-PH"/>
        </w:rPr>
        <w:t>All of the above</w:t>
      </w:r>
    </w:p>
    <w:p w14:paraId="45E644BC" w14:textId="77777777" w:rsidR="008948A5" w:rsidRPr="005D30BE" w:rsidRDefault="008948A5" w:rsidP="00B32C45">
      <w:pPr>
        <w:pStyle w:val="NoSpacing"/>
        <w:ind w:left="720"/>
        <w:jc w:val="both"/>
        <w:rPr>
          <w:rFonts w:cstheme="minorHAnsi"/>
          <w:b/>
          <w:bCs/>
          <w:lang w:eastAsia="en-PH"/>
        </w:rPr>
      </w:pPr>
    </w:p>
    <w:p w14:paraId="65355394" w14:textId="35AC8768" w:rsidR="00C90683" w:rsidRPr="005D30BE" w:rsidRDefault="00C90683" w:rsidP="00892831">
      <w:pPr>
        <w:pStyle w:val="NoSpacing"/>
        <w:numPr>
          <w:ilvl w:val="0"/>
          <w:numId w:val="1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Qlik Sense’s front end is developed with HTML5.</w:t>
      </w:r>
    </w:p>
    <w:p w14:paraId="78F64689" w14:textId="0C9BC529" w:rsidR="00C90683" w:rsidRPr="005D30BE" w:rsidRDefault="008948A5" w:rsidP="00892831">
      <w:pPr>
        <w:pStyle w:val="NoSpacing"/>
        <w:numPr>
          <w:ilvl w:val="0"/>
          <w:numId w:val="3"/>
        </w:numPr>
        <w:jc w:val="both"/>
        <w:rPr>
          <w:rFonts w:cstheme="minorHAnsi"/>
          <w:b/>
          <w:bCs/>
          <w:lang w:eastAsia="en-PH"/>
        </w:rPr>
      </w:pPr>
      <w:r w:rsidRPr="005D30BE">
        <w:rPr>
          <w:rFonts w:cstheme="minorHAnsi"/>
          <w:b/>
          <w:bCs/>
          <w:lang w:eastAsia="en-PH"/>
        </w:rPr>
        <w:t>True</w:t>
      </w:r>
    </w:p>
    <w:p w14:paraId="4EE77A14" w14:textId="2A6F5E16" w:rsidR="008948A5" w:rsidRPr="005D30BE" w:rsidRDefault="008948A5" w:rsidP="00892831">
      <w:pPr>
        <w:pStyle w:val="NoSpacing"/>
        <w:numPr>
          <w:ilvl w:val="0"/>
          <w:numId w:val="3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False</w:t>
      </w:r>
    </w:p>
    <w:p w14:paraId="0D794E15" w14:textId="77777777" w:rsidR="008948A5" w:rsidRPr="005D30BE" w:rsidRDefault="008948A5" w:rsidP="00B32C45">
      <w:pPr>
        <w:pStyle w:val="NoSpacing"/>
        <w:ind w:left="720"/>
        <w:jc w:val="both"/>
        <w:rPr>
          <w:rFonts w:cstheme="minorHAnsi"/>
          <w:lang w:eastAsia="en-PH"/>
        </w:rPr>
      </w:pPr>
    </w:p>
    <w:p w14:paraId="718782DE" w14:textId="098BE4B1" w:rsidR="00C90683" w:rsidRPr="005D30BE" w:rsidRDefault="00C90683" w:rsidP="00892831">
      <w:pPr>
        <w:pStyle w:val="NoSpacing"/>
        <w:numPr>
          <w:ilvl w:val="0"/>
          <w:numId w:val="1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 xml:space="preserve"> Which is not a feature of Qlik Sense (when compared to QlikView)?</w:t>
      </w:r>
    </w:p>
    <w:p w14:paraId="76B46E37" w14:textId="77777777" w:rsidR="00C90683" w:rsidRPr="005D30BE" w:rsidRDefault="00C90683" w:rsidP="00892831">
      <w:pPr>
        <w:pStyle w:val="NoSpacing"/>
        <w:numPr>
          <w:ilvl w:val="0"/>
          <w:numId w:val="4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User-friendly, which makes insights quick and easy to produce</w:t>
      </w:r>
    </w:p>
    <w:p w14:paraId="02F51FA8" w14:textId="77777777" w:rsidR="00C90683" w:rsidRPr="005D30BE" w:rsidRDefault="00C90683" w:rsidP="00892831">
      <w:pPr>
        <w:pStyle w:val="NoSpacing"/>
        <w:numPr>
          <w:ilvl w:val="0"/>
          <w:numId w:val="4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Limited layout and space options</w:t>
      </w:r>
    </w:p>
    <w:p w14:paraId="10CC2442" w14:textId="77777777" w:rsidR="00C90683" w:rsidRPr="005D30BE" w:rsidRDefault="00C90683" w:rsidP="00892831">
      <w:pPr>
        <w:pStyle w:val="NoSpacing"/>
        <w:numPr>
          <w:ilvl w:val="0"/>
          <w:numId w:val="4"/>
        </w:numPr>
        <w:jc w:val="both"/>
        <w:rPr>
          <w:rFonts w:cstheme="minorHAnsi"/>
          <w:b/>
          <w:bCs/>
          <w:lang w:eastAsia="en-PH"/>
        </w:rPr>
      </w:pPr>
      <w:r w:rsidRPr="005D30BE">
        <w:rPr>
          <w:rFonts w:cstheme="minorHAnsi"/>
          <w:b/>
          <w:bCs/>
          <w:lang w:eastAsia="en-PH"/>
        </w:rPr>
        <w:t>Has OLAP capabilities</w:t>
      </w:r>
    </w:p>
    <w:p w14:paraId="0297C29D" w14:textId="77777777" w:rsidR="00C90683" w:rsidRPr="005D30BE" w:rsidRDefault="00C90683" w:rsidP="00892831">
      <w:pPr>
        <w:pStyle w:val="NoSpacing"/>
        <w:numPr>
          <w:ilvl w:val="0"/>
          <w:numId w:val="4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Includes a storytelling function</w:t>
      </w:r>
    </w:p>
    <w:p w14:paraId="086F1E30" w14:textId="77777777" w:rsidR="008948A5" w:rsidRPr="005D30BE" w:rsidRDefault="008948A5" w:rsidP="00B32C45">
      <w:pPr>
        <w:pStyle w:val="NoSpacing"/>
        <w:jc w:val="both"/>
        <w:rPr>
          <w:rFonts w:cstheme="minorHAnsi"/>
          <w:lang w:eastAsia="en-PH"/>
        </w:rPr>
      </w:pPr>
    </w:p>
    <w:p w14:paraId="1311A1DB" w14:textId="47C91673" w:rsidR="00C90683" w:rsidRPr="005D30BE" w:rsidRDefault="00C90683" w:rsidP="00B32C45">
      <w:pPr>
        <w:pStyle w:val="NoSpacing"/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Answer 3: C – Qlik Sense has no OLAP capabilities</w:t>
      </w:r>
    </w:p>
    <w:p w14:paraId="7524A6D2" w14:textId="77777777" w:rsidR="00C90683" w:rsidRPr="005D30BE" w:rsidRDefault="00C90683" w:rsidP="00B32C45">
      <w:pPr>
        <w:pStyle w:val="NoSpacing"/>
        <w:jc w:val="both"/>
        <w:rPr>
          <w:rFonts w:cstheme="minorHAnsi"/>
          <w:lang w:eastAsia="en-PH"/>
        </w:rPr>
      </w:pPr>
    </w:p>
    <w:p w14:paraId="267B1778" w14:textId="7C460412" w:rsidR="00C90683" w:rsidRPr="005D30BE" w:rsidRDefault="00C90683" w:rsidP="00892831">
      <w:pPr>
        <w:pStyle w:val="NoSpacing"/>
        <w:numPr>
          <w:ilvl w:val="0"/>
          <w:numId w:val="1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 xml:space="preserve">QlikView, another of Qlik’s products, is used for self-service analysis while </w:t>
      </w:r>
      <w:r w:rsidRPr="005D30BE">
        <w:rPr>
          <w:rFonts w:eastAsia="Times New Roman" w:cstheme="minorHAnsi"/>
          <w:lang w:eastAsia="en-PH"/>
        </w:rPr>
        <w:t>Qlik Sense is used for guided analytics.</w:t>
      </w:r>
    </w:p>
    <w:p w14:paraId="467818B5" w14:textId="77777777" w:rsidR="008948A5" w:rsidRPr="005D30BE" w:rsidRDefault="008948A5" w:rsidP="00892831">
      <w:pPr>
        <w:pStyle w:val="NoSpacing"/>
        <w:numPr>
          <w:ilvl w:val="0"/>
          <w:numId w:val="5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True</w:t>
      </w:r>
    </w:p>
    <w:p w14:paraId="0858B498" w14:textId="77777777" w:rsidR="008948A5" w:rsidRPr="005D30BE" w:rsidRDefault="008948A5" w:rsidP="00892831">
      <w:pPr>
        <w:pStyle w:val="NoSpacing"/>
        <w:numPr>
          <w:ilvl w:val="0"/>
          <w:numId w:val="5"/>
        </w:numPr>
        <w:jc w:val="both"/>
        <w:rPr>
          <w:rFonts w:cstheme="minorHAnsi"/>
          <w:b/>
          <w:bCs/>
          <w:lang w:eastAsia="en-PH"/>
        </w:rPr>
      </w:pPr>
      <w:r w:rsidRPr="005D30BE">
        <w:rPr>
          <w:rFonts w:cstheme="minorHAnsi"/>
          <w:b/>
          <w:bCs/>
          <w:lang w:eastAsia="en-PH"/>
        </w:rPr>
        <w:t>False</w:t>
      </w:r>
    </w:p>
    <w:p w14:paraId="777135D3" w14:textId="77777777" w:rsidR="00C90683" w:rsidRPr="005D30BE" w:rsidRDefault="00C90683" w:rsidP="00B32C45">
      <w:pPr>
        <w:pStyle w:val="NoSpacing"/>
        <w:jc w:val="both"/>
        <w:rPr>
          <w:rFonts w:cstheme="minorHAnsi"/>
          <w:lang w:eastAsia="en-PH"/>
        </w:rPr>
      </w:pPr>
    </w:p>
    <w:p w14:paraId="44BD8FF8" w14:textId="27178920" w:rsidR="00C90683" w:rsidRPr="005D30BE" w:rsidRDefault="00C90683" w:rsidP="00892831">
      <w:pPr>
        <w:pStyle w:val="NoSpacing"/>
        <w:numPr>
          <w:ilvl w:val="0"/>
          <w:numId w:val="1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Qlik Sense’s Insight Advisor can use predictive capabilities of data science tools like R and Python.</w:t>
      </w:r>
    </w:p>
    <w:p w14:paraId="02729050" w14:textId="77777777" w:rsidR="00A80AED" w:rsidRPr="005D30BE" w:rsidRDefault="00A80AED" w:rsidP="00892831">
      <w:pPr>
        <w:pStyle w:val="NoSpacing"/>
        <w:numPr>
          <w:ilvl w:val="0"/>
          <w:numId w:val="6"/>
        </w:numPr>
        <w:jc w:val="both"/>
        <w:rPr>
          <w:rFonts w:cstheme="minorHAnsi"/>
          <w:b/>
          <w:bCs/>
          <w:lang w:eastAsia="en-PH"/>
        </w:rPr>
      </w:pPr>
      <w:r w:rsidRPr="005D30BE">
        <w:rPr>
          <w:rFonts w:cstheme="minorHAnsi"/>
          <w:b/>
          <w:bCs/>
          <w:lang w:eastAsia="en-PH"/>
        </w:rPr>
        <w:t>True</w:t>
      </w:r>
    </w:p>
    <w:p w14:paraId="0016FC59" w14:textId="77777777" w:rsidR="00A80AED" w:rsidRPr="005D30BE" w:rsidRDefault="00A80AED" w:rsidP="00892831">
      <w:pPr>
        <w:pStyle w:val="NoSpacing"/>
        <w:numPr>
          <w:ilvl w:val="0"/>
          <w:numId w:val="6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False</w:t>
      </w:r>
    </w:p>
    <w:p w14:paraId="7E6AE271" w14:textId="77777777" w:rsidR="00C90683" w:rsidRPr="005D30BE" w:rsidRDefault="00C90683" w:rsidP="00B32C45">
      <w:pPr>
        <w:pStyle w:val="NoSpacing"/>
        <w:jc w:val="both"/>
        <w:rPr>
          <w:rFonts w:cstheme="minorHAnsi"/>
          <w:lang w:eastAsia="en-PH"/>
        </w:rPr>
      </w:pPr>
    </w:p>
    <w:p w14:paraId="026760D5" w14:textId="3F26050F" w:rsidR="00C90683" w:rsidRPr="005D30BE" w:rsidRDefault="00C90683" w:rsidP="00892831">
      <w:pPr>
        <w:pStyle w:val="NoSpacing"/>
        <w:numPr>
          <w:ilvl w:val="0"/>
          <w:numId w:val="1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 xml:space="preserve">In the data loading tool, Qlik Sense uses color variations to describe how confident it is about the association of the data between the tables. Which one is </w:t>
      </w:r>
      <w:r w:rsidR="00FB75D4" w:rsidRPr="005D30BE">
        <w:rPr>
          <w:rFonts w:cstheme="minorHAnsi"/>
          <w:lang w:eastAsia="en-PH"/>
        </w:rPr>
        <w:t>NOT</w:t>
      </w:r>
      <w:r w:rsidRPr="005D30BE">
        <w:rPr>
          <w:rFonts w:cstheme="minorHAnsi"/>
          <w:lang w:eastAsia="en-PH"/>
        </w:rPr>
        <w:t xml:space="preserve"> a color associated with these association rules?</w:t>
      </w:r>
    </w:p>
    <w:p w14:paraId="52FA78DC" w14:textId="77777777" w:rsidR="00C90683" w:rsidRPr="005D30BE" w:rsidRDefault="00C90683" w:rsidP="00892831">
      <w:pPr>
        <w:pStyle w:val="NoSpacing"/>
        <w:numPr>
          <w:ilvl w:val="0"/>
          <w:numId w:val="7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Green – very confident association</w:t>
      </w:r>
    </w:p>
    <w:p w14:paraId="6DFB7394" w14:textId="5DACFA44" w:rsidR="00C90683" w:rsidRPr="00706879" w:rsidRDefault="005F43C2" w:rsidP="00892831">
      <w:pPr>
        <w:pStyle w:val="NoSpacing"/>
        <w:numPr>
          <w:ilvl w:val="0"/>
          <w:numId w:val="7"/>
        </w:numPr>
        <w:jc w:val="both"/>
        <w:rPr>
          <w:rFonts w:cstheme="minorHAnsi"/>
          <w:b/>
          <w:bCs/>
          <w:lang w:eastAsia="en-PH"/>
        </w:rPr>
      </w:pPr>
      <w:r w:rsidRPr="00706879">
        <w:rPr>
          <w:rFonts w:cstheme="minorHAnsi"/>
          <w:b/>
          <w:bCs/>
          <w:lang w:eastAsia="en-PH"/>
        </w:rPr>
        <w:t>Blue</w:t>
      </w:r>
      <w:r w:rsidR="00C90683" w:rsidRPr="00706879">
        <w:rPr>
          <w:rFonts w:cstheme="minorHAnsi"/>
          <w:b/>
          <w:bCs/>
          <w:lang w:eastAsia="en-PH"/>
        </w:rPr>
        <w:t xml:space="preserve"> – fairly confident association</w:t>
      </w:r>
    </w:p>
    <w:p w14:paraId="628DD592" w14:textId="77777777" w:rsidR="00C90683" w:rsidRPr="005D30BE" w:rsidRDefault="00C90683" w:rsidP="00892831">
      <w:pPr>
        <w:pStyle w:val="NoSpacing"/>
        <w:numPr>
          <w:ilvl w:val="0"/>
          <w:numId w:val="7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 xml:space="preserve">Red – No recommended association </w:t>
      </w:r>
    </w:p>
    <w:p w14:paraId="764735F3" w14:textId="77777777" w:rsidR="00C90683" w:rsidRPr="00706879" w:rsidRDefault="00C90683" w:rsidP="00892831">
      <w:pPr>
        <w:pStyle w:val="NoSpacing"/>
        <w:numPr>
          <w:ilvl w:val="0"/>
          <w:numId w:val="7"/>
        </w:numPr>
        <w:jc w:val="both"/>
        <w:rPr>
          <w:rFonts w:cstheme="minorHAnsi"/>
          <w:lang w:eastAsia="en-PH"/>
        </w:rPr>
      </w:pPr>
      <w:r w:rsidRPr="00706879">
        <w:rPr>
          <w:rFonts w:cstheme="minorHAnsi"/>
          <w:lang w:eastAsia="en-PH"/>
        </w:rPr>
        <w:t>Orange – fairly confident association</w:t>
      </w:r>
    </w:p>
    <w:p w14:paraId="2D448ACF" w14:textId="77777777" w:rsidR="00C90683" w:rsidRPr="005D30BE" w:rsidRDefault="00C90683" w:rsidP="00B32C45">
      <w:pPr>
        <w:pStyle w:val="NoSpacing"/>
        <w:jc w:val="both"/>
        <w:rPr>
          <w:rFonts w:cstheme="minorHAnsi"/>
          <w:lang w:eastAsia="en-PH"/>
        </w:rPr>
      </w:pPr>
    </w:p>
    <w:p w14:paraId="4CD57FA2" w14:textId="259D3919" w:rsidR="00C90683" w:rsidRPr="005D30BE" w:rsidRDefault="00C90683" w:rsidP="00892831">
      <w:pPr>
        <w:pStyle w:val="NoSpacing"/>
        <w:numPr>
          <w:ilvl w:val="0"/>
          <w:numId w:val="1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 xml:space="preserve">An </w:t>
      </w:r>
      <w:r w:rsidR="00851CE8" w:rsidRPr="005D30BE">
        <w:rPr>
          <w:rFonts w:cstheme="minorHAnsi"/>
          <w:lang w:eastAsia="en-PH"/>
        </w:rPr>
        <w:t>asterisk (</w:t>
      </w:r>
      <w:r w:rsidRPr="005D30BE">
        <w:rPr>
          <w:rFonts w:cstheme="minorHAnsi"/>
          <w:lang w:eastAsia="en-PH"/>
        </w:rPr>
        <w:t>*</w:t>
      </w:r>
      <w:r w:rsidR="00851CE8" w:rsidRPr="005D30BE">
        <w:rPr>
          <w:rFonts w:cstheme="minorHAnsi"/>
          <w:lang w:eastAsia="en-PH"/>
        </w:rPr>
        <w:t>)</w:t>
      </w:r>
      <w:r w:rsidRPr="005D30BE">
        <w:rPr>
          <w:rFonts w:cstheme="minorHAnsi"/>
          <w:lang w:eastAsia="en-PH"/>
        </w:rPr>
        <w:t xml:space="preserve"> on the name of the data set means the table is loaded.</w:t>
      </w:r>
    </w:p>
    <w:p w14:paraId="38CFFCD7" w14:textId="77777777" w:rsidR="00B958F3" w:rsidRPr="005D30BE" w:rsidRDefault="00B958F3" w:rsidP="00892831">
      <w:pPr>
        <w:pStyle w:val="NoSpacing"/>
        <w:numPr>
          <w:ilvl w:val="0"/>
          <w:numId w:val="8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True</w:t>
      </w:r>
    </w:p>
    <w:p w14:paraId="1E239DA6" w14:textId="77777777" w:rsidR="00B958F3" w:rsidRPr="005D30BE" w:rsidRDefault="00B958F3" w:rsidP="00892831">
      <w:pPr>
        <w:pStyle w:val="NoSpacing"/>
        <w:numPr>
          <w:ilvl w:val="0"/>
          <w:numId w:val="8"/>
        </w:numPr>
        <w:jc w:val="both"/>
        <w:rPr>
          <w:rFonts w:cstheme="minorHAnsi"/>
          <w:b/>
          <w:bCs/>
          <w:lang w:eastAsia="en-PH"/>
        </w:rPr>
      </w:pPr>
      <w:r w:rsidRPr="005D30BE">
        <w:rPr>
          <w:rFonts w:cstheme="minorHAnsi"/>
          <w:b/>
          <w:bCs/>
          <w:lang w:eastAsia="en-PH"/>
        </w:rPr>
        <w:t>False</w:t>
      </w:r>
    </w:p>
    <w:p w14:paraId="6DD908E0" w14:textId="77777777" w:rsidR="005066E3" w:rsidRPr="005D30BE" w:rsidRDefault="005066E3" w:rsidP="00B32C45">
      <w:pPr>
        <w:pStyle w:val="NoSpacing"/>
        <w:jc w:val="both"/>
        <w:rPr>
          <w:rFonts w:cstheme="minorHAnsi"/>
          <w:lang w:eastAsia="en-PH"/>
        </w:rPr>
      </w:pPr>
    </w:p>
    <w:p w14:paraId="4B9AEA90" w14:textId="4F60BC6D" w:rsidR="00FE6B1C" w:rsidRPr="005D30BE" w:rsidRDefault="00A144DD" w:rsidP="00892831">
      <w:pPr>
        <w:pStyle w:val="NoSpacing"/>
        <w:numPr>
          <w:ilvl w:val="0"/>
          <w:numId w:val="1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In Qlik Sense Enterprise</w:t>
      </w:r>
      <w:r w:rsidR="008334A1" w:rsidRPr="005D30BE">
        <w:rPr>
          <w:rFonts w:cstheme="minorHAnsi"/>
          <w:lang w:eastAsia="en-PH"/>
        </w:rPr>
        <w:t>,</w:t>
      </w:r>
      <w:r w:rsidRPr="005D30BE">
        <w:rPr>
          <w:rFonts w:cstheme="minorHAnsi"/>
          <w:lang w:eastAsia="en-PH"/>
        </w:rPr>
        <w:t xml:space="preserve"> users</w:t>
      </w:r>
      <w:r w:rsidR="008334A1" w:rsidRPr="005D30BE">
        <w:rPr>
          <w:rFonts w:cstheme="minorHAnsi"/>
          <w:lang w:eastAsia="en-PH"/>
        </w:rPr>
        <w:t xml:space="preserve"> who don’t have admin access can</w:t>
      </w:r>
      <w:r w:rsidRPr="005D30BE">
        <w:rPr>
          <w:rFonts w:cstheme="minorHAnsi"/>
          <w:lang w:eastAsia="en-PH"/>
        </w:rPr>
        <w:t xml:space="preserve"> upload and/or import QVF or QVD files. </w:t>
      </w:r>
    </w:p>
    <w:p w14:paraId="36ACDD31" w14:textId="77777777" w:rsidR="008F1C22" w:rsidRPr="005D30BE" w:rsidRDefault="008F1C22" w:rsidP="00892831">
      <w:pPr>
        <w:pStyle w:val="NoSpacing"/>
        <w:numPr>
          <w:ilvl w:val="0"/>
          <w:numId w:val="9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True</w:t>
      </w:r>
    </w:p>
    <w:p w14:paraId="20AE6211" w14:textId="77777777" w:rsidR="008F1C22" w:rsidRPr="005D30BE" w:rsidRDefault="008F1C22" w:rsidP="00892831">
      <w:pPr>
        <w:pStyle w:val="NoSpacing"/>
        <w:numPr>
          <w:ilvl w:val="0"/>
          <w:numId w:val="9"/>
        </w:numPr>
        <w:jc w:val="both"/>
        <w:rPr>
          <w:rFonts w:cstheme="minorHAnsi"/>
          <w:b/>
          <w:bCs/>
          <w:lang w:eastAsia="en-PH"/>
        </w:rPr>
      </w:pPr>
      <w:r w:rsidRPr="005D30BE">
        <w:rPr>
          <w:rFonts w:cstheme="minorHAnsi"/>
          <w:b/>
          <w:bCs/>
          <w:lang w:eastAsia="en-PH"/>
        </w:rPr>
        <w:t>False</w:t>
      </w:r>
    </w:p>
    <w:p w14:paraId="715E718D" w14:textId="7B16D9C2" w:rsidR="00963540" w:rsidRPr="005D30BE" w:rsidRDefault="00963540" w:rsidP="00B32C45">
      <w:pPr>
        <w:pStyle w:val="NoSpacing"/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ab/>
      </w:r>
    </w:p>
    <w:p w14:paraId="575BAF14" w14:textId="77777777" w:rsidR="005066E3" w:rsidRPr="005D30BE" w:rsidRDefault="005066E3" w:rsidP="00B32C45">
      <w:pPr>
        <w:pStyle w:val="NoSpacing"/>
        <w:jc w:val="both"/>
        <w:rPr>
          <w:rFonts w:cstheme="minorHAnsi"/>
        </w:rPr>
      </w:pPr>
    </w:p>
    <w:p w14:paraId="38E40854" w14:textId="42702166" w:rsidR="008334A1" w:rsidRPr="005D30BE" w:rsidRDefault="008334A1" w:rsidP="0089283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5D30BE">
        <w:rPr>
          <w:rFonts w:cstheme="minorHAnsi"/>
        </w:rPr>
        <w:t>In Qlik Sense Enterprise, users without admin access can do the following:</w:t>
      </w:r>
    </w:p>
    <w:p w14:paraId="07E4F448" w14:textId="24C77CDC" w:rsidR="008334A1" w:rsidRPr="005D30BE" w:rsidRDefault="008334A1" w:rsidP="00892831">
      <w:pPr>
        <w:pStyle w:val="NoSpacing"/>
        <w:numPr>
          <w:ilvl w:val="0"/>
          <w:numId w:val="10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lastRenderedPageBreak/>
        <w:t>Publish to a stream</w:t>
      </w:r>
    </w:p>
    <w:p w14:paraId="757C3389" w14:textId="75E60277" w:rsidR="008334A1" w:rsidRPr="005D30BE" w:rsidRDefault="008334A1" w:rsidP="00892831">
      <w:pPr>
        <w:pStyle w:val="NoSpacing"/>
        <w:numPr>
          <w:ilvl w:val="0"/>
          <w:numId w:val="10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Duplicate an app</w:t>
      </w:r>
    </w:p>
    <w:p w14:paraId="38D2169E" w14:textId="54C8E0B9" w:rsidR="008334A1" w:rsidRPr="005D30BE" w:rsidRDefault="008334A1" w:rsidP="00892831">
      <w:pPr>
        <w:pStyle w:val="NoSpacing"/>
        <w:numPr>
          <w:ilvl w:val="0"/>
          <w:numId w:val="10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 xml:space="preserve">Manage properties </w:t>
      </w:r>
    </w:p>
    <w:p w14:paraId="32F6CC97" w14:textId="0F158C53" w:rsidR="008334A1" w:rsidRPr="005D30BE" w:rsidRDefault="008334A1" w:rsidP="00892831">
      <w:pPr>
        <w:pStyle w:val="NoSpacing"/>
        <w:numPr>
          <w:ilvl w:val="0"/>
          <w:numId w:val="10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Delete</w:t>
      </w:r>
    </w:p>
    <w:p w14:paraId="48B4FEBB" w14:textId="16F50131" w:rsidR="008334A1" w:rsidRPr="005D30BE" w:rsidRDefault="008334A1" w:rsidP="00892831">
      <w:pPr>
        <w:pStyle w:val="NoSpacing"/>
        <w:numPr>
          <w:ilvl w:val="0"/>
          <w:numId w:val="10"/>
        </w:numPr>
        <w:jc w:val="both"/>
        <w:rPr>
          <w:rFonts w:cstheme="minorHAnsi"/>
          <w:b/>
          <w:bCs/>
          <w:lang w:eastAsia="en-PH"/>
        </w:rPr>
      </w:pPr>
      <w:r w:rsidRPr="005D30BE">
        <w:rPr>
          <w:rFonts w:cstheme="minorHAnsi"/>
          <w:b/>
          <w:bCs/>
          <w:lang w:eastAsia="en-PH"/>
        </w:rPr>
        <w:t>All of the above</w:t>
      </w:r>
    </w:p>
    <w:p w14:paraId="2600CDE6" w14:textId="77777777" w:rsidR="005066E3" w:rsidRPr="005D30BE" w:rsidRDefault="005066E3" w:rsidP="00B32C45">
      <w:pPr>
        <w:pStyle w:val="NoSpacing"/>
        <w:jc w:val="both"/>
        <w:rPr>
          <w:rFonts w:cstheme="minorHAnsi"/>
        </w:rPr>
      </w:pPr>
    </w:p>
    <w:p w14:paraId="139974C8" w14:textId="5587200B" w:rsidR="005E4328" w:rsidRPr="005D30BE" w:rsidRDefault="008B7C1E" w:rsidP="0089283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5D30BE">
        <w:rPr>
          <w:rFonts w:cstheme="minorHAnsi"/>
        </w:rPr>
        <w:t xml:space="preserve">Qlik Sense allows thumbnail images to be added </w:t>
      </w:r>
      <w:r w:rsidR="00EE1B6C" w:rsidRPr="005D30BE">
        <w:rPr>
          <w:rFonts w:cstheme="minorHAnsi"/>
        </w:rPr>
        <w:t>t</w:t>
      </w:r>
      <w:r w:rsidRPr="005D30BE">
        <w:rPr>
          <w:rFonts w:cstheme="minorHAnsi"/>
        </w:rPr>
        <w:t>o worksheets</w:t>
      </w:r>
      <w:r w:rsidR="00956333" w:rsidRPr="005D30BE">
        <w:rPr>
          <w:rFonts w:cstheme="minorHAnsi"/>
        </w:rPr>
        <w:t xml:space="preserve">. </w:t>
      </w:r>
      <w:r w:rsidR="00B873DC" w:rsidRPr="005D30BE">
        <w:rPr>
          <w:rFonts w:cstheme="minorHAnsi"/>
        </w:rPr>
        <w:t>The i</w:t>
      </w:r>
      <w:r w:rsidRPr="005D30BE">
        <w:rPr>
          <w:rFonts w:cstheme="minorHAnsi"/>
        </w:rPr>
        <w:t xml:space="preserve">mage formats </w:t>
      </w:r>
      <w:r w:rsidR="00B873DC" w:rsidRPr="005D30BE">
        <w:rPr>
          <w:rFonts w:cstheme="minorHAnsi"/>
        </w:rPr>
        <w:t xml:space="preserve">supported </w:t>
      </w:r>
      <w:r w:rsidRPr="005D30BE">
        <w:rPr>
          <w:rFonts w:cstheme="minorHAnsi"/>
        </w:rPr>
        <w:t>include all of the following</w:t>
      </w:r>
      <w:r w:rsidR="00F25617" w:rsidRPr="005D30BE">
        <w:rPr>
          <w:rFonts w:cstheme="minorHAnsi"/>
        </w:rPr>
        <w:t>,</w:t>
      </w:r>
      <w:r w:rsidRPr="005D30BE">
        <w:rPr>
          <w:rFonts w:cstheme="minorHAnsi"/>
        </w:rPr>
        <w:t xml:space="preserve"> except:</w:t>
      </w:r>
    </w:p>
    <w:p w14:paraId="7093D030" w14:textId="7CE4E927" w:rsidR="008B7C1E" w:rsidRPr="005D30BE" w:rsidRDefault="008B7C1E" w:rsidP="00892831">
      <w:pPr>
        <w:pStyle w:val="NoSpacing"/>
        <w:numPr>
          <w:ilvl w:val="0"/>
          <w:numId w:val="11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</w:rPr>
        <w:t>PNG</w:t>
      </w:r>
    </w:p>
    <w:p w14:paraId="71A6C156" w14:textId="7BFC6EBD" w:rsidR="008B7C1E" w:rsidRPr="005D30BE" w:rsidRDefault="008B7C1E" w:rsidP="00892831">
      <w:pPr>
        <w:pStyle w:val="NoSpacing"/>
        <w:numPr>
          <w:ilvl w:val="0"/>
          <w:numId w:val="11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JPEG</w:t>
      </w:r>
    </w:p>
    <w:p w14:paraId="255402D8" w14:textId="1D45577A" w:rsidR="008B7C1E" w:rsidRPr="005D30BE" w:rsidRDefault="008B7C1E" w:rsidP="00892831">
      <w:pPr>
        <w:pStyle w:val="NoSpacing"/>
        <w:numPr>
          <w:ilvl w:val="0"/>
          <w:numId w:val="11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 xml:space="preserve">GIF </w:t>
      </w:r>
    </w:p>
    <w:p w14:paraId="2943B254" w14:textId="7D2DEAD2" w:rsidR="00606F32" w:rsidRPr="005D30BE" w:rsidRDefault="008B7C1E" w:rsidP="00892831">
      <w:pPr>
        <w:pStyle w:val="NoSpacing"/>
        <w:numPr>
          <w:ilvl w:val="0"/>
          <w:numId w:val="11"/>
        </w:numPr>
        <w:jc w:val="both"/>
        <w:rPr>
          <w:rFonts w:cstheme="minorHAnsi"/>
          <w:b/>
          <w:bCs/>
          <w:lang w:eastAsia="en-PH"/>
        </w:rPr>
      </w:pPr>
      <w:r w:rsidRPr="005D30BE">
        <w:rPr>
          <w:rFonts w:cstheme="minorHAnsi"/>
          <w:b/>
          <w:bCs/>
          <w:lang w:eastAsia="en-PH"/>
        </w:rPr>
        <w:t>PDF</w:t>
      </w:r>
    </w:p>
    <w:p w14:paraId="61F53FEA" w14:textId="77777777" w:rsidR="00017E9F" w:rsidRPr="005D30BE" w:rsidRDefault="00017E9F" w:rsidP="00B32C45">
      <w:pPr>
        <w:pStyle w:val="NoSpacing"/>
        <w:jc w:val="both"/>
        <w:rPr>
          <w:rFonts w:cstheme="minorHAnsi"/>
        </w:rPr>
      </w:pPr>
    </w:p>
    <w:p w14:paraId="18A1CBD4" w14:textId="396C9869" w:rsidR="00017E9F" w:rsidRPr="005D30BE" w:rsidRDefault="00017E9F" w:rsidP="0089283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5D30BE">
        <w:rPr>
          <w:rFonts w:cstheme="minorHAnsi"/>
        </w:rPr>
        <w:t xml:space="preserve">Published apps have no data load editor or data manager view. </w:t>
      </w:r>
    </w:p>
    <w:p w14:paraId="11A7FF21" w14:textId="77777777" w:rsidR="00185675" w:rsidRPr="005D30BE" w:rsidRDefault="00185675" w:rsidP="00892831">
      <w:pPr>
        <w:pStyle w:val="NoSpacing"/>
        <w:numPr>
          <w:ilvl w:val="0"/>
          <w:numId w:val="12"/>
        </w:numPr>
        <w:jc w:val="both"/>
        <w:rPr>
          <w:rFonts w:cstheme="minorHAnsi"/>
          <w:b/>
          <w:bCs/>
          <w:lang w:eastAsia="en-PH"/>
        </w:rPr>
      </w:pPr>
      <w:r w:rsidRPr="005D30BE">
        <w:rPr>
          <w:rFonts w:cstheme="minorHAnsi"/>
          <w:b/>
          <w:bCs/>
          <w:lang w:eastAsia="en-PH"/>
        </w:rPr>
        <w:t>True</w:t>
      </w:r>
    </w:p>
    <w:p w14:paraId="74F3428B" w14:textId="77777777" w:rsidR="00185675" w:rsidRPr="005D30BE" w:rsidRDefault="00185675" w:rsidP="00892831">
      <w:pPr>
        <w:pStyle w:val="NoSpacing"/>
        <w:numPr>
          <w:ilvl w:val="0"/>
          <w:numId w:val="12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False</w:t>
      </w:r>
    </w:p>
    <w:p w14:paraId="40A16B18" w14:textId="77777777" w:rsidR="005D302F" w:rsidRPr="005D30BE" w:rsidRDefault="005D302F" w:rsidP="00B32C45">
      <w:pPr>
        <w:pStyle w:val="NoSpacing"/>
        <w:jc w:val="both"/>
        <w:rPr>
          <w:rFonts w:cstheme="minorHAnsi"/>
        </w:rPr>
      </w:pPr>
    </w:p>
    <w:p w14:paraId="6115E454" w14:textId="4B4F69FA" w:rsidR="005066E3" w:rsidRPr="005D30BE" w:rsidRDefault="0078352A" w:rsidP="00B32C45">
      <w:pPr>
        <w:pStyle w:val="NoSpacing"/>
        <w:jc w:val="both"/>
        <w:rPr>
          <w:rFonts w:cstheme="minorHAnsi"/>
        </w:rPr>
      </w:pPr>
      <w:r w:rsidRPr="005D30BE">
        <w:rPr>
          <w:rFonts w:cstheme="minorHAnsi"/>
        </w:rPr>
        <w:t>SECTION 2</w:t>
      </w:r>
    </w:p>
    <w:p w14:paraId="0FE58F23" w14:textId="77777777" w:rsidR="0078352A" w:rsidRPr="005D30BE" w:rsidRDefault="0078352A" w:rsidP="00B32C45">
      <w:pPr>
        <w:pStyle w:val="NoSpacing"/>
        <w:jc w:val="both"/>
        <w:rPr>
          <w:rFonts w:cstheme="minorHAnsi"/>
        </w:rPr>
      </w:pPr>
    </w:p>
    <w:p w14:paraId="3E59F550" w14:textId="1B83AEB8" w:rsidR="008B7C1E" w:rsidRPr="005D30BE" w:rsidRDefault="009E3C02" w:rsidP="0089283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5D30BE">
        <w:rPr>
          <w:rFonts w:cstheme="minorHAnsi"/>
        </w:rPr>
        <w:t>Line charts need to have at least one dimension and one measure, like the order and sales.</w:t>
      </w:r>
    </w:p>
    <w:p w14:paraId="58586DFF" w14:textId="77777777" w:rsidR="00465607" w:rsidRPr="005D30BE" w:rsidRDefault="00465607" w:rsidP="00892831">
      <w:pPr>
        <w:pStyle w:val="NoSpacing"/>
        <w:numPr>
          <w:ilvl w:val="0"/>
          <w:numId w:val="13"/>
        </w:numPr>
        <w:jc w:val="both"/>
        <w:rPr>
          <w:rFonts w:cstheme="minorHAnsi"/>
          <w:b/>
          <w:bCs/>
          <w:lang w:eastAsia="en-PH"/>
        </w:rPr>
      </w:pPr>
      <w:r w:rsidRPr="005D30BE">
        <w:rPr>
          <w:rFonts w:cstheme="minorHAnsi"/>
          <w:b/>
          <w:bCs/>
          <w:lang w:eastAsia="en-PH"/>
        </w:rPr>
        <w:t>True</w:t>
      </w:r>
    </w:p>
    <w:p w14:paraId="101C3FBE" w14:textId="49FA3717" w:rsidR="008B7C1E" w:rsidRPr="005D30BE" w:rsidRDefault="00465607" w:rsidP="00892831">
      <w:pPr>
        <w:pStyle w:val="NoSpacing"/>
        <w:numPr>
          <w:ilvl w:val="0"/>
          <w:numId w:val="13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False</w:t>
      </w:r>
    </w:p>
    <w:p w14:paraId="3CE041AD" w14:textId="77777777" w:rsidR="005066E3" w:rsidRPr="005D30BE" w:rsidRDefault="005066E3" w:rsidP="00B32C45">
      <w:pPr>
        <w:pStyle w:val="NoSpacing"/>
        <w:jc w:val="both"/>
        <w:rPr>
          <w:rFonts w:cstheme="minorHAnsi"/>
          <w:lang w:eastAsia="en-PH"/>
        </w:rPr>
      </w:pPr>
    </w:p>
    <w:p w14:paraId="41F152A0" w14:textId="4CBF3FE3" w:rsidR="005E4328" w:rsidRPr="005D30BE" w:rsidRDefault="00F16781" w:rsidP="00892831">
      <w:pPr>
        <w:pStyle w:val="NoSpacing"/>
        <w:numPr>
          <w:ilvl w:val="0"/>
          <w:numId w:val="1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When designing a chart, there are for four sub-menus on the right side of the screen for Data, Sorting, Add-ons, and Appearance. Under which menu does the ‘Alternate States’ tab fall under?</w:t>
      </w:r>
    </w:p>
    <w:p w14:paraId="4DD8A393" w14:textId="46C8E0AC" w:rsidR="00251C3D" w:rsidRPr="005D30BE" w:rsidRDefault="00F16781" w:rsidP="00892831">
      <w:pPr>
        <w:pStyle w:val="NoSpacing"/>
        <w:numPr>
          <w:ilvl w:val="0"/>
          <w:numId w:val="14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Data</w:t>
      </w:r>
    </w:p>
    <w:p w14:paraId="402D7228" w14:textId="3D3DCD93" w:rsidR="00251C3D" w:rsidRPr="005D30BE" w:rsidRDefault="00F16781" w:rsidP="00892831">
      <w:pPr>
        <w:pStyle w:val="NoSpacing"/>
        <w:numPr>
          <w:ilvl w:val="0"/>
          <w:numId w:val="14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Sorting</w:t>
      </w:r>
    </w:p>
    <w:p w14:paraId="5328A899" w14:textId="03FAAE7E" w:rsidR="00B7653F" w:rsidRPr="005D30BE" w:rsidRDefault="00F16781" w:rsidP="00892831">
      <w:pPr>
        <w:pStyle w:val="NoSpacing"/>
        <w:numPr>
          <w:ilvl w:val="0"/>
          <w:numId w:val="14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Add-ons</w:t>
      </w:r>
    </w:p>
    <w:p w14:paraId="49AA48D0" w14:textId="4AF95C5A" w:rsidR="00251C3D" w:rsidRPr="005D30BE" w:rsidRDefault="00F16781" w:rsidP="00892831">
      <w:pPr>
        <w:pStyle w:val="NoSpacing"/>
        <w:numPr>
          <w:ilvl w:val="0"/>
          <w:numId w:val="14"/>
        </w:numPr>
        <w:jc w:val="both"/>
        <w:rPr>
          <w:rFonts w:cstheme="minorHAnsi"/>
          <w:b/>
          <w:bCs/>
          <w:lang w:eastAsia="en-PH"/>
        </w:rPr>
      </w:pPr>
      <w:r w:rsidRPr="005D30BE">
        <w:rPr>
          <w:rFonts w:cstheme="minorHAnsi"/>
          <w:b/>
          <w:bCs/>
          <w:lang w:eastAsia="en-PH"/>
        </w:rPr>
        <w:t>Appearance</w:t>
      </w:r>
    </w:p>
    <w:p w14:paraId="3C4C1600" w14:textId="77777777" w:rsidR="005066E3" w:rsidRPr="005D30BE" w:rsidRDefault="005066E3" w:rsidP="00B32C45">
      <w:pPr>
        <w:pStyle w:val="NoSpacing"/>
        <w:jc w:val="both"/>
        <w:rPr>
          <w:rFonts w:cstheme="minorHAnsi"/>
        </w:rPr>
      </w:pPr>
    </w:p>
    <w:p w14:paraId="71A05F83" w14:textId="1CA31A9A" w:rsidR="00251C3D" w:rsidRPr="005D30BE" w:rsidRDefault="00FA1000" w:rsidP="0089283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5D30BE">
        <w:rPr>
          <w:rFonts w:cstheme="minorHAnsi"/>
        </w:rPr>
        <w:t xml:space="preserve">When designing a chart, there are four types of color schemes. Which </w:t>
      </w:r>
      <w:r w:rsidR="00893861" w:rsidRPr="005D30BE">
        <w:rPr>
          <w:rFonts w:cstheme="minorHAnsi"/>
        </w:rPr>
        <w:t>of the following</w:t>
      </w:r>
      <w:r w:rsidRPr="005D30BE">
        <w:rPr>
          <w:rFonts w:cstheme="minorHAnsi"/>
        </w:rPr>
        <w:t xml:space="preserve"> is not a type of color scheme</w:t>
      </w:r>
      <w:r w:rsidR="00852DF2" w:rsidRPr="005D30BE">
        <w:rPr>
          <w:rFonts w:cstheme="minorHAnsi"/>
        </w:rPr>
        <w:t>?</w:t>
      </w:r>
    </w:p>
    <w:p w14:paraId="0D6CDB40" w14:textId="752B527F" w:rsidR="00852DF2" w:rsidRPr="005D30BE" w:rsidRDefault="00FA1000" w:rsidP="00892831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5D30BE">
        <w:rPr>
          <w:rFonts w:cstheme="minorHAnsi"/>
        </w:rPr>
        <w:t>Sequential gradient</w:t>
      </w:r>
    </w:p>
    <w:p w14:paraId="130B6A27" w14:textId="38636784" w:rsidR="00852DF2" w:rsidRPr="005D30BE" w:rsidRDefault="00FA1000" w:rsidP="00892831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5D30BE">
        <w:rPr>
          <w:rFonts w:cstheme="minorHAnsi"/>
        </w:rPr>
        <w:t>Sequential classes</w:t>
      </w:r>
    </w:p>
    <w:p w14:paraId="58870872" w14:textId="5ED7309B" w:rsidR="007921F7" w:rsidRPr="005D30BE" w:rsidRDefault="00031529" w:rsidP="00892831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</w:rPr>
      </w:pPr>
      <w:r w:rsidRPr="005D30BE">
        <w:rPr>
          <w:rFonts w:cstheme="minorHAnsi"/>
          <w:b/>
          <w:bCs/>
        </w:rPr>
        <w:t>Diverg</w:t>
      </w:r>
      <w:r w:rsidR="0044112B" w:rsidRPr="005D30BE">
        <w:rPr>
          <w:rFonts w:cstheme="minorHAnsi"/>
          <w:b/>
          <w:bCs/>
        </w:rPr>
        <w:t>ing</w:t>
      </w:r>
      <w:r w:rsidRPr="005D30BE">
        <w:rPr>
          <w:rFonts w:cstheme="minorHAnsi"/>
          <w:b/>
          <w:bCs/>
        </w:rPr>
        <w:t xml:space="preserve"> degrees</w:t>
      </w:r>
    </w:p>
    <w:p w14:paraId="642C952B" w14:textId="4F564644" w:rsidR="00852DF2" w:rsidRPr="005D30BE" w:rsidRDefault="00FA1000" w:rsidP="00892831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5D30BE">
        <w:rPr>
          <w:rFonts w:cstheme="minorHAnsi"/>
        </w:rPr>
        <w:t>Diverg</w:t>
      </w:r>
      <w:r w:rsidR="0044112B" w:rsidRPr="005D30BE">
        <w:rPr>
          <w:rFonts w:cstheme="minorHAnsi"/>
        </w:rPr>
        <w:t>ing</w:t>
      </w:r>
      <w:r w:rsidRPr="005D30BE">
        <w:rPr>
          <w:rFonts w:cstheme="minorHAnsi"/>
        </w:rPr>
        <w:t xml:space="preserve"> gradient</w:t>
      </w:r>
    </w:p>
    <w:p w14:paraId="698058F7" w14:textId="77777777" w:rsidR="00EA6B86" w:rsidRPr="005D30BE" w:rsidRDefault="00EA6B86" w:rsidP="00B32C45">
      <w:pPr>
        <w:pStyle w:val="NoSpacing"/>
        <w:jc w:val="both"/>
        <w:rPr>
          <w:rFonts w:cstheme="minorHAnsi"/>
        </w:rPr>
      </w:pPr>
    </w:p>
    <w:p w14:paraId="5BD181C9" w14:textId="476AF448" w:rsidR="00E21AA5" w:rsidRPr="005D30BE" w:rsidRDefault="00E21AA5" w:rsidP="0089283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5D30BE">
        <w:rPr>
          <w:rFonts w:cstheme="minorHAnsi"/>
        </w:rPr>
        <w:t xml:space="preserve">The ___________ color scheme is for values that are sorted from low to high, such as heat maps. </w:t>
      </w:r>
    </w:p>
    <w:p w14:paraId="0F6CDDF4" w14:textId="77777777" w:rsidR="00E21AA5" w:rsidRPr="005D30BE" w:rsidRDefault="00E21AA5" w:rsidP="00892831">
      <w:pPr>
        <w:pStyle w:val="NoSpacing"/>
        <w:numPr>
          <w:ilvl w:val="0"/>
          <w:numId w:val="16"/>
        </w:numPr>
        <w:jc w:val="both"/>
        <w:rPr>
          <w:rFonts w:cstheme="minorHAnsi"/>
        </w:rPr>
      </w:pPr>
      <w:r w:rsidRPr="005D30BE">
        <w:rPr>
          <w:rFonts w:cstheme="minorHAnsi"/>
        </w:rPr>
        <w:t>Sequential gradient</w:t>
      </w:r>
    </w:p>
    <w:p w14:paraId="5E8B9CA0" w14:textId="77777777" w:rsidR="00E21AA5" w:rsidRPr="005D30BE" w:rsidRDefault="00E21AA5" w:rsidP="00892831">
      <w:pPr>
        <w:pStyle w:val="NoSpacing"/>
        <w:numPr>
          <w:ilvl w:val="0"/>
          <w:numId w:val="16"/>
        </w:numPr>
        <w:jc w:val="both"/>
        <w:rPr>
          <w:rFonts w:cstheme="minorHAnsi"/>
        </w:rPr>
      </w:pPr>
      <w:r w:rsidRPr="005D30BE">
        <w:rPr>
          <w:rFonts w:cstheme="minorHAnsi"/>
        </w:rPr>
        <w:t>Sequential classes</w:t>
      </w:r>
    </w:p>
    <w:p w14:paraId="2D048ECD" w14:textId="28A59288" w:rsidR="00E21AA5" w:rsidRPr="005D30BE" w:rsidRDefault="00E21AA5" w:rsidP="00892831">
      <w:pPr>
        <w:pStyle w:val="NoSpacing"/>
        <w:numPr>
          <w:ilvl w:val="0"/>
          <w:numId w:val="16"/>
        </w:numPr>
        <w:jc w:val="both"/>
        <w:rPr>
          <w:rFonts w:cstheme="minorHAnsi"/>
          <w:b/>
          <w:bCs/>
        </w:rPr>
      </w:pPr>
      <w:r w:rsidRPr="005D30BE">
        <w:rPr>
          <w:rFonts w:cstheme="minorHAnsi"/>
          <w:b/>
          <w:bCs/>
        </w:rPr>
        <w:t>Diverg</w:t>
      </w:r>
      <w:r w:rsidR="0031028A" w:rsidRPr="005D30BE">
        <w:rPr>
          <w:rFonts w:cstheme="minorHAnsi"/>
          <w:b/>
          <w:bCs/>
        </w:rPr>
        <w:t>ing</w:t>
      </w:r>
      <w:r w:rsidRPr="005D30BE">
        <w:rPr>
          <w:rFonts w:cstheme="minorHAnsi"/>
          <w:b/>
          <w:bCs/>
        </w:rPr>
        <w:t xml:space="preserve"> gradient</w:t>
      </w:r>
    </w:p>
    <w:p w14:paraId="22E71ECC" w14:textId="6D4205E0" w:rsidR="00E21AA5" w:rsidRPr="005D30BE" w:rsidRDefault="00E21AA5" w:rsidP="00892831">
      <w:pPr>
        <w:pStyle w:val="NoSpacing"/>
        <w:numPr>
          <w:ilvl w:val="0"/>
          <w:numId w:val="16"/>
        </w:numPr>
        <w:jc w:val="both"/>
        <w:rPr>
          <w:rFonts w:cstheme="minorHAnsi"/>
        </w:rPr>
      </w:pPr>
      <w:r w:rsidRPr="005D30BE">
        <w:rPr>
          <w:rFonts w:cstheme="minorHAnsi"/>
        </w:rPr>
        <w:t>Diverg</w:t>
      </w:r>
      <w:r w:rsidR="0031028A" w:rsidRPr="005D30BE">
        <w:rPr>
          <w:rFonts w:cstheme="minorHAnsi"/>
        </w:rPr>
        <w:t>ing</w:t>
      </w:r>
      <w:r w:rsidRPr="005D30BE">
        <w:rPr>
          <w:rFonts w:cstheme="minorHAnsi"/>
        </w:rPr>
        <w:t xml:space="preserve"> classes</w:t>
      </w:r>
    </w:p>
    <w:p w14:paraId="254220B1" w14:textId="77777777" w:rsidR="005066E3" w:rsidRPr="005D30BE" w:rsidRDefault="005066E3" w:rsidP="00B32C45">
      <w:pPr>
        <w:pStyle w:val="NoSpacing"/>
        <w:jc w:val="both"/>
        <w:rPr>
          <w:rFonts w:cstheme="minorHAnsi"/>
        </w:rPr>
      </w:pPr>
    </w:p>
    <w:p w14:paraId="6D2D949A" w14:textId="1D4EFAAB" w:rsidR="00852DF2" w:rsidRPr="005D30BE" w:rsidRDefault="00FA1000" w:rsidP="0089283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5D30BE">
        <w:rPr>
          <w:rFonts w:cstheme="minorHAnsi"/>
        </w:rPr>
        <w:t xml:space="preserve">The ___________ color scheme has smooth transitions between colors group made using different shades of colors. </w:t>
      </w:r>
    </w:p>
    <w:p w14:paraId="2314F79D" w14:textId="77777777" w:rsidR="00FA1000" w:rsidRPr="005D30BE" w:rsidRDefault="00FA1000" w:rsidP="00892831">
      <w:pPr>
        <w:pStyle w:val="NoSpacing"/>
        <w:numPr>
          <w:ilvl w:val="0"/>
          <w:numId w:val="17"/>
        </w:numPr>
        <w:jc w:val="both"/>
        <w:rPr>
          <w:rFonts w:cstheme="minorHAnsi"/>
          <w:b/>
          <w:bCs/>
        </w:rPr>
      </w:pPr>
      <w:r w:rsidRPr="005D30BE">
        <w:rPr>
          <w:rFonts w:cstheme="minorHAnsi"/>
          <w:b/>
          <w:bCs/>
        </w:rPr>
        <w:t>Sequential gradient</w:t>
      </w:r>
    </w:p>
    <w:p w14:paraId="766C0B16" w14:textId="77777777" w:rsidR="00FA1000" w:rsidRPr="005D30BE" w:rsidRDefault="00FA1000" w:rsidP="00892831">
      <w:pPr>
        <w:pStyle w:val="NoSpacing"/>
        <w:numPr>
          <w:ilvl w:val="0"/>
          <w:numId w:val="17"/>
        </w:numPr>
        <w:jc w:val="both"/>
        <w:rPr>
          <w:rFonts w:cstheme="minorHAnsi"/>
        </w:rPr>
      </w:pPr>
      <w:r w:rsidRPr="005D30BE">
        <w:rPr>
          <w:rFonts w:cstheme="minorHAnsi"/>
        </w:rPr>
        <w:t>Sequential classes</w:t>
      </w:r>
    </w:p>
    <w:p w14:paraId="29F24F04" w14:textId="7803C893" w:rsidR="00FA1000" w:rsidRPr="005D30BE" w:rsidRDefault="00FA1000" w:rsidP="00892831">
      <w:pPr>
        <w:pStyle w:val="NoSpacing"/>
        <w:numPr>
          <w:ilvl w:val="0"/>
          <w:numId w:val="17"/>
        </w:numPr>
        <w:jc w:val="both"/>
        <w:rPr>
          <w:rFonts w:cstheme="minorHAnsi"/>
        </w:rPr>
      </w:pPr>
      <w:r w:rsidRPr="005D30BE">
        <w:rPr>
          <w:rFonts w:cstheme="minorHAnsi"/>
        </w:rPr>
        <w:t>Diverg</w:t>
      </w:r>
      <w:r w:rsidR="0031028A" w:rsidRPr="005D30BE">
        <w:rPr>
          <w:rFonts w:cstheme="minorHAnsi"/>
        </w:rPr>
        <w:t>ing</w:t>
      </w:r>
      <w:r w:rsidRPr="005D30BE">
        <w:rPr>
          <w:rFonts w:cstheme="minorHAnsi"/>
        </w:rPr>
        <w:t xml:space="preserve"> gradient</w:t>
      </w:r>
    </w:p>
    <w:p w14:paraId="3562C154" w14:textId="3FFBD690" w:rsidR="00FA1000" w:rsidRPr="005D30BE" w:rsidRDefault="00FA1000" w:rsidP="00892831">
      <w:pPr>
        <w:pStyle w:val="NoSpacing"/>
        <w:numPr>
          <w:ilvl w:val="0"/>
          <w:numId w:val="17"/>
        </w:numPr>
        <w:jc w:val="both"/>
        <w:rPr>
          <w:rFonts w:cstheme="minorHAnsi"/>
        </w:rPr>
      </w:pPr>
      <w:r w:rsidRPr="005D30BE">
        <w:rPr>
          <w:rFonts w:cstheme="minorHAnsi"/>
        </w:rPr>
        <w:lastRenderedPageBreak/>
        <w:t>Diverg</w:t>
      </w:r>
      <w:r w:rsidR="0031028A" w:rsidRPr="005D30BE">
        <w:rPr>
          <w:rFonts w:cstheme="minorHAnsi"/>
        </w:rPr>
        <w:t>ing</w:t>
      </w:r>
      <w:r w:rsidRPr="005D30BE">
        <w:rPr>
          <w:rFonts w:cstheme="minorHAnsi"/>
        </w:rPr>
        <w:t xml:space="preserve"> classes</w:t>
      </w:r>
    </w:p>
    <w:p w14:paraId="0798BC13" w14:textId="77777777" w:rsidR="005066E3" w:rsidRPr="005D30BE" w:rsidRDefault="005066E3" w:rsidP="00B32C45">
      <w:pPr>
        <w:pStyle w:val="NoSpacing"/>
        <w:jc w:val="both"/>
        <w:rPr>
          <w:rFonts w:cstheme="minorHAnsi"/>
        </w:rPr>
      </w:pPr>
    </w:p>
    <w:p w14:paraId="0E26BD51" w14:textId="19C69603" w:rsidR="00FA1000" w:rsidRPr="005D30BE" w:rsidRDefault="00FA1000" w:rsidP="0089283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5D30BE">
        <w:rPr>
          <w:rFonts w:cstheme="minorHAnsi"/>
        </w:rPr>
        <w:t>The ___________ color scheme</w:t>
      </w:r>
      <w:r w:rsidR="001C50B1" w:rsidRPr="005D30BE">
        <w:rPr>
          <w:rFonts w:cstheme="minorHAnsi"/>
        </w:rPr>
        <w:t xml:space="preserve"> can be seen as two sequential classes combined with the mid-range shared. The two extremes, high and low, are emphasized with dark colors with contrasting </w:t>
      </w:r>
      <w:r w:rsidR="00474964" w:rsidRPr="005D30BE">
        <w:rPr>
          <w:rFonts w:cstheme="minorHAnsi"/>
        </w:rPr>
        <w:t>hues</w:t>
      </w:r>
      <w:r w:rsidR="001C50B1" w:rsidRPr="005D30BE">
        <w:rPr>
          <w:rFonts w:cstheme="minorHAnsi"/>
        </w:rPr>
        <w:t xml:space="preserve"> and the mid-range critical values are emphasized with light colors</w:t>
      </w:r>
      <w:r w:rsidRPr="005D30BE">
        <w:rPr>
          <w:rFonts w:cstheme="minorHAnsi"/>
        </w:rPr>
        <w:t xml:space="preserve">. </w:t>
      </w:r>
    </w:p>
    <w:p w14:paraId="7F397B41" w14:textId="77777777" w:rsidR="00FA1000" w:rsidRPr="005D30BE" w:rsidRDefault="00FA1000" w:rsidP="00892831">
      <w:pPr>
        <w:pStyle w:val="NoSpacing"/>
        <w:numPr>
          <w:ilvl w:val="0"/>
          <w:numId w:val="18"/>
        </w:numPr>
        <w:jc w:val="both"/>
        <w:rPr>
          <w:rFonts w:cstheme="minorHAnsi"/>
        </w:rPr>
      </w:pPr>
      <w:r w:rsidRPr="005D30BE">
        <w:rPr>
          <w:rFonts w:cstheme="minorHAnsi"/>
        </w:rPr>
        <w:t>Sequential gradient</w:t>
      </w:r>
    </w:p>
    <w:p w14:paraId="5B3A5A9B" w14:textId="77777777" w:rsidR="00FA1000" w:rsidRPr="005D30BE" w:rsidRDefault="00FA1000" w:rsidP="00892831">
      <w:pPr>
        <w:pStyle w:val="NoSpacing"/>
        <w:numPr>
          <w:ilvl w:val="0"/>
          <w:numId w:val="18"/>
        </w:numPr>
        <w:jc w:val="both"/>
        <w:rPr>
          <w:rFonts w:cstheme="minorHAnsi"/>
        </w:rPr>
      </w:pPr>
      <w:r w:rsidRPr="005D30BE">
        <w:rPr>
          <w:rFonts w:cstheme="minorHAnsi"/>
        </w:rPr>
        <w:t>Sequential classes</w:t>
      </w:r>
    </w:p>
    <w:p w14:paraId="68B2DF06" w14:textId="7972B68D" w:rsidR="00FA1000" w:rsidRPr="005D30BE" w:rsidRDefault="00FA1000" w:rsidP="00892831">
      <w:pPr>
        <w:pStyle w:val="NoSpacing"/>
        <w:numPr>
          <w:ilvl w:val="0"/>
          <w:numId w:val="18"/>
        </w:numPr>
        <w:jc w:val="both"/>
        <w:rPr>
          <w:rFonts w:cstheme="minorHAnsi"/>
        </w:rPr>
      </w:pPr>
      <w:r w:rsidRPr="005D30BE">
        <w:rPr>
          <w:rFonts w:cstheme="minorHAnsi"/>
        </w:rPr>
        <w:t>Diverg</w:t>
      </w:r>
      <w:r w:rsidR="004F5355" w:rsidRPr="005D30BE">
        <w:rPr>
          <w:rFonts w:cstheme="minorHAnsi"/>
        </w:rPr>
        <w:t>ing</w:t>
      </w:r>
      <w:r w:rsidRPr="005D30BE">
        <w:rPr>
          <w:rFonts w:cstheme="minorHAnsi"/>
        </w:rPr>
        <w:t xml:space="preserve"> gradient</w:t>
      </w:r>
    </w:p>
    <w:p w14:paraId="3122C68B" w14:textId="6D10E840" w:rsidR="00FA1000" w:rsidRPr="005D30BE" w:rsidRDefault="00FA1000" w:rsidP="00892831">
      <w:pPr>
        <w:pStyle w:val="NoSpacing"/>
        <w:numPr>
          <w:ilvl w:val="0"/>
          <w:numId w:val="18"/>
        </w:numPr>
        <w:jc w:val="both"/>
        <w:rPr>
          <w:rFonts w:cstheme="minorHAnsi"/>
          <w:b/>
          <w:bCs/>
        </w:rPr>
      </w:pPr>
      <w:r w:rsidRPr="005D30BE">
        <w:rPr>
          <w:rFonts w:cstheme="minorHAnsi"/>
          <w:b/>
          <w:bCs/>
        </w:rPr>
        <w:t>Diverg</w:t>
      </w:r>
      <w:r w:rsidR="004F5355" w:rsidRPr="005D30BE">
        <w:rPr>
          <w:rFonts w:cstheme="minorHAnsi"/>
          <w:b/>
          <w:bCs/>
        </w:rPr>
        <w:t>ing</w:t>
      </w:r>
      <w:r w:rsidRPr="005D30BE">
        <w:rPr>
          <w:rFonts w:cstheme="minorHAnsi"/>
          <w:b/>
          <w:bCs/>
        </w:rPr>
        <w:t xml:space="preserve"> classes</w:t>
      </w:r>
    </w:p>
    <w:p w14:paraId="3CC22D17" w14:textId="77777777" w:rsidR="005066E3" w:rsidRPr="005D30BE" w:rsidRDefault="005066E3" w:rsidP="00B32C45">
      <w:pPr>
        <w:pStyle w:val="NoSpacing"/>
        <w:jc w:val="both"/>
        <w:rPr>
          <w:rFonts w:cstheme="minorHAnsi"/>
        </w:rPr>
      </w:pPr>
    </w:p>
    <w:p w14:paraId="2FE87956" w14:textId="2A4B02B7" w:rsidR="00E21AA5" w:rsidRPr="005D30BE" w:rsidRDefault="00E21AA5" w:rsidP="0089283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5D30BE">
        <w:rPr>
          <w:rFonts w:cstheme="minorHAnsi"/>
        </w:rPr>
        <w:t xml:space="preserve">The ___________ color scheme shows transitions between </w:t>
      </w:r>
      <w:r w:rsidR="00F80379" w:rsidRPr="005D30BE">
        <w:rPr>
          <w:rFonts w:cstheme="minorHAnsi"/>
        </w:rPr>
        <w:t xml:space="preserve">different </w:t>
      </w:r>
      <w:r w:rsidRPr="005D30BE">
        <w:rPr>
          <w:rFonts w:cstheme="minorHAnsi"/>
        </w:rPr>
        <w:t>color</w:t>
      </w:r>
      <w:r w:rsidR="00F80379" w:rsidRPr="005D30BE">
        <w:rPr>
          <w:rFonts w:cstheme="minorHAnsi"/>
        </w:rPr>
        <w:t xml:space="preserve"> group</w:t>
      </w:r>
      <w:r w:rsidRPr="005D30BE">
        <w:rPr>
          <w:rFonts w:cstheme="minorHAnsi"/>
        </w:rPr>
        <w:t>s</w:t>
      </w:r>
      <w:r w:rsidR="00F80379" w:rsidRPr="005D30BE">
        <w:rPr>
          <w:rFonts w:cstheme="minorHAnsi"/>
        </w:rPr>
        <w:t xml:space="preserve"> which </w:t>
      </w:r>
      <w:r w:rsidR="003B3A81" w:rsidRPr="005D30BE">
        <w:rPr>
          <w:rFonts w:cstheme="minorHAnsi"/>
        </w:rPr>
        <w:t>is</w:t>
      </w:r>
      <w:r w:rsidR="00F80379" w:rsidRPr="005D30BE">
        <w:rPr>
          <w:rFonts w:cstheme="minorHAnsi"/>
        </w:rPr>
        <w:t xml:space="preserve"> made</w:t>
      </w:r>
      <w:r w:rsidRPr="005D30BE">
        <w:rPr>
          <w:rFonts w:cstheme="minorHAnsi"/>
        </w:rPr>
        <w:t xml:space="preserve"> using distinctly different color</w:t>
      </w:r>
      <w:r w:rsidR="00800655" w:rsidRPr="005D30BE">
        <w:rPr>
          <w:rFonts w:cstheme="minorHAnsi"/>
        </w:rPr>
        <w:t>s</w:t>
      </w:r>
      <w:r w:rsidRPr="005D30BE">
        <w:rPr>
          <w:rFonts w:cstheme="minorHAnsi"/>
        </w:rPr>
        <w:t xml:space="preserve">. </w:t>
      </w:r>
    </w:p>
    <w:p w14:paraId="0483AF76" w14:textId="77777777" w:rsidR="00E21AA5" w:rsidRPr="005D30BE" w:rsidRDefault="00E21AA5" w:rsidP="00892831">
      <w:pPr>
        <w:pStyle w:val="NoSpacing"/>
        <w:numPr>
          <w:ilvl w:val="0"/>
          <w:numId w:val="19"/>
        </w:numPr>
        <w:jc w:val="both"/>
        <w:rPr>
          <w:rFonts w:cstheme="minorHAnsi"/>
        </w:rPr>
      </w:pPr>
      <w:r w:rsidRPr="005D30BE">
        <w:rPr>
          <w:rFonts w:cstheme="minorHAnsi"/>
        </w:rPr>
        <w:t>Sequential gradient</w:t>
      </w:r>
    </w:p>
    <w:p w14:paraId="4AEF05D4" w14:textId="77777777" w:rsidR="00E21AA5" w:rsidRPr="005D30BE" w:rsidRDefault="00E21AA5" w:rsidP="00892831">
      <w:pPr>
        <w:pStyle w:val="NoSpacing"/>
        <w:numPr>
          <w:ilvl w:val="0"/>
          <w:numId w:val="19"/>
        </w:numPr>
        <w:jc w:val="both"/>
        <w:rPr>
          <w:rFonts w:cstheme="minorHAnsi"/>
          <w:b/>
          <w:bCs/>
        </w:rPr>
      </w:pPr>
      <w:r w:rsidRPr="005D30BE">
        <w:rPr>
          <w:rFonts w:cstheme="minorHAnsi"/>
          <w:b/>
          <w:bCs/>
        </w:rPr>
        <w:t>Sequential classes</w:t>
      </w:r>
    </w:p>
    <w:p w14:paraId="4EBF6630" w14:textId="2A4FA416" w:rsidR="00E21AA5" w:rsidRPr="005D30BE" w:rsidRDefault="00E21AA5" w:rsidP="00892831">
      <w:pPr>
        <w:pStyle w:val="NoSpacing"/>
        <w:numPr>
          <w:ilvl w:val="0"/>
          <w:numId w:val="19"/>
        </w:numPr>
        <w:jc w:val="both"/>
        <w:rPr>
          <w:rFonts w:cstheme="minorHAnsi"/>
        </w:rPr>
      </w:pPr>
      <w:r w:rsidRPr="005D30BE">
        <w:rPr>
          <w:rFonts w:cstheme="minorHAnsi"/>
        </w:rPr>
        <w:t>Diverg</w:t>
      </w:r>
      <w:r w:rsidR="004F5355" w:rsidRPr="005D30BE">
        <w:rPr>
          <w:rFonts w:cstheme="minorHAnsi"/>
        </w:rPr>
        <w:t>ing</w:t>
      </w:r>
      <w:r w:rsidRPr="005D30BE">
        <w:rPr>
          <w:rFonts w:cstheme="minorHAnsi"/>
        </w:rPr>
        <w:t xml:space="preserve"> gradient</w:t>
      </w:r>
    </w:p>
    <w:p w14:paraId="1FC026EA" w14:textId="27D2638C" w:rsidR="00E21AA5" w:rsidRPr="005D30BE" w:rsidRDefault="00E21AA5" w:rsidP="00892831">
      <w:pPr>
        <w:pStyle w:val="NoSpacing"/>
        <w:numPr>
          <w:ilvl w:val="0"/>
          <w:numId w:val="19"/>
        </w:numPr>
        <w:jc w:val="both"/>
        <w:rPr>
          <w:rFonts w:cstheme="minorHAnsi"/>
        </w:rPr>
      </w:pPr>
      <w:r w:rsidRPr="005D30BE">
        <w:rPr>
          <w:rFonts w:cstheme="minorHAnsi"/>
        </w:rPr>
        <w:t>Diverg</w:t>
      </w:r>
      <w:r w:rsidR="004F5355" w:rsidRPr="005D30BE">
        <w:rPr>
          <w:rFonts w:cstheme="minorHAnsi"/>
        </w:rPr>
        <w:t>ing</w:t>
      </w:r>
      <w:r w:rsidRPr="005D30BE">
        <w:rPr>
          <w:rFonts w:cstheme="minorHAnsi"/>
        </w:rPr>
        <w:t xml:space="preserve"> classes</w:t>
      </w:r>
    </w:p>
    <w:p w14:paraId="1D8B6273" w14:textId="77777777" w:rsidR="00017E9F" w:rsidRPr="005D30BE" w:rsidRDefault="00017E9F" w:rsidP="00B32C45">
      <w:pPr>
        <w:pStyle w:val="NoSpacing"/>
        <w:jc w:val="both"/>
        <w:rPr>
          <w:rFonts w:cstheme="minorHAnsi"/>
        </w:rPr>
      </w:pPr>
    </w:p>
    <w:p w14:paraId="38E25507" w14:textId="5136DC82" w:rsidR="00315D2B" w:rsidRPr="005D30BE" w:rsidRDefault="00580DAE" w:rsidP="0089283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5D30BE">
        <w:rPr>
          <w:rFonts w:cstheme="minorHAnsi"/>
        </w:rPr>
        <w:t>Which one is not part of the four types of Data Assets in Qlik Sense</w:t>
      </w:r>
      <w:r w:rsidR="00DE74F0" w:rsidRPr="005D30BE">
        <w:rPr>
          <w:rFonts w:cstheme="minorHAnsi"/>
        </w:rPr>
        <w:t>?</w:t>
      </w:r>
    </w:p>
    <w:p w14:paraId="7A0655D3" w14:textId="647D1BBE" w:rsidR="00580DAE" w:rsidRPr="005D30BE" w:rsidRDefault="00580DAE" w:rsidP="00892831">
      <w:pPr>
        <w:pStyle w:val="NoSpacing"/>
        <w:numPr>
          <w:ilvl w:val="0"/>
          <w:numId w:val="20"/>
        </w:numPr>
        <w:jc w:val="both"/>
        <w:rPr>
          <w:rFonts w:cstheme="minorHAnsi"/>
        </w:rPr>
      </w:pPr>
      <w:r w:rsidRPr="005D30BE">
        <w:rPr>
          <w:rFonts w:cstheme="minorHAnsi"/>
        </w:rPr>
        <w:t>Fields</w:t>
      </w:r>
    </w:p>
    <w:p w14:paraId="2E9E30C6" w14:textId="1FDAE5DC" w:rsidR="00580DAE" w:rsidRPr="005D30BE" w:rsidRDefault="00580DAE" w:rsidP="00892831">
      <w:pPr>
        <w:pStyle w:val="NoSpacing"/>
        <w:numPr>
          <w:ilvl w:val="0"/>
          <w:numId w:val="20"/>
        </w:numPr>
        <w:jc w:val="both"/>
        <w:rPr>
          <w:rFonts w:cstheme="minorHAnsi"/>
        </w:rPr>
      </w:pPr>
      <w:r w:rsidRPr="005D30BE">
        <w:rPr>
          <w:rFonts w:cstheme="minorHAnsi"/>
        </w:rPr>
        <w:t>Dimensions</w:t>
      </w:r>
    </w:p>
    <w:p w14:paraId="60178672" w14:textId="0E48FA8F" w:rsidR="00580DAE" w:rsidRPr="005D30BE" w:rsidRDefault="00580DAE" w:rsidP="00892831">
      <w:pPr>
        <w:pStyle w:val="NoSpacing"/>
        <w:numPr>
          <w:ilvl w:val="0"/>
          <w:numId w:val="20"/>
        </w:numPr>
        <w:jc w:val="both"/>
        <w:rPr>
          <w:rFonts w:cstheme="minorHAnsi"/>
          <w:b/>
          <w:bCs/>
        </w:rPr>
      </w:pPr>
      <w:r w:rsidRPr="005D30BE">
        <w:rPr>
          <w:rFonts w:cstheme="minorHAnsi"/>
          <w:b/>
          <w:bCs/>
        </w:rPr>
        <w:t>Analytics</w:t>
      </w:r>
    </w:p>
    <w:p w14:paraId="20F18778" w14:textId="593F2F2C" w:rsidR="00580DAE" w:rsidRPr="005D30BE" w:rsidRDefault="00580DAE" w:rsidP="00892831">
      <w:pPr>
        <w:pStyle w:val="NoSpacing"/>
        <w:numPr>
          <w:ilvl w:val="0"/>
          <w:numId w:val="20"/>
        </w:numPr>
        <w:jc w:val="both"/>
        <w:rPr>
          <w:rFonts w:cstheme="minorHAnsi"/>
        </w:rPr>
      </w:pPr>
      <w:r w:rsidRPr="005D30BE">
        <w:rPr>
          <w:rFonts w:cstheme="minorHAnsi"/>
        </w:rPr>
        <w:t>Master Items</w:t>
      </w:r>
    </w:p>
    <w:p w14:paraId="1B534CC4" w14:textId="4F5DB059" w:rsidR="00580DAE" w:rsidRPr="005D30BE" w:rsidRDefault="00580DAE" w:rsidP="00892831">
      <w:pPr>
        <w:pStyle w:val="NoSpacing"/>
        <w:numPr>
          <w:ilvl w:val="0"/>
          <w:numId w:val="20"/>
        </w:numPr>
        <w:jc w:val="both"/>
        <w:rPr>
          <w:rFonts w:cstheme="minorHAnsi"/>
        </w:rPr>
      </w:pPr>
      <w:r w:rsidRPr="005D30BE">
        <w:rPr>
          <w:rFonts w:cstheme="minorHAnsi"/>
        </w:rPr>
        <w:t>Measure</w:t>
      </w:r>
    </w:p>
    <w:p w14:paraId="300FF8B9" w14:textId="77777777" w:rsidR="004123CC" w:rsidRPr="005D30BE" w:rsidRDefault="004123CC" w:rsidP="00B32C45">
      <w:pPr>
        <w:pStyle w:val="NoSpacing"/>
        <w:jc w:val="both"/>
        <w:rPr>
          <w:rFonts w:cstheme="minorHAnsi"/>
        </w:rPr>
      </w:pPr>
    </w:p>
    <w:p w14:paraId="21056E0D" w14:textId="27A4BFBC" w:rsidR="002D7B21" w:rsidRPr="005D30BE" w:rsidRDefault="00C32893" w:rsidP="0089283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5D30BE">
        <w:rPr>
          <w:rFonts w:cstheme="minorHAnsi"/>
        </w:rPr>
        <w:t xml:space="preserve">Dimensions and Measures are two different ways that Qlik Sense </w:t>
      </w:r>
      <w:r w:rsidR="001A0E29" w:rsidRPr="005D30BE">
        <w:rPr>
          <w:rFonts w:cstheme="minorHAnsi"/>
        </w:rPr>
        <w:t>handles data</w:t>
      </w:r>
      <w:r w:rsidRPr="005D30BE">
        <w:rPr>
          <w:rFonts w:cstheme="minorHAnsi"/>
        </w:rPr>
        <w:t>.</w:t>
      </w:r>
      <w:r w:rsidR="001A0E29" w:rsidRPr="005D30BE">
        <w:rPr>
          <w:rFonts w:cstheme="minorHAnsi"/>
        </w:rPr>
        <w:t xml:space="preserve"> Dimensions determine how the data in visualization </w:t>
      </w:r>
      <w:r w:rsidR="00CA67DD" w:rsidRPr="005D30BE">
        <w:rPr>
          <w:rFonts w:cstheme="minorHAnsi"/>
        </w:rPr>
        <w:t>are</w:t>
      </w:r>
      <w:r w:rsidR="001A0E29" w:rsidRPr="005D30BE">
        <w:rPr>
          <w:rFonts w:cstheme="minorHAnsi"/>
        </w:rPr>
        <w:t xml:space="preserve"> grouped, while Measures are calculations used in visualizations. The </w:t>
      </w:r>
      <w:r w:rsidR="00E637FD" w:rsidRPr="005D30BE">
        <w:rPr>
          <w:rFonts w:cstheme="minorHAnsi"/>
        </w:rPr>
        <w:t xml:space="preserve">statement </w:t>
      </w:r>
      <w:r w:rsidR="001A0E29" w:rsidRPr="005D30BE">
        <w:rPr>
          <w:rFonts w:cstheme="minorHAnsi"/>
        </w:rPr>
        <w:t>below describes a Measure</w:t>
      </w:r>
      <w:r w:rsidR="00E637FD" w:rsidRPr="005D30BE">
        <w:rPr>
          <w:rFonts w:cstheme="minorHAnsi"/>
        </w:rPr>
        <w:t>.</w:t>
      </w:r>
    </w:p>
    <w:p w14:paraId="4F06824A" w14:textId="77777777" w:rsidR="00E637FD" w:rsidRPr="005D30BE" w:rsidRDefault="00E637FD" w:rsidP="00E637FD">
      <w:pPr>
        <w:pStyle w:val="NoSpacing"/>
        <w:ind w:left="360"/>
        <w:jc w:val="both"/>
        <w:rPr>
          <w:rFonts w:cstheme="minorHAnsi"/>
        </w:rPr>
      </w:pPr>
    </w:p>
    <w:p w14:paraId="6F258458" w14:textId="106F1CA8" w:rsidR="006E1139" w:rsidRPr="005D30BE" w:rsidRDefault="007C0908" w:rsidP="00D406F3">
      <w:pPr>
        <w:pStyle w:val="NoSpacing"/>
        <w:ind w:left="360"/>
        <w:jc w:val="both"/>
        <w:rPr>
          <w:rFonts w:cstheme="minorHAnsi"/>
        </w:rPr>
      </w:pPr>
      <w:r w:rsidRPr="005D30BE">
        <w:rPr>
          <w:rFonts w:cstheme="minorHAnsi"/>
        </w:rPr>
        <w:t>It i</w:t>
      </w:r>
      <w:r w:rsidR="009F39BF" w:rsidRPr="005D30BE">
        <w:rPr>
          <w:rFonts w:cstheme="minorHAnsi"/>
        </w:rPr>
        <w:t>s</w:t>
      </w:r>
      <w:r w:rsidR="00C32893" w:rsidRPr="005D30BE">
        <w:rPr>
          <w:rFonts w:cstheme="minorHAnsi"/>
        </w:rPr>
        <w:t xml:space="preserve"> the aggregate</w:t>
      </w:r>
      <w:r w:rsidR="009F39BF" w:rsidRPr="005D30BE">
        <w:rPr>
          <w:rFonts w:cstheme="minorHAnsi"/>
        </w:rPr>
        <w:t>d</w:t>
      </w:r>
      <w:r w:rsidR="00C32893" w:rsidRPr="005D30BE">
        <w:rPr>
          <w:rFonts w:cstheme="minorHAnsi"/>
        </w:rPr>
        <w:t xml:space="preserve"> fields</w:t>
      </w:r>
      <w:r w:rsidR="005D302F" w:rsidRPr="005D30BE">
        <w:rPr>
          <w:rFonts w:cstheme="minorHAnsi"/>
        </w:rPr>
        <w:t xml:space="preserve">. </w:t>
      </w:r>
      <w:r w:rsidR="00C32893" w:rsidRPr="005D30BE">
        <w:rPr>
          <w:rFonts w:cstheme="minorHAnsi"/>
        </w:rPr>
        <w:t>It is the size of the slices of a pie chart, not the underlying slices</w:t>
      </w:r>
      <w:r w:rsidR="005D302F" w:rsidRPr="005D30BE">
        <w:rPr>
          <w:rFonts w:cstheme="minorHAnsi"/>
        </w:rPr>
        <w:t xml:space="preserve">. </w:t>
      </w:r>
      <w:r w:rsidR="00C32893" w:rsidRPr="005D30BE">
        <w:rPr>
          <w:rFonts w:cstheme="minorHAnsi"/>
        </w:rPr>
        <w:t>Y-axis of a bar chart with vertical bars</w:t>
      </w:r>
      <w:r w:rsidR="005D302F" w:rsidRPr="005D30BE">
        <w:rPr>
          <w:rFonts w:cstheme="minorHAnsi"/>
        </w:rPr>
        <w:t xml:space="preserve">. </w:t>
      </w:r>
      <w:r w:rsidR="00C32893" w:rsidRPr="005D30BE">
        <w:rPr>
          <w:rFonts w:cstheme="minorHAnsi"/>
        </w:rPr>
        <w:t xml:space="preserve">Usually </w:t>
      </w:r>
      <w:r w:rsidR="00C20A93" w:rsidRPr="005D30BE">
        <w:rPr>
          <w:rFonts w:cstheme="minorHAnsi"/>
        </w:rPr>
        <w:t xml:space="preserve">use </w:t>
      </w:r>
      <w:r w:rsidR="00C32893" w:rsidRPr="005D30BE">
        <w:rPr>
          <w:rFonts w:cstheme="minorHAnsi"/>
        </w:rPr>
        <w:t>quantitative data</w:t>
      </w:r>
      <w:r w:rsidR="009F39BF" w:rsidRPr="005D30BE">
        <w:rPr>
          <w:rFonts w:cstheme="minorHAnsi"/>
        </w:rPr>
        <w:t>.</w:t>
      </w:r>
    </w:p>
    <w:p w14:paraId="2706D672" w14:textId="77777777" w:rsidR="009F39BF" w:rsidRPr="005D30BE" w:rsidRDefault="009F39BF" w:rsidP="00D406F3">
      <w:pPr>
        <w:pStyle w:val="NoSpacing"/>
        <w:ind w:left="360"/>
        <w:jc w:val="both"/>
        <w:rPr>
          <w:rFonts w:cstheme="minorHAnsi"/>
        </w:rPr>
      </w:pPr>
    </w:p>
    <w:p w14:paraId="5D07D10C" w14:textId="77777777" w:rsidR="005D302F" w:rsidRPr="005D30BE" w:rsidRDefault="005D302F" w:rsidP="00892831">
      <w:pPr>
        <w:pStyle w:val="NoSpacing"/>
        <w:numPr>
          <w:ilvl w:val="0"/>
          <w:numId w:val="21"/>
        </w:numPr>
        <w:jc w:val="both"/>
        <w:rPr>
          <w:rFonts w:cstheme="minorHAnsi"/>
          <w:b/>
          <w:bCs/>
        </w:rPr>
      </w:pPr>
      <w:r w:rsidRPr="005D30BE">
        <w:rPr>
          <w:rFonts w:cstheme="minorHAnsi"/>
          <w:b/>
          <w:bCs/>
        </w:rPr>
        <w:t xml:space="preserve">True </w:t>
      </w:r>
    </w:p>
    <w:p w14:paraId="196B52C2" w14:textId="6890E255" w:rsidR="005D302F" w:rsidRPr="005D30BE" w:rsidRDefault="005D302F" w:rsidP="00892831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5D30BE">
        <w:rPr>
          <w:rFonts w:cstheme="minorHAnsi"/>
        </w:rPr>
        <w:t>False</w:t>
      </w:r>
    </w:p>
    <w:p w14:paraId="68F4B427" w14:textId="77777777" w:rsidR="002D7B21" w:rsidRPr="005D30BE" w:rsidRDefault="002D7B21" w:rsidP="00B32C45">
      <w:pPr>
        <w:pStyle w:val="NoSpacing"/>
        <w:jc w:val="both"/>
        <w:rPr>
          <w:rFonts w:cstheme="minorHAnsi"/>
        </w:rPr>
      </w:pPr>
    </w:p>
    <w:p w14:paraId="2F401706" w14:textId="58DEB709" w:rsidR="0090184B" w:rsidRPr="005D30BE" w:rsidRDefault="0090184B" w:rsidP="0089283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5D30BE">
        <w:rPr>
          <w:rFonts w:cstheme="minorHAnsi"/>
        </w:rPr>
        <w:t xml:space="preserve">Qlik has four types </w:t>
      </w:r>
      <w:r w:rsidR="00CA67DD" w:rsidRPr="005D30BE">
        <w:rPr>
          <w:rFonts w:cstheme="minorHAnsi"/>
        </w:rPr>
        <w:t xml:space="preserve">of </w:t>
      </w:r>
      <w:r w:rsidRPr="005D30BE">
        <w:rPr>
          <w:rFonts w:cstheme="minorHAnsi"/>
        </w:rPr>
        <w:t>recommended aggregations for the four different data types – Nominal, Ordinal, Ratio, and Interval. Which data type are count, average, median, and sum all recommended for?</w:t>
      </w:r>
    </w:p>
    <w:p w14:paraId="48BFFC73" w14:textId="77777777" w:rsidR="0090184B" w:rsidRPr="005D30BE" w:rsidRDefault="0090184B" w:rsidP="00892831">
      <w:pPr>
        <w:pStyle w:val="NoSpacing"/>
        <w:numPr>
          <w:ilvl w:val="0"/>
          <w:numId w:val="25"/>
        </w:numPr>
        <w:jc w:val="both"/>
        <w:rPr>
          <w:rFonts w:cstheme="minorHAnsi"/>
        </w:rPr>
      </w:pPr>
      <w:r w:rsidRPr="005D30BE">
        <w:rPr>
          <w:rFonts w:cstheme="minorHAnsi"/>
        </w:rPr>
        <w:t>Nominal</w:t>
      </w:r>
    </w:p>
    <w:p w14:paraId="0844AC43" w14:textId="77777777" w:rsidR="0090184B" w:rsidRPr="005D30BE" w:rsidRDefault="0090184B" w:rsidP="00892831">
      <w:pPr>
        <w:pStyle w:val="NoSpacing"/>
        <w:numPr>
          <w:ilvl w:val="0"/>
          <w:numId w:val="25"/>
        </w:numPr>
        <w:jc w:val="both"/>
        <w:rPr>
          <w:rFonts w:cstheme="minorHAnsi"/>
          <w:b/>
          <w:bCs/>
        </w:rPr>
      </w:pPr>
      <w:r w:rsidRPr="005D30BE">
        <w:rPr>
          <w:rFonts w:cstheme="minorHAnsi"/>
          <w:b/>
          <w:bCs/>
        </w:rPr>
        <w:t>Interval</w:t>
      </w:r>
    </w:p>
    <w:p w14:paraId="4D9129B5" w14:textId="77777777" w:rsidR="0090184B" w:rsidRPr="005D30BE" w:rsidRDefault="0090184B" w:rsidP="00892831">
      <w:pPr>
        <w:pStyle w:val="NoSpacing"/>
        <w:numPr>
          <w:ilvl w:val="0"/>
          <w:numId w:val="25"/>
        </w:numPr>
        <w:jc w:val="both"/>
        <w:rPr>
          <w:rFonts w:cstheme="minorHAnsi"/>
        </w:rPr>
      </w:pPr>
      <w:r w:rsidRPr="005D30BE">
        <w:rPr>
          <w:rFonts w:cstheme="minorHAnsi"/>
        </w:rPr>
        <w:t>Ratio</w:t>
      </w:r>
    </w:p>
    <w:p w14:paraId="54F9D467" w14:textId="77777777" w:rsidR="0090184B" w:rsidRPr="005D30BE" w:rsidRDefault="0090184B" w:rsidP="00892831">
      <w:pPr>
        <w:pStyle w:val="NoSpacing"/>
        <w:numPr>
          <w:ilvl w:val="0"/>
          <w:numId w:val="25"/>
        </w:numPr>
        <w:jc w:val="both"/>
        <w:rPr>
          <w:rFonts w:cstheme="minorHAnsi"/>
        </w:rPr>
      </w:pPr>
      <w:r w:rsidRPr="005D30BE">
        <w:rPr>
          <w:rFonts w:cstheme="minorHAnsi"/>
        </w:rPr>
        <w:t>Ordinal</w:t>
      </w:r>
    </w:p>
    <w:p w14:paraId="78B6EBF1" w14:textId="77777777" w:rsidR="001D53F6" w:rsidRPr="005D30BE" w:rsidRDefault="001D53F6" w:rsidP="008B67EB">
      <w:pPr>
        <w:pStyle w:val="NoSpacing"/>
        <w:jc w:val="both"/>
        <w:rPr>
          <w:rFonts w:cstheme="minorHAnsi"/>
          <w:strike/>
        </w:rPr>
      </w:pPr>
    </w:p>
    <w:p w14:paraId="11B2B2A7" w14:textId="1B85C396" w:rsidR="00F40D75" w:rsidRPr="005D30BE" w:rsidRDefault="00F40D75" w:rsidP="0089283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5D30BE">
        <w:rPr>
          <w:rFonts w:cstheme="minorHAnsi"/>
        </w:rPr>
        <w:t>Qlik follows a color-coded background on its filter to indicate the values</w:t>
      </w:r>
      <w:r w:rsidR="00CA67DD" w:rsidRPr="005D30BE">
        <w:rPr>
          <w:rFonts w:cstheme="minorHAnsi"/>
        </w:rPr>
        <w:t>’</w:t>
      </w:r>
      <w:r w:rsidRPr="005D30BE">
        <w:rPr>
          <w:rFonts w:cstheme="minorHAnsi"/>
        </w:rPr>
        <w:t xml:space="preserve"> association. _____ means the value is selected.</w:t>
      </w:r>
    </w:p>
    <w:p w14:paraId="39967D99" w14:textId="34849EB6" w:rsidR="00F40D75" w:rsidRPr="005D30BE" w:rsidRDefault="00F40D75" w:rsidP="00892831">
      <w:pPr>
        <w:pStyle w:val="NoSpacing"/>
        <w:numPr>
          <w:ilvl w:val="0"/>
          <w:numId w:val="32"/>
        </w:numPr>
        <w:jc w:val="both"/>
        <w:rPr>
          <w:rFonts w:cstheme="minorHAnsi"/>
          <w:b/>
          <w:bCs/>
        </w:rPr>
      </w:pPr>
      <w:r w:rsidRPr="005D30BE">
        <w:rPr>
          <w:rFonts w:cstheme="minorHAnsi"/>
          <w:b/>
          <w:bCs/>
        </w:rPr>
        <w:t>Green</w:t>
      </w:r>
    </w:p>
    <w:p w14:paraId="5EC982A8" w14:textId="696A7F4E" w:rsidR="00F40D75" w:rsidRPr="005D30BE" w:rsidRDefault="00F40D75" w:rsidP="00892831">
      <w:pPr>
        <w:pStyle w:val="NoSpacing"/>
        <w:numPr>
          <w:ilvl w:val="0"/>
          <w:numId w:val="32"/>
        </w:numPr>
        <w:jc w:val="both"/>
        <w:rPr>
          <w:rFonts w:cstheme="minorHAnsi"/>
        </w:rPr>
      </w:pPr>
      <w:r w:rsidRPr="005D30BE">
        <w:rPr>
          <w:rFonts w:cstheme="minorHAnsi"/>
        </w:rPr>
        <w:t>White</w:t>
      </w:r>
    </w:p>
    <w:p w14:paraId="35A2D08B" w14:textId="55C91182" w:rsidR="00F40D75" w:rsidRPr="005D30BE" w:rsidRDefault="00F40D75" w:rsidP="00892831">
      <w:pPr>
        <w:pStyle w:val="NoSpacing"/>
        <w:numPr>
          <w:ilvl w:val="0"/>
          <w:numId w:val="32"/>
        </w:numPr>
        <w:jc w:val="both"/>
        <w:rPr>
          <w:rFonts w:cstheme="minorHAnsi"/>
        </w:rPr>
      </w:pPr>
      <w:r w:rsidRPr="005D30BE">
        <w:rPr>
          <w:rFonts w:cstheme="minorHAnsi"/>
        </w:rPr>
        <w:t>Dark grey</w:t>
      </w:r>
    </w:p>
    <w:p w14:paraId="5265364A" w14:textId="175E0CDF" w:rsidR="00F40D75" w:rsidRPr="001A4EA2" w:rsidRDefault="00F40D75" w:rsidP="00892831">
      <w:pPr>
        <w:pStyle w:val="NoSpacing"/>
        <w:numPr>
          <w:ilvl w:val="0"/>
          <w:numId w:val="32"/>
        </w:numPr>
        <w:jc w:val="both"/>
        <w:rPr>
          <w:rFonts w:cstheme="minorHAnsi"/>
        </w:rPr>
      </w:pPr>
      <w:r w:rsidRPr="005D30BE">
        <w:rPr>
          <w:rFonts w:cstheme="minorHAnsi"/>
        </w:rPr>
        <w:t>Light grey</w:t>
      </w:r>
    </w:p>
    <w:p w14:paraId="1EAF5F55" w14:textId="1AC8D1A1" w:rsidR="00A31E5E" w:rsidRPr="005D30BE" w:rsidRDefault="0064362C" w:rsidP="0089283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5D30BE">
        <w:rPr>
          <w:rFonts w:cstheme="minorHAnsi"/>
        </w:rPr>
        <w:t xml:space="preserve">Waterfall charts only use measures. </w:t>
      </w:r>
    </w:p>
    <w:p w14:paraId="1A06614F" w14:textId="4D56053B" w:rsidR="00382645" w:rsidRPr="005D30BE" w:rsidRDefault="002D7B21" w:rsidP="00892831">
      <w:pPr>
        <w:pStyle w:val="NoSpacing"/>
        <w:numPr>
          <w:ilvl w:val="0"/>
          <w:numId w:val="23"/>
        </w:numPr>
        <w:jc w:val="both"/>
        <w:rPr>
          <w:rFonts w:cstheme="minorHAnsi"/>
          <w:b/>
          <w:bCs/>
        </w:rPr>
      </w:pPr>
      <w:r w:rsidRPr="005D30BE">
        <w:rPr>
          <w:rFonts w:cstheme="minorHAnsi"/>
          <w:b/>
          <w:bCs/>
        </w:rPr>
        <w:lastRenderedPageBreak/>
        <w:t>True</w:t>
      </w:r>
    </w:p>
    <w:p w14:paraId="78138E7C" w14:textId="4913E1C3" w:rsidR="002D7B21" w:rsidRPr="005D30BE" w:rsidRDefault="002D7B21" w:rsidP="00892831">
      <w:pPr>
        <w:pStyle w:val="NoSpacing"/>
        <w:numPr>
          <w:ilvl w:val="0"/>
          <w:numId w:val="23"/>
        </w:numPr>
        <w:jc w:val="both"/>
        <w:rPr>
          <w:rFonts w:cstheme="minorHAnsi"/>
        </w:rPr>
      </w:pPr>
      <w:r w:rsidRPr="005D30BE">
        <w:rPr>
          <w:rFonts w:cstheme="minorHAnsi"/>
        </w:rPr>
        <w:t>False</w:t>
      </w:r>
    </w:p>
    <w:p w14:paraId="59059015" w14:textId="77777777" w:rsidR="00B40F72" w:rsidRPr="005D30BE" w:rsidRDefault="00B40F72" w:rsidP="00B32C45">
      <w:pPr>
        <w:pStyle w:val="NoSpacing"/>
        <w:jc w:val="both"/>
        <w:rPr>
          <w:rFonts w:cstheme="minorHAnsi"/>
        </w:rPr>
      </w:pPr>
    </w:p>
    <w:p w14:paraId="1C0B4C82" w14:textId="2A354785" w:rsidR="00F62DAD" w:rsidRPr="005D30BE" w:rsidRDefault="0078352A" w:rsidP="00B32C45">
      <w:pPr>
        <w:pStyle w:val="NoSpacing"/>
        <w:jc w:val="both"/>
        <w:rPr>
          <w:rFonts w:cstheme="minorHAnsi"/>
        </w:rPr>
      </w:pPr>
      <w:r w:rsidRPr="005D30BE">
        <w:rPr>
          <w:rFonts w:cstheme="minorHAnsi"/>
        </w:rPr>
        <w:t>SECTION 3</w:t>
      </w:r>
    </w:p>
    <w:p w14:paraId="2E8BA4CC" w14:textId="77777777" w:rsidR="00A96563" w:rsidRPr="005D30BE" w:rsidRDefault="00A96563" w:rsidP="00B32C45">
      <w:pPr>
        <w:pStyle w:val="NoSpacing"/>
        <w:jc w:val="both"/>
        <w:rPr>
          <w:rFonts w:cstheme="minorHAnsi"/>
        </w:rPr>
      </w:pPr>
    </w:p>
    <w:p w14:paraId="78BB1F49" w14:textId="0453EF70" w:rsidR="00017E9F" w:rsidRPr="005D30BE" w:rsidRDefault="00017E9F" w:rsidP="0089283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5D30BE">
        <w:rPr>
          <w:rFonts w:cstheme="minorHAnsi"/>
        </w:rPr>
        <w:t>If there are missing values in your line graph, you have the option to choose all but the following actions:</w:t>
      </w:r>
    </w:p>
    <w:p w14:paraId="3DAC1CB8" w14:textId="77777777" w:rsidR="00017E9F" w:rsidRPr="005D30BE" w:rsidRDefault="00017E9F" w:rsidP="00892831">
      <w:pPr>
        <w:pStyle w:val="NoSpacing"/>
        <w:numPr>
          <w:ilvl w:val="0"/>
          <w:numId w:val="24"/>
        </w:numPr>
        <w:jc w:val="both"/>
        <w:rPr>
          <w:rFonts w:cstheme="minorHAnsi"/>
          <w:b/>
          <w:bCs/>
          <w:lang w:eastAsia="en-PH"/>
        </w:rPr>
      </w:pPr>
      <w:r w:rsidRPr="005D30BE">
        <w:rPr>
          <w:rFonts w:cstheme="minorHAnsi"/>
          <w:b/>
          <w:bCs/>
          <w:lang w:eastAsia="en-PH"/>
        </w:rPr>
        <w:t xml:space="preserve">Show as </w:t>
      </w:r>
    </w:p>
    <w:p w14:paraId="0ED69996" w14:textId="77777777" w:rsidR="00017E9F" w:rsidRPr="005D30BE" w:rsidRDefault="00017E9F" w:rsidP="00892831">
      <w:pPr>
        <w:pStyle w:val="NoSpacing"/>
        <w:numPr>
          <w:ilvl w:val="0"/>
          <w:numId w:val="24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Show as Zeros</w:t>
      </w:r>
    </w:p>
    <w:p w14:paraId="59CEC1B1" w14:textId="77777777" w:rsidR="00017E9F" w:rsidRPr="005D30BE" w:rsidRDefault="00017E9F" w:rsidP="00892831">
      <w:pPr>
        <w:pStyle w:val="NoSpacing"/>
        <w:numPr>
          <w:ilvl w:val="0"/>
          <w:numId w:val="24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Show as Connections</w:t>
      </w:r>
    </w:p>
    <w:p w14:paraId="6BE997F6" w14:textId="77777777" w:rsidR="00017E9F" w:rsidRPr="005D30BE" w:rsidRDefault="00017E9F" w:rsidP="00892831">
      <w:pPr>
        <w:pStyle w:val="NoSpacing"/>
        <w:numPr>
          <w:ilvl w:val="0"/>
          <w:numId w:val="24"/>
        </w:numPr>
        <w:jc w:val="both"/>
        <w:rPr>
          <w:rFonts w:cstheme="minorHAnsi"/>
          <w:lang w:eastAsia="en-PH"/>
        </w:rPr>
      </w:pPr>
      <w:r w:rsidRPr="005D30BE">
        <w:rPr>
          <w:rFonts w:cstheme="minorHAnsi"/>
          <w:lang w:eastAsia="en-PH"/>
        </w:rPr>
        <w:t>Show as Gaps</w:t>
      </w:r>
    </w:p>
    <w:p w14:paraId="44F852A7" w14:textId="67AEE68C" w:rsidR="00017E9F" w:rsidRPr="005D30BE" w:rsidRDefault="00017E9F" w:rsidP="00B32C45">
      <w:pPr>
        <w:pStyle w:val="NoSpacing"/>
        <w:jc w:val="both"/>
        <w:rPr>
          <w:rFonts w:cstheme="minorHAnsi"/>
        </w:rPr>
      </w:pPr>
    </w:p>
    <w:p w14:paraId="29D4ADF4" w14:textId="77777777" w:rsidR="0090184B" w:rsidRPr="005D30BE" w:rsidRDefault="0090184B" w:rsidP="0089283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5D30BE">
        <w:rPr>
          <w:rFonts w:cstheme="minorHAnsi"/>
        </w:rPr>
        <w:t xml:space="preserve">Qlik command line syntax and scripts are described in a notation called Backus-Naur Formalism (BNF Code). Statements or keywords such as Set, Load, and </w:t>
      </w:r>
      <w:proofErr w:type="gramStart"/>
      <w:r w:rsidRPr="005D30BE">
        <w:rPr>
          <w:rFonts w:cstheme="minorHAnsi"/>
        </w:rPr>
        <w:t>As</w:t>
      </w:r>
      <w:proofErr w:type="gramEnd"/>
      <w:r w:rsidRPr="005D30BE">
        <w:rPr>
          <w:rFonts w:cstheme="minorHAnsi"/>
        </w:rPr>
        <w:t xml:space="preserve"> are in blue. </w:t>
      </w:r>
    </w:p>
    <w:p w14:paraId="5F223817" w14:textId="77777777" w:rsidR="0090184B" w:rsidRPr="005D30BE" w:rsidRDefault="0090184B" w:rsidP="00892831">
      <w:pPr>
        <w:pStyle w:val="NoSpacing"/>
        <w:numPr>
          <w:ilvl w:val="0"/>
          <w:numId w:val="22"/>
        </w:numPr>
        <w:jc w:val="both"/>
        <w:rPr>
          <w:rFonts w:cstheme="minorHAnsi"/>
          <w:b/>
          <w:bCs/>
        </w:rPr>
      </w:pPr>
      <w:r w:rsidRPr="005D30BE">
        <w:rPr>
          <w:rFonts w:cstheme="minorHAnsi"/>
          <w:b/>
          <w:bCs/>
        </w:rPr>
        <w:t xml:space="preserve">True </w:t>
      </w:r>
    </w:p>
    <w:p w14:paraId="3BCF6B8A" w14:textId="14F1E77A" w:rsidR="0090184B" w:rsidRPr="005D30BE" w:rsidRDefault="0090184B" w:rsidP="00892831">
      <w:pPr>
        <w:pStyle w:val="NoSpacing"/>
        <w:numPr>
          <w:ilvl w:val="0"/>
          <w:numId w:val="22"/>
        </w:numPr>
        <w:jc w:val="both"/>
        <w:rPr>
          <w:rFonts w:cstheme="minorHAnsi"/>
        </w:rPr>
      </w:pPr>
      <w:r w:rsidRPr="005D30BE">
        <w:rPr>
          <w:rFonts w:cstheme="minorHAnsi"/>
        </w:rPr>
        <w:t>False</w:t>
      </w:r>
    </w:p>
    <w:p w14:paraId="75231C72" w14:textId="77777777" w:rsidR="0090184B" w:rsidRPr="005D30BE" w:rsidRDefault="0090184B" w:rsidP="00B32C45">
      <w:pPr>
        <w:pStyle w:val="NoSpacing"/>
        <w:jc w:val="both"/>
        <w:rPr>
          <w:rFonts w:cstheme="minorHAnsi"/>
        </w:rPr>
      </w:pPr>
    </w:p>
    <w:p w14:paraId="17B82B3B" w14:textId="24416536" w:rsidR="00017E9F" w:rsidRPr="005D30BE" w:rsidRDefault="00017E9F" w:rsidP="0089283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5D30BE">
        <w:rPr>
          <w:rFonts w:cstheme="minorHAnsi"/>
        </w:rPr>
        <w:t>‘When’, ‘Join’, and ‘Concatenate’ are examples of Qlik control statements</w:t>
      </w:r>
      <w:r w:rsidR="00664739" w:rsidRPr="005D30BE">
        <w:rPr>
          <w:rFonts w:cstheme="minorHAnsi"/>
        </w:rPr>
        <w:t>.</w:t>
      </w:r>
    </w:p>
    <w:p w14:paraId="0F5F3740" w14:textId="77777777" w:rsidR="00017E9F" w:rsidRPr="005D30BE" w:rsidRDefault="00017E9F" w:rsidP="00892831">
      <w:pPr>
        <w:pStyle w:val="NoSpacing"/>
        <w:numPr>
          <w:ilvl w:val="0"/>
          <w:numId w:val="26"/>
        </w:numPr>
        <w:jc w:val="both"/>
        <w:rPr>
          <w:rFonts w:cstheme="minorHAnsi"/>
        </w:rPr>
      </w:pPr>
      <w:r w:rsidRPr="005D30BE">
        <w:rPr>
          <w:rFonts w:cstheme="minorHAnsi"/>
        </w:rPr>
        <w:t xml:space="preserve">True </w:t>
      </w:r>
    </w:p>
    <w:p w14:paraId="52D74A4C" w14:textId="77777777" w:rsidR="00017E9F" w:rsidRPr="005D30BE" w:rsidRDefault="00017E9F" w:rsidP="00892831">
      <w:pPr>
        <w:pStyle w:val="NoSpacing"/>
        <w:numPr>
          <w:ilvl w:val="0"/>
          <w:numId w:val="26"/>
        </w:numPr>
        <w:jc w:val="both"/>
        <w:rPr>
          <w:rFonts w:cstheme="minorHAnsi"/>
          <w:b/>
          <w:bCs/>
        </w:rPr>
      </w:pPr>
      <w:r w:rsidRPr="005D30BE">
        <w:rPr>
          <w:rFonts w:cstheme="minorHAnsi"/>
          <w:b/>
          <w:bCs/>
        </w:rPr>
        <w:t>False</w:t>
      </w:r>
    </w:p>
    <w:p w14:paraId="10BB0E9E" w14:textId="77777777" w:rsidR="00A96563" w:rsidRPr="005D30BE" w:rsidRDefault="00A96563" w:rsidP="00B32C45">
      <w:pPr>
        <w:pStyle w:val="NoSpacing"/>
        <w:jc w:val="both"/>
        <w:rPr>
          <w:rFonts w:cstheme="minorHAnsi"/>
        </w:rPr>
      </w:pPr>
    </w:p>
    <w:p w14:paraId="284A1A5B" w14:textId="7A5457D9" w:rsidR="00017E9F" w:rsidRPr="005D30BE" w:rsidRDefault="00017E9F" w:rsidP="00B32C45">
      <w:pPr>
        <w:pStyle w:val="NoSpacing"/>
        <w:jc w:val="both"/>
        <w:rPr>
          <w:rFonts w:cstheme="minorHAnsi"/>
        </w:rPr>
      </w:pPr>
      <w:r w:rsidRPr="005D30BE">
        <w:rPr>
          <w:rFonts w:cstheme="minorHAnsi"/>
        </w:rPr>
        <w:t>Answer 26: False, they are prefix statements</w:t>
      </w:r>
    </w:p>
    <w:p w14:paraId="51967802" w14:textId="77777777" w:rsidR="00F62DAD" w:rsidRPr="005D30BE" w:rsidRDefault="00F62DAD" w:rsidP="00B32C45">
      <w:pPr>
        <w:pStyle w:val="NoSpacing"/>
        <w:jc w:val="both"/>
        <w:rPr>
          <w:rFonts w:cstheme="minorHAnsi"/>
        </w:rPr>
      </w:pPr>
    </w:p>
    <w:p w14:paraId="0C456D7E" w14:textId="69F1BDFC" w:rsidR="0095773E" w:rsidRPr="005D30BE" w:rsidRDefault="00371861" w:rsidP="0089283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5D30BE">
        <w:rPr>
          <w:rFonts w:cstheme="minorHAnsi"/>
        </w:rPr>
        <w:t>Today(</w:t>
      </w:r>
      <w:proofErr w:type="gramEnd"/>
      <w:r w:rsidRPr="005D30BE">
        <w:rPr>
          <w:rFonts w:cstheme="minorHAnsi"/>
        </w:rPr>
        <w:t xml:space="preserve">) </w:t>
      </w:r>
      <w:r w:rsidR="00524168" w:rsidRPr="005D30BE">
        <w:rPr>
          <w:rFonts w:cstheme="minorHAnsi"/>
        </w:rPr>
        <w:t>r</w:t>
      </w:r>
      <w:r w:rsidRPr="005D30BE">
        <w:rPr>
          <w:rFonts w:cstheme="minorHAnsi"/>
        </w:rPr>
        <w:t xml:space="preserve">eturns the current date from the system clock. The value 2 </w:t>
      </w:r>
      <w:r w:rsidR="00B1608D" w:rsidRPr="005D30BE">
        <w:rPr>
          <w:rFonts w:cstheme="minorHAnsi"/>
        </w:rPr>
        <w:t xml:space="preserve">added as such </w:t>
      </w:r>
      <w:proofErr w:type="gramStart"/>
      <w:r w:rsidR="00B1608D" w:rsidRPr="005D30BE">
        <w:rPr>
          <w:rFonts w:cstheme="minorHAnsi"/>
        </w:rPr>
        <w:t>Today(</w:t>
      </w:r>
      <w:proofErr w:type="gramEnd"/>
      <w:r w:rsidR="00B1608D" w:rsidRPr="005D30BE">
        <w:rPr>
          <w:rFonts w:cstheme="minorHAnsi"/>
        </w:rPr>
        <w:t>2) adds which of the following time stamps:</w:t>
      </w:r>
    </w:p>
    <w:p w14:paraId="241D20C6" w14:textId="76321861" w:rsidR="0095773E" w:rsidRPr="005D30BE" w:rsidRDefault="00371861" w:rsidP="00892831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5D30BE">
        <w:rPr>
          <w:rFonts w:cstheme="minorHAnsi"/>
        </w:rPr>
        <w:t>Takes day of last finished data load</w:t>
      </w:r>
    </w:p>
    <w:p w14:paraId="0A018221" w14:textId="12084FA9" w:rsidR="0095773E" w:rsidRPr="005D30BE" w:rsidRDefault="00371861" w:rsidP="00892831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5D30BE">
        <w:rPr>
          <w:rFonts w:cstheme="minorHAnsi"/>
        </w:rPr>
        <w:t>Takes the day of the function call</w:t>
      </w:r>
    </w:p>
    <w:p w14:paraId="799E140A" w14:textId="2DB442E2" w:rsidR="0095773E" w:rsidRPr="005D30BE" w:rsidRDefault="00371861" w:rsidP="00892831">
      <w:pPr>
        <w:pStyle w:val="NoSpacing"/>
        <w:numPr>
          <w:ilvl w:val="0"/>
          <w:numId w:val="27"/>
        </w:numPr>
        <w:jc w:val="both"/>
        <w:rPr>
          <w:rFonts w:cstheme="minorHAnsi"/>
          <w:b/>
          <w:bCs/>
        </w:rPr>
      </w:pPr>
      <w:r w:rsidRPr="005D30BE">
        <w:rPr>
          <w:rFonts w:cstheme="minorHAnsi"/>
          <w:b/>
          <w:bCs/>
        </w:rPr>
        <w:t>Takes the system clock when the app is opened</w:t>
      </w:r>
    </w:p>
    <w:p w14:paraId="524FFD07" w14:textId="5D56D57C" w:rsidR="0095773E" w:rsidRPr="005D30BE" w:rsidRDefault="00371861" w:rsidP="00892831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5D30BE">
        <w:rPr>
          <w:rFonts w:cstheme="minorHAnsi"/>
        </w:rPr>
        <w:t>Takes the day of the function call minus one</w:t>
      </w:r>
    </w:p>
    <w:p w14:paraId="7DB534C5" w14:textId="77777777" w:rsidR="00F62DAD" w:rsidRPr="005D30BE" w:rsidRDefault="00F62DAD" w:rsidP="00B32C45">
      <w:pPr>
        <w:pStyle w:val="NoSpacing"/>
        <w:jc w:val="both"/>
        <w:rPr>
          <w:rFonts w:cstheme="minorHAnsi"/>
          <w:noProof/>
        </w:rPr>
      </w:pPr>
    </w:p>
    <w:p w14:paraId="20F62256" w14:textId="23B73B1D" w:rsidR="00E85B06" w:rsidRPr="005D30BE" w:rsidRDefault="00E85B06" w:rsidP="00892831">
      <w:pPr>
        <w:pStyle w:val="NoSpacing"/>
        <w:numPr>
          <w:ilvl w:val="0"/>
          <w:numId w:val="1"/>
        </w:numPr>
        <w:jc w:val="both"/>
        <w:rPr>
          <w:rFonts w:cstheme="minorHAnsi"/>
          <w:noProof/>
        </w:rPr>
      </w:pPr>
      <w:r w:rsidRPr="005D30BE">
        <w:rPr>
          <w:rFonts w:cstheme="minorHAnsi"/>
          <w:noProof/>
        </w:rPr>
        <w:t>A wildmatch function compares the first parameter or field with all the following ones and returns the number of the expression that matches. A ‘Wildmatch function’ can be either a Question (?) or an Asterisk (*) added in the code</w:t>
      </w:r>
      <w:r w:rsidR="008A45C4" w:rsidRPr="005D30BE">
        <w:rPr>
          <w:rFonts w:cstheme="minorHAnsi"/>
          <w:noProof/>
        </w:rPr>
        <w:t xml:space="preserve"> and the</w:t>
      </w:r>
      <w:r w:rsidR="00795693" w:rsidRPr="005D30BE">
        <w:rPr>
          <w:rFonts w:cstheme="minorHAnsi"/>
          <w:noProof/>
        </w:rPr>
        <w:t xml:space="preserve"> a</w:t>
      </w:r>
      <w:r w:rsidRPr="005D30BE">
        <w:rPr>
          <w:rFonts w:cstheme="minorHAnsi"/>
          <w:noProof/>
        </w:rPr>
        <w:t>sterisk function is used for matching single characters</w:t>
      </w:r>
      <w:r w:rsidR="00280B8F" w:rsidRPr="005D30BE">
        <w:rPr>
          <w:rFonts w:cstheme="minorHAnsi"/>
          <w:noProof/>
        </w:rPr>
        <w:t>.</w:t>
      </w:r>
      <w:r w:rsidRPr="005D30BE">
        <w:rPr>
          <w:rFonts w:cstheme="minorHAnsi"/>
          <w:noProof/>
        </w:rPr>
        <w:t xml:space="preserve"> </w:t>
      </w:r>
    </w:p>
    <w:p w14:paraId="0EEAC8FE" w14:textId="263756A3" w:rsidR="00F62DAD" w:rsidRPr="005D30BE" w:rsidRDefault="00A96563" w:rsidP="00892831">
      <w:pPr>
        <w:pStyle w:val="NoSpacing"/>
        <w:numPr>
          <w:ilvl w:val="0"/>
          <w:numId w:val="28"/>
        </w:numPr>
        <w:jc w:val="both"/>
        <w:rPr>
          <w:rFonts w:cstheme="minorHAnsi"/>
          <w:noProof/>
        </w:rPr>
      </w:pPr>
      <w:r w:rsidRPr="005D30BE">
        <w:rPr>
          <w:rFonts w:cstheme="minorHAnsi"/>
          <w:noProof/>
        </w:rPr>
        <w:t>True</w:t>
      </w:r>
    </w:p>
    <w:p w14:paraId="34036330" w14:textId="33219EFB" w:rsidR="00A96563" w:rsidRPr="005D30BE" w:rsidRDefault="00A96563" w:rsidP="00892831">
      <w:pPr>
        <w:pStyle w:val="NoSpacing"/>
        <w:numPr>
          <w:ilvl w:val="0"/>
          <w:numId w:val="28"/>
        </w:numPr>
        <w:jc w:val="both"/>
        <w:rPr>
          <w:rFonts w:cstheme="minorHAnsi"/>
          <w:b/>
          <w:bCs/>
          <w:noProof/>
        </w:rPr>
      </w:pPr>
      <w:r w:rsidRPr="005D30BE">
        <w:rPr>
          <w:rFonts w:cstheme="minorHAnsi"/>
          <w:b/>
          <w:bCs/>
          <w:noProof/>
        </w:rPr>
        <w:t>False</w:t>
      </w:r>
    </w:p>
    <w:p w14:paraId="2BDCBF81" w14:textId="77777777" w:rsidR="00A96563" w:rsidRPr="005D30BE" w:rsidRDefault="00A96563" w:rsidP="00B32C45">
      <w:pPr>
        <w:pStyle w:val="NoSpacing"/>
        <w:ind w:left="720"/>
        <w:jc w:val="both"/>
        <w:rPr>
          <w:rFonts w:cstheme="minorHAnsi"/>
          <w:noProof/>
        </w:rPr>
      </w:pPr>
    </w:p>
    <w:p w14:paraId="5D3B08CA" w14:textId="5DAAF6CA" w:rsidR="00953ED7" w:rsidRPr="005D30BE" w:rsidRDefault="00535D80" w:rsidP="00892831">
      <w:pPr>
        <w:pStyle w:val="NoSpacing"/>
        <w:numPr>
          <w:ilvl w:val="0"/>
          <w:numId w:val="1"/>
        </w:numPr>
        <w:jc w:val="both"/>
        <w:rPr>
          <w:rFonts w:cstheme="minorHAnsi"/>
          <w:noProof/>
        </w:rPr>
      </w:pPr>
      <w:r w:rsidRPr="005D30BE">
        <w:rPr>
          <w:rFonts w:cstheme="minorHAnsi"/>
          <w:noProof/>
        </w:rPr>
        <w:t>Logical operators interpret the operands logically or determine the logic between conditions and returns True (-1) or False (0) as result. Which of the following statement is not a true logical operator</w:t>
      </w:r>
      <w:r w:rsidR="00147932" w:rsidRPr="005D30BE">
        <w:rPr>
          <w:rFonts w:cstheme="minorHAnsi"/>
          <w:noProof/>
        </w:rPr>
        <w:t>?</w:t>
      </w:r>
    </w:p>
    <w:p w14:paraId="33B6C514" w14:textId="22CEC82B" w:rsidR="00716287" w:rsidRPr="005D30BE" w:rsidRDefault="00716287" w:rsidP="00892831">
      <w:pPr>
        <w:pStyle w:val="NoSpacing"/>
        <w:numPr>
          <w:ilvl w:val="0"/>
          <w:numId w:val="29"/>
        </w:numPr>
        <w:jc w:val="both"/>
        <w:rPr>
          <w:rFonts w:cstheme="minorHAnsi"/>
          <w:b/>
          <w:bCs/>
          <w:noProof/>
        </w:rPr>
      </w:pPr>
      <w:r w:rsidRPr="005D30BE">
        <w:rPr>
          <w:rFonts w:cstheme="minorHAnsi"/>
          <w:b/>
          <w:bCs/>
          <w:noProof/>
        </w:rPr>
        <w:t>XOR – at least one of the conditions should be satisfied to return TRUE</w:t>
      </w:r>
    </w:p>
    <w:p w14:paraId="35EC8257" w14:textId="7F270282" w:rsidR="00953ED7" w:rsidRPr="005D30BE" w:rsidRDefault="00535D80" w:rsidP="00892831">
      <w:pPr>
        <w:pStyle w:val="NoSpacing"/>
        <w:numPr>
          <w:ilvl w:val="0"/>
          <w:numId w:val="29"/>
        </w:numPr>
        <w:jc w:val="both"/>
        <w:rPr>
          <w:rFonts w:cstheme="minorHAnsi"/>
          <w:noProof/>
        </w:rPr>
      </w:pPr>
      <w:r w:rsidRPr="005D30BE">
        <w:rPr>
          <w:rFonts w:cstheme="minorHAnsi"/>
          <w:noProof/>
        </w:rPr>
        <w:t>N</w:t>
      </w:r>
      <w:r w:rsidR="00B0530B" w:rsidRPr="005D30BE">
        <w:rPr>
          <w:rFonts w:cstheme="minorHAnsi"/>
          <w:noProof/>
        </w:rPr>
        <w:t>OT</w:t>
      </w:r>
      <w:r w:rsidRPr="005D30BE">
        <w:rPr>
          <w:rFonts w:cstheme="minorHAnsi"/>
          <w:noProof/>
        </w:rPr>
        <w:t xml:space="preserve"> – gets the inverse of the operand</w:t>
      </w:r>
    </w:p>
    <w:p w14:paraId="79286756" w14:textId="16983488" w:rsidR="00953ED7" w:rsidRPr="005D30BE" w:rsidRDefault="00535D80" w:rsidP="00892831">
      <w:pPr>
        <w:pStyle w:val="NoSpacing"/>
        <w:numPr>
          <w:ilvl w:val="0"/>
          <w:numId w:val="29"/>
        </w:numPr>
        <w:jc w:val="both"/>
        <w:rPr>
          <w:rFonts w:cstheme="minorHAnsi"/>
          <w:noProof/>
        </w:rPr>
      </w:pPr>
      <w:r w:rsidRPr="005D30BE">
        <w:rPr>
          <w:rFonts w:cstheme="minorHAnsi"/>
          <w:noProof/>
        </w:rPr>
        <w:t>AND</w:t>
      </w:r>
      <w:r w:rsidR="00953ED7" w:rsidRPr="005D30BE">
        <w:rPr>
          <w:rFonts w:cstheme="minorHAnsi"/>
          <w:noProof/>
        </w:rPr>
        <w:t xml:space="preserve"> </w:t>
      </w:r>
      <w:r w:rsidRPr="005D30BE">
        <w:rPr>
          <w:rFonts w:cstheme="minorHAnsi"/>
          <w:noProof/>
        </w:rPr>
        <w:t>– both conditions should be satisfied to result as TRUE</w:t>
      </w:r>
    </w:p>
    <w:p w14:paraId="2D2115C4" w14:textId="68241042" w:rsidR="00953ED7" w:rsidRPr="005D30BE" w:rsidRDefault="00716287" w:rsidP="00892831">
      <w:pPr>
        <w:pStyle w:val="NoSpacing"/>
        <w:numPr>
          <w:ilvl w:val="0"/>
          <w:numId w:val="29"/>
        </w:numPr>
        <w:jc w:val="both"/>
        <w:rPr>
          <w:rFonts w:cstheme="minorHAnsi"/>
          <w:noProof/>
        </w:rPr>
      </w:pPr>
      <w:r w:rsidRPr="005D30BE">
        <w:rPr>
          <w:rFonts w:cstheme="minorHAnsi"/>
          <w:noProof/>
        </w:rPr>
        <w:t>OR – at least one of the conditions should be satisfied to be TRUE</w:t>
      </w:r>
    </w:p>
    <w:p w14:paraId="1C4BB99F" w14:textId="77777777" w:rsidR="001A0E29" w:rsidRPr="005D30BE" w:rsidRDefault="001A0E29" w:rsidP="00B32C45">
      <w:pPr>
        <w:pStyle w:val="NoSpacing"/>
        <w:jc w:val="both"/>
        <w:rPr>
          <w:rFonts w:cstheme="minorHAnsi"/>
          <w:noProof/>
        </w:rPr>
      </w:pPr>
    </w:p>
    <w:p w14:paraId="2590819B" w14:textId="65140E2B" w:rsidR="00E42952" w:rsidRPr="005D30BE" w:rsidRDefault="001111C4" w:rsidP="00892831">
      <w:pPr>
        <w:pStyle w:val="NoSpacing"/>
        <w:numPr>
          <w:ilvl w:val="0"/>
          <w:numId w:val="1"/>
        </w:numPr>
        <w:jc w:val="both"/>
        <w:rPr>
          <w:rFonts w:cstheme="minorHAnsi"/>
          <w:noProof/>
        </w:rPr>
      </w:pPr>
      <w:r w:rsidRPr="005D30BE">
        <w:rPr>
          <w:rFonts w:cstheme="minorHAnsi"/>
          <w:noProof/>
        </w:rPr>
        <w:t>All but one of the following statements are true about the Concatenate functio</w:t>
      </w:r>
      <w:r w:rsidR="00F97395" w:rsidRPr="005D30BE">
        <w:rPr>
          <w:rFonts w:cstheme="minorHAnsi"/>
          <w:noProof/>
        </w:rPr>
        <w:t>n</w:t>
      </w:r>
      <w:r w:rsidR="00C4488B" w:rsidRPr="005D30BE">
        <w:rPr>
          <w:rFonts w:cstheme="minorHAnsi"/>
          <w:noProof/>
        </w:rPr>
        <w:t>:</w:t>
      </w:r>
    </w:p>
    <w:p w14:paraId="2DD1387C" w14:textId="428E7310" w:rsidR="004F2A5C" w:rsidRPr="005D30BE" w:rsidRDefault="001111C4" w:rsidP="00892831">
      <w:pPr>
        <w:pStyle w:val="NoSpacing"/>
        <w:numPr>
          <w:ilvl w:val="0"/>
          <w:numId w:val="30"/>
        </w:numPr>
        <w:jc w:val="both"/>
        <w:rPr>
          <w:rFonts w:cstheme="minorHAnsi"/>
          <w:noProof/>
        </w:rPr>
      </w:pPr>
      <w:r w:rsidRPr="005D30BE">
        <w:rPr>
          <w:rFonts w:cstheme="minorHAnsi"/>
          <w:noProof/>
        </w:rPr>
        <w:t>It is an operation that combines two tables into one</w:t>
      </w:r>
      <w:r w:rsidR="00F97395" w:rsidRPr="005D30BE">
        <w:rPr>
          <w:rFonts w:cstheme="minorHAnsi"/>
          <w:noProof/>
        </w:rPr>
        <w:t>.</w:t>
      </w:r>
    </w:p>
    <w:p w14:paraId="55E9F6E3" w14:textId="57CF705F" w:rsidR="004F2A5C" w:rsidRPr="005D30BE" w:rsidRDefault="001111C4" w:rsidP="00892831">
      <w:pPr>
        <w:pStyle w:val="NoSpacing"/>
        <w:numPr>
          <w:ilvl w:val="0"/>
          <w:numId w:val="30"/>
        </w:numPr>
        <w:jc w:val="both"/>
        <w:rPr>
          <w:rFonts w:cstheme="minorHAnsi"/>
          <w:noProof/>
        </w:rPr>
      </w:pPr>
      <w:r w:rsidRPr="005D30BE">
        <w:rPr>
          <w:rFonts w:cstheme="minorHAnsi"/>
          <w:noProof/>
        </w:rPr>
        <w:t>The two tables are merely added to each other.</w:t>
      </w:r>
      <w:r w:rsidR="00E42952" w:rsidRPr="005D30BE">
        <w:rPr>
          <w:rFonts w:cstheme="minorHAnsi"/>
          <w:noProof/>
        </w:rPr>
        <w:t xml:space="preserve"> </w:t>
      </w:r>
    </w:p>
    <w:p w14:paraId="2CA208A2" w14:textId="1711AD00" w:rsidR="004F2A5C" w:rsidRPr="005D30BE" w:rsidRDefault="001111C4" w:rsidP="00892831">
      <w:pPr>
        <w:pStyle w:val="NoSpacing"/>
        <w:numPr>
          <w:ilvl w:val="0"/>
          <w:numId w:val="30"/>
        </w:numPr>
        <w:jc w:val="both"/>
        <w:rPr>
          <w:rFonts w:cstheme="minorHAnsi"/>
          <w:noProof/>
        </w:rPr>
      </w:pPr>
      <w:r w:rsidRPr="005D30BE">
        <w:rPr>
          <w:rFonts w:cstheme="minorHAnsi"/>
          <w:noProof/>
        </w:rPr>
        <w:t>Data is not changed and the resulting table contains the same number of records as the two original tables together.</w:t>
      </w:r>
      <w:r w:rsidR="00E42952" w:rsidRPr="005D30BE">
        <w:rPr>
          <w:rFonts w:cstheme="minorHAnsi"/>
          <w:noProof/>
        </w:rPr>
        <w:t xml:space="preserve"> </w:t>
      </w:r>
    </w:p>
    <w:p w14:paraId="1978958F" w14:textId="36193DDD" w:rsidR="00E42952" w:rsidRPr="005D30BE" w:rsidRDefault="001111C4" w:rsidP="00892831">
      <w:pPr>
        <w:pStyle w:val="NoSpacing"/>
        <w:numPr>
          <w:ilvl w:val="0"/>
          <w:numId w:val="30"/>
        </w:numPr>
        <w:jc w:val="both"/>
        <w:rPr>
          <w:rFonts w:cstheme="minorHAnsi"/>
          <w:b/>
          <w:bCs/>
          <w:noProof/>
        </w:rPr>
      </w:pPr>
      <w:r w:rsidRPr="005D30BE">
        <w:rPr>
          <w:rFonts w:cstheme="minorHAnsi"/>
          <w:b/>
          <w:bCs/>
          <w:noProof/>
        </w:rPr>
        <w:lastRenderedPageBreak/>
        <w:t xml:space="preserve">Data is not matched vertically, but it is added on top of the other vertically. </w:t>
      </w:r>
    </w:p>
    <w:p w14:paraId="40660509" w14:textId="77777777" w:rsidR="00F62DAD" w:rsidRPr="005D30BE" w:rsidRDefault="00F62DAD" w:rsidP="00B32C45">
      <w:pPr>
        <w:pStyle w:val="NoSpacing"/>
        <w:jc w:val="both"/>
        <w:rPr>
          <w:rFonts w:cstheme="minorHAnsi"/>
          <w:noProof/>
        </w:rPr>
      </w:pPr>
    </w:p>
    <w:p w14:paraId="15532422" w14:textId="6525C985" w:rsidR="00877DC9" w:rsidRPr="005D30BE" w:rsidRDefault="00877DC9" w:rsidP="00892831">
      <w:pPr>
        <w:pStyle w:val="NoSpacing"/>
        <w:numPr>
          <w:ilvl w:val="0"/>
          <w:numId w:val="1"/>
        </w:numPr>
        <w:jc w:val="both"/>
        <w:rPr>
          <w:rFonts w:cstheme="minorHAnsi"/>
          <w:noProof/>
        </w:rPr>
      </w:pPr>
      <w:r w:rsidRPr="005D30BE">
        <w:rPr>
          <w:rFonts w:cstheme="minorHAnsi"/>
          <w:noProof/>
        </w:rPr>
        <w:t>Qlik Sense generates a synthetic key when its tables have two or more field names in common</w:t>
      </w:r>
      <w:r w:rsidR="00B61E3F" w:rsidRPr="005D30BE">
        <w:rPr>
          <w:rFonts w:cstheme="minorHAnsi"/>
          <w:noProof/>
        </w:rPr>
        <w:t>.</w:t>
      </w:r>
    </w:p>
    <w:p w14:paraId="78C46DF3" w14:textId="77777777" w:rsidR="00DA7EDC" w:rsidRPr="005D30BE" w:rsidRDefault="00DA7EDC" w:rsidP="00892831">
      <w:pPr>
        <w:pStyle w:val="NoSpacing"/>
        <w:numPr>
          <w:ilvl w:val="0"/>
          <w:numId w:val="31"/>
        </w:numPr>
        <w:jc w:val="both"/>
        <w:rPr>
          <w:rFonts w:cstheme="minorHAnsi"/>
          <w:b/>
          <w:bCs/>
          <w:noProof/>
        </w:rPr>
      </w:pPr>
      <w:r w:rsidRPr="005D30BE">
        <w:rPr>
          <w:rFonts w:cstheme="minorHAnsi"/>
          <w:b/>
          <w:bCs/>
          <w:noProof/>
        </w:rPr>
        <w:t>True</w:t>
      </w:r>
    </w:p>
    <w:p w14:paraId="22BB0AF9" w14:textId="77777777" w:rsidR="00DA7EDC" w:rsidRPr="005D30BE" w:rsidRDefault="00DA7EDC" w:rsidP="00892831">
      <w:pPr>
        <w:pStyle w:val="NoSpacing"/>
        <w:numPr>
          <w:ilvl w:val="0"/>
          <w:numId w:val="31"/>
        </w:numPr>
        <w:jc w:val="both"/>
        <w:rPr>
          <w:rFonts w:cstheme="minorHAnsi"/>
          <w:noProof/>
        </w:rPr>
      </w:pPr>
      <w:r w:rsidRPr="005D30BE">
        <w:rPr>
          <w:rFonts w:cstheme="minorHAnsi"/>
          <w:noProof/>
        </w:rPr>
        <w:t>False</w:t>
      </w:r>
    </w:p>
    <w:p w14:paraId="3647A892" w14:textId="10E5A427" w:rsidR="00302157" w:rsidRPr="008948A5" w:rsidRDefault="00302157" w:rsidP="00B32C45">
      <w:pPr>
        <w:pStyle w:val="NoSpacing"/>
        <w:jc w:val="both"/>
        <w:rPr>
          <w:rFonts w:cstheme="minorHAnsi"/>
        </w:rPr>
      </w:pPr>
    </w:p>
    <w:p w14:paraId="3B2EECC5" w14:textId="77777777" w:rsidR="00302157" w:rsidRPr="008948A5" w:rsidRDefault="00302157" w:rsidP="00B32C45">
      <w:pPr>
        <w:pStyle w:val="NoSpacing"/>
        <w:jc w:val="both"/>
        <w:rPr>
          <w:rFonts w:cstheme="minorHAnsi"/>
        </w:rPr>
      </w:pPr>
    </w:p>
    <w:p w14:paraId="2EDE0140" w14:textId="77777777" w:rsidR="00302157" w:rsidRPr="008948A5" w:rsidRDefault="00302157" w:rsidP="00B32C45">
      <w:pPr>
        <w:pStyle w:val="NoSpacing"/>
        <w:jc w:val="both"/>
        <w:rPr>
          <w:rFonts w:cstheme="minorHAnsi"/>
        </w:rPr>
      </w:pPr>
    </w:p>
    <w:sectPr w:rsidR="00302157" w:rsidRPr="008948A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95F79" w14:textId="77777777" w:rsidR="00892831" w:rsidRDefault="00892831" w:rsidP="006252DD">
      <w:pPr>
        <w:spacing w:after="0" w:line="240" w:lineRule="auto"/>
      </w:pPr>
      <w:r>
        <w:separator/>
      </w:r>
    </w:p>
  </w:endnote>
  <w:endnote w:type="continuationSeparator" w:id="0">
    <w:p w14:paraId="1D1DDC13" w14:textId="77777777" w:rsidR="00892831" w:rsidRDefault="00892831" w:rsidP="00625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C3E8C" w14:textId="77777777" w:rsidR="00892831" w:rsidRDefault="00892831" w:rsidP="006252DD">
      <w:pPr>
        <w:spacing w:after="0" w:line="240" w:lineRule="auto"/>
      </w:pPr>
      <w:r>
        <w:separator/>
      </w:r>
    </w:p>
  </w:footnote>
  <w:footnote w:type="continuationSeparator" w:id="0">
    <w:p w14:paraId="22E5CFDD" w14:textId="77777777" w:rsidR="00892831" w:rsidRDefault="00892831" w:rsidP="00625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52FCB" w14:textId="474F69FC" w:rsidR="006252DD" w:rsidRPr="006252DD" w:rsidRDefault="006252DD" w:rsidP="006252DD">
    <w:pPr>
      <w:jc w:val="center"/>
      <w:rPr>
        <w:b/>
        <w:bCs/>
        <w:sz w:val="28"/>
        <w:szCs w:val="28"/>
        <w:u w:val="single"/>
        <w:lang w:eastAsia="en-PH"/>
      </w:rPr>
    </w:pPr>
    <w:r w:rsidRPr="006252DD">
      <w:rPr>
        <w:b/>
        <w:bCs/>
        <w:sz w:val="28"/>
        <w:szCs w:val="28"/>
        <w:u w:val="single"/>
        <w:lang w:eastAsia="en-PH"/>
      </w:rPr>
      <w:t>3</w:t>
    </w:r>
    <w:r w:rsidR="004E2207">
      <w:rPr>
        <w:b/>
        <w:bCs/>
        <w:sz w:val="28"/>
        <w:szCs w:val="28"/>
        <w:u w:val="single"/>
        <w:lang w:eastAsia="en-PH"/>
      </w:rPr>
      <w:t>1</w:t>
    </w:r>
    <w:r w:rsidRPr="006252DD">
      <w:rPr>
        <w:b/>
        <w:bCs/>
        <w:sz w:val="28"/>
        <w:szCs w:val="28"/>
        <w:u w:val="single"/>
        <w:lang w:eastAsia="en-PH"/>
      </w:rPr>
      <w:t xml:space="preserve">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1C4"/>
    <w:multiLevelType w:val="hybridMultilevel"/>
    <w:tmpl w:val="0E68F850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B5CD8"/>
    <w:multiLevelType w:val="hybridMultilevel"/>
    <w:tmpl w:val="511297D8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C620F"/>
    <w:multiLevelType w:val="hybridMultilevel"/>
    <w:tmpl w:val="564647AC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01C98"/>
    <w:multiLevelType w:val="hybridMultilevel"/>
    <w:tmpl w:val="511297D8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D272D"/>
    <w:multiLevelType w:val="hybridMultilevel"/>
    <w:tmpl w:val="49300882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6541E"/>
    <w:multiLevelType w:val="hybridMultilevel"/>
    <w:tmpl w:val="AE4897BC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D4BBD"/>
    <w:multiLevelType w:val="hybridMultilevel"/>
    <w:tmpl w:val="A3D0E5D2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E21DA"/>
    <w:multiLevelType w:val="hybridMultilevel"/>
    <w:tmpl w:val="B2120FA8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41D5"/>
    <w:multiLevelType w:val="hybridMultilevel"/>
    <w:tmpl w:val="985EB4BC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7142A"/>
    <w:multiLevelType w:val="hybridMultilevel"/>
    <w:tmpl w:val="88165818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7269F"/>
    <w:multiLevelType w:val="hybridMultilevel"/>
    <w:tmpl w:val="B906AA9A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4566B"/>
    <w:multiLevelType w:val="hybridMultilevel"/>
    <w:tmpl w:val="4008C874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91D91"/>
    <w:multiLevelType w:val="hybridMultilevel"/>
    <w:tmpl w:val="3D2C4F4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96CE8"/>
    <w:multiLevelType w:val="hybridMultilevel"/>
    <w:tmpl w:val="A31CD1FA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A032A"/>
    <w:multiLevelType w:val="hybridMultilevel"/>
    <w:tmpl w:val="34364F54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74D96"/>
    <w:multiLevelType w:val="hybridMultilevel"/>
    <w:tmpl w:val="5A6E936E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D71EC"/>
    <w:multiLevelType w:val="hybridMultilevel"/>
    <w:tmpl w:val="94A295A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F2FC6"/>
    <w:multiLevelType w:val="hybridMultilevel"/>
    <w:tmpl w:val="F648DD6E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752B04"/>
    <w:multiLevelType w:val="hybridMultilevel"/>
    <w:tmpl w:val="022828EA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A0A8A"/>
    <w:multiLevelType w:val="hybridMultilevel"/>
    <w:tmpl w:val="511297D8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90729"/>
    <w:multiLevelType w:val="hybridMultilevel"/>
    <w:tmpl w:val="DC926968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343E78"/>
    <w:multiLevelType w:val="hybridMultilevel"/>
    <w:tmpl w:val="652CD708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071E0"/>
    <w:multiLevelType w:val="hybridMultilevel"/>
    <w:tmpl w:val="DB7EEF76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04432"/>
    <w:multiLevelType w:val="hybridMultilevel"/>
    <w:tmpl w:val="DE5AA936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A3461"/>
    <w:multiLevelType w:val="hybridMultilevel"/>
    <w:tmpl w:val="603EACF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651E2"/>
    <w:multiLevelType w:val="hybridMultilevel"/>
    <w:tmpl w:val="421228BA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C5F68"/>
    <w:multiLevelType w:val="hybridMultilevel"/>
    <w:tmpl w:val="BE565DBC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F201F0"/>
    <w:multiLevelType w:val="hybridMultilevel"/>
    <w:tmpl w:val="E61A35C8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FA021C"/>
    <w:multiLevelType w:val="hybridMultilevel"/>
    <w:tmpl w:val="502E4A6A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1E317D"/>
    <w:multiLevelType w:val="hybridMultilevel"/>
    <w:tmpl w:val="78E20112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D08D9"/>
    <w:multiLevelType w:val="hybridMultilevel"/>
    <w:tmpl w:val="2F10CB46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EDF093E"/>
    <w:multiLevelType w:val="hybridMultilevel"/>
    <w:tmpl w:val="5E64C142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5"/>
  </w:num>
  <w:num w:numId="3">
    <w:abstractNumId w:val="12"/>
  </w:num>
  <w:num w:numId="4">
    <w:abstractNumId w:val="29"/>
  </w:num>
  <w:num w:numId="5">
    <w:abstractNumId w:val="3"/>
  </w:num>
  <w:num w:numId="6">
    <w:abstractNumId w:val="1"/>
  </w:num>
  <w:num w:numId="7">
    <w:abstractNumId w:val="10"/>
  </w:num>
  <w:num w:numId="8">
    <w:abstractNumId w:val="8"/>
  </w:num>
  <w:num w:numId="9">
    <w:abstractNumId w:val="19"/>
  </w:num>
  <w:num w:numId="10">
    <w:abstractNumId w:val="31"/>
  </w:num>
  <w:num w:numId="11">
    <w:abstractNumId w:val="9"/>
  </w:num>
  <w:num w:numId="12">
    <w:abstractNumId w:val="4"/>
  </w:num>
  <w:num w:numId="13">
    <w:abstractNumId w:val="28"/>
  </w:num>
  <w:num w:numId="14">
    <w:abstractNumId w:val="0"/>
  </w:num>
  <w:num w:numId="15">
    <w:abstractNumId w:val="22"/>
  </w:num>
  <w:num w:numId="16">
    <w:abstractNumId w:val="14"/>
  </w:num>
  <w:num w:numId="17">
    <w:abstractNumId w:val="27"/>
  </w:num>
  <w:num w:numId="18">
    <w:abstractNumId w:val="23"/>
  </w:num>
  <w:num w:numId="19">
    <w:abstractNumId w:val="6"/>
  </w:num>
  <w:num w:numId="20">
    <w:abstractNumId w:val="7"/>
  </w:num>
  <w:num w:numId="21">
    <w:abstractNumId w:val="15"/>
  </w:num>
  <w:num w:numId="22">
    <w:abstractNumId w:val="21"/>
  </w:num>
  <w:num w:numId="23">
    <w:abstractNumId w:val="16"/>
  </w:num>
  <w:num w:numId="24">
    <w:abstractNumId w:val="13"/>
  </w:num>
  <w:num w:numId="25">
    <w:abstractNumId w:val="2"/>
  </w:num>
  <w:num w:numId="26">
    <w:abstractNumId w:val="18"/>
  </w:num>
  <w:num w:numId="27">
    <w:abstractNumId w:val="5"/>
  </w:num>
  <w:num w:numId="28">
    <w:abstractNumId w:val="17"/>
  </w:num>
  <w:num w:numId="29">
    <w:abstractNumId w:val="26"/>
  </w:num>
  <w:num w:numId="30">
    <w:abstractNumId w:val="11"/>
  </w:num>
  <w:num w:numId="31">
    <w:abstractNumId w:val="20"/>
  </w:num>
  <w:num w:numId="32">
    <w:abstractNumId w:val="2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yN7YwNLIwNDUxNzNX0lEKTi0uzszPAykwrwUAHyuFfCwAAAA="/>
  </w:docVars>
  <w:rsids>
    <w:rsidRoot w:val="00DC3D73"/>
    <w:rsid w:val="000009F7"/>
    <w:rsid w:val="00017E9F"/>
    <w:rsid w:val="00025177"/>
    <w:rsid w:val="00031529"/>
    <w:rsid w:val="00073FA8"/>
    <w:rsid w:val="00092B2A"/>
    <w:rsid w:val="000A38F0"/>
    <w:rsid w:val="000B0474"/>
    <w:rsid w:val="000B3B22"/>
    <w:rsid w:val="000B7387"/>
    <w:rsid w:val="001111C4"/>
    <w:rsid w:val="00123815"/>
    <w:rsid w:val="00126933"/>
    <w:rsid w:val="00145469"/>
    <w:rsid w:val="00147932"/>
    <w:rsid w:val="001572E1"/>
    <w:rsid w:val="00185675"/>
    <w:rsid w:val="00197C03"/>
    <w:rsid w:val="001A0E29"/>
    <w:rsid w:val="001A4EA2"/>
    <w:rsid w:val="001C50B1"/>
    <w:rsid w:val="001D1F2D"/>
    <w:rsid w:val="001D53F6"/>
    <w:rsid w:val="0023523E"/>
    <w:rsid w:val="00251C3D"/>
    <w:rsid w:val="002610D9"/>
    <w:rsid w:val="00271B2C"/>
    <w:rsid w:val="00280B8F"/>
    <w:rsid w:val="00284352"/>
    <w:rsid w:val="002D7B21"/>
    <w:rsid w:val="00300079"/>
    <w:rsid w:val="00302157"/>
    <w:rsid w:val="0031028A"/>
    <w:rsid w:val="00315D2B"/>
    <w:rsid w:val="00316349"/>
    <w:rsid w:val="003255EF"/>
    <w:rsid w:val="00334D88"/>
    <w:rsid w:val="003522E5"/>
    <w:rsid w:val="00371861"/>
    <w:rsid w:val="00382645"/>
    <w:rsid w:val="00394B72"/>
    <w:rsid w:val="003B3A81"/>
    <w:rsid w:val="003C3823"/>
    <w:rsid w:val="003C4CC5"/>
    <w:rsid w:val="003E0483"/>
    <w:rsid w:val="003F5551"/>
    <w:rsid w:val="00404FC7"/>
    <w:rsid w:val="004123CC"/>
    <w:rsid w:val="00417E1E"/>
    <w:rsid w:val="0044112B"/>
    <w:rsid w:val="00456C8A"/>
    <w:rsid w:val="00465607"/>
    <w:rsid w:val="00474964"/>
    <w:rsid w:val="00481E05"/>
    <w:rsid w:val="004954A1"/>
    <w:rsid w:val="004A59F9"/>
    <w:rsid w:val="004D7AA2"/>
    <w:rsid w:val="004E2207"/>
    <w:rsid w:val="004F0B6E"/>
    <w:rsid w:val="004F2A5C"/>
    <w:rsid w:val="004F5355"/>
    <w:rsid w:val="00501BDA"/>
    <w:rsid w:val="005066E3"/>
    <w:rsid w:val="005112AC"/>
    <w:rsid w:val="00516F55"/>
    <w:rsid w:val="00524168"/>
    <w:rsid w:val="00531B71"/>
    <w:rsid w:val="00535D80"/>
    <w:rsid w:val="00580DAE"/>
    <w:rsid w:val="00593E43"/>
    <w:rsid w:val="005B54CC"/>
    <w:rsid w:val="005D302F"/>
    <w:rsid w:val="005D30BE"/>
    <w:rsid w:val="005E0377"/>
    <w:rsid w:val="005E4328"/>
    <w:rsid w:val="005F0A66"/>
    <w:rsid w:val="005F43C2"/>
    <w:rsid w:val="00606F32"/>
    <w:rsid w:val="00610DCD"/>
    <w:rsid w:val="006252DD"/>
    <w:rsid w:val="0064362C"/>
    <w:rsid w:val="006500E3"/>
    <w:rsid w:val="00664739"/>
    <w:rsid w:val="006E1139"/>
    <w:rsid w:val="006F290D"/>
    <w:rsid w:val="006F68DF"/>
    <w:rsid w:val="00704E30"/>
    <w:rsid w:val="00706879"/>
    <w:rsid w:val="00716287"/>
    <w:rsid w:val="00736B2B"/>
    <w:rsid w:val="0074119B"/>
    <w:rsid w:val="00752C0A"/>
    <w:rsid w:val="00765E29"/>
    <w:rsid w:val="007745C0"/>
    <w:rsid w:val="0078352A"/>
    <w:rsid w:val="00783538"/>
    <w:rsid w:val="007921F7"/>
    <w:rsid w:val="00795693"/>
    <w:rsid w:val="007B3B16"/>
    <w:rsid w:val="007C0908"/>
    <w:rsid w:val="007C3538"/>
    <w:rsid w:val="007E3781"/>
    <w:rsid w:val="00800655"/>
    <w:rsid w:val="0081321D"/>
    <w:rsid w:val="00816933"/>
    <w:rsid w:val="008231C7"/>
    <w:rsid w:val="008235B2"/>
    <w:rsid w:val="008334A1"/>
    <w:rsid w:val="00834E82"/>
    <w:rsid w:val="00851CE8"/>
    <w:rsid w:val="00852DF2"/>
    <w:rsid w:val="00877DC9"/>
    <w:rsid w:val="008876BC"/>
    <w:rsid w:val="00892831"/>
    <w:rsid w:val="00893861"/>
    <w:rsid w:val="008948A5"/>
    <w:rsid w:val="00896EFC"/>
    <w:rsid w:val="00897B7E"/>
    <w:rsid w:val="008A45C4"/>
    <w:rsid w:val="008B104B"/>
    <w:rsid w:val="008B67EB"/>
    <w:rsid w:val="008B7C1E"/>
    <w:rsid w:val="008F1C22"/>
    <w:rsid w:val="0090184B"/>
    <w:rsid w:val="00901F60"/>
    <w:rsid w:val="00926545"/>
    <w:rsid w:val="00953ED7"/>
    <w:rsid w:val="00956333"/>
    <w:rsid w:val="0095773E"/>
    <w:rsid w:val="00963540"/>
    <w:rsid w:val="00977527"/>
    <w:rsid w:val="00982A88"/>
    <w:rsid w:val="00992E38"/>
    <w:rsid w:val="009E3C02"/>
    <w:rsid w:val="009F39BF"/>
    <w:rsid w:val="009F6F0F"/>
    <w:rsid w:val="009F7977"/>
    <w:rsid w:val="00A144DD"/>
    <w:rsid w:val="00A31E5E"/>
    <w:rsid w:val="00A40BDC"/>
    <w:rsid w:val="00A6354A"/>
    <w:rsid w:val="00A80AED"/>
    <w:rsid w:val="00A96563"/>
    <w:rsid w:val="00AA4A8D"/>
    <w:rsid w:val="00AD32F8"/>
    <w:rsid w:val="00AD3C4B"/>
    <w:rsid w:val="00AD78D7"/>
    <w:rsid w:val="00AE32D5"/>
    <w:rsid w:val="00AE3809"/>
    <w:rsid w:val="00AF1D01"/>
    <w:rsid w:val="00B0530B"/>
    <w:rsid w:val="00B1608D"/>
    <w:rsid w:val="00B264C9"/>
    <w:rsid w:val="00B32C45"/>
    <w:rsid w:val="00B33309"/>
    <w:rsid w:val="00B40F72"/>
    <w:rsid w:val="00B61E3F"/>
    <w:rsid w:val="00B713C8"/>
    <w:rsid w:val="00B7653F"/>
    <w:rsid w:val="00B873DC"/>
    <w:rsid w:val="00B958F3"/>
    <w:rsid w:val="00BB629F"/>
    <w:rsid w:val="00C20A93"/>
    <w:rsid w:val="00C32893"/>
    <w:rsid w:val="00C4488B"/>
    <w:rsid w:val="00C90683"/>
    <w:rsid w:val="00C90C42"/>
    <w:rsid w:val="00CA67DD"/>
    <w:rsid w:val="00CE4B18"/>
    <w:rsid w:val="00D22259"/>
    <w:rsid w:val="00D24BCF"/>
    <w:rsid w:val="00D32210"/>
    <w:rsid w:val="00D37DFE"/>
    <w:rsid w:val="00D406F3"/>
    <w:rsid w:val="00DA204F"/>
    <w:rsid w:val="00DA7EDC"/>
    <w:rsid w:val="00DC3D73"/>
    <w:rsid w:val="00DD1BC7"/>
    <w:rsid w:val="00DE03FC"/>
    <w:rsid w:val="00DE74F0"/>
    <w:rsid w:val="00E21AA5"/>
    <w:rsid w:val="00E42084"/>
    <w:rsid w:val="00E42952"/>
    <w:rsid w:val="00E56DED"/>
    <w:rsid w:val="00E637FD"/>
    <w:rsid w:val="00E85B06"/>
    <w:rsid w:val="00EA6B86"/>
    <w:rsid w:val="00EE1B6C"/>
    <w:rsid w:val="00F038D9"/>
    <w:rsid w:val="00F14435"/>
    <w:rsid w:val="00F16781"/>
    <w:rsid w:val="00F25617"/>
    <w:rsid w:val="00F301A4"/>
    <w:rsid w:val="00F40D75"/>
    <w:rsid w:val="00F5092C"/>
    <w:rsid w:val="00F535D7"/>
    <w:rsid w:val="00F62DAD"/>
    <w:rsid w:val="00F63432"/>
    <w:rsid w:val="00F77C8B"/>
    <w:rsid w:val="00F80379"/>
    <w:rsid w:val="00F829B1"/>
    <w:rsid w:val="00F97395"/>
    <w:rsid w:val="00FA1000"/>
    <w:rsid w:val="00FB75D4"/>
    <w:rsid w:val="00FC1A00"/>
    <w:rsid w:val="00FC37D4"/>
    <w:rsid w:val="00FE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845E"/>
  <w15:chartTrackingRefBased/>
  <w15:docId w15:val="{43EB91AE-330A-403A-9223-516AAAB9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D73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2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2DD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625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2DD"/>
    <w:rPr>
      <w:lang w:val="en-PH"/>
    </w:rPr>
  </w:style>
  <w:style w:type="paragraph" w:styleId="NormalWeb">
    <w:name w:val="Normal (Web)"/>
    <w:basedOn w:val="Normal"/>
    <w:uiPriority w:val="99"/>
    <w:unhideWhenUsed/>
    <w:rsid w:val="00FE6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0E3"/>
    <w:rPr>
      <w:rFonts w:ascii="Segoe UI" w:hAnsi="Segoe UI" w:cs="Segoe UI"/>
      <w:sz w:val="18"/>
      <w:szCs w:val="18"/>
      <w:lang w:val="en-PH"/>
    </w:rPr>
  </w:style>
  <w:style w:type="character" w:customStyle="1" w:styleId="hgkelc">
    <w:name w:val="hgkelc"/>
    <w:basedOn w:val="DefaultParagraphFont"/>
    <w:rsid w:val="006500E3"/>
  </w:style>
  <w:style w:type="character" w:customStyle="1" w:styleId="kx21rb">
    <w:name w:val="kx21rb"/>
    <w:basedOn w:val="DefaultParagraphFont"/>
    <w:rsid w:val="006500E3"/>
  </w:style>
  <w:style w:type="character" w:customStyle="1" w:styleId="commoncomponentsqlik">
    <w:name w:val="commoncomponentsqlik"/>
    <w:basedOn w:val="DefaultParagraphFont"/>
    <w:rsid w:val="00AD3C4B"/>
  </w:style>
  <w:style w:type="character" w:styleId="CommentReference">
    <w:name w:val="annotation reference"/>
    <w:basedOn w:val="DefaultParagraphFont"/>
    <w:uiPriority w:val="99"/>
    <w:semiHidden/>
    <w:unhideWhenUsed/>
    <w:rsid w:val="005066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66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66E3"/>
    <w:rPr>
      <w:sz w:val="20"/>
      <w:szCs w:val="20"/>
      <w:lang w:val="en-P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6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6E3"/>
    <w:rPr>
      <w:b/>
      <w:bCs/>
      <w:sz w:val="20"/>
      <w:szCs w:val="20"/>
      <w:lang w:val="en-PH"/>
    </w:rPr>
  </w:style>
  <w:style w:type="paragraph" w:customStyle="1" w:styleId="introduction">
    <w:name w:val="introduction"/>
    <w:basedOn w:val="Normal"/>
    <w:rsid w:val="001A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8948A5"/>
    <w:pPr>
      <w:spacing w:after="0" w:line="240" w:lineRule="auto"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0E7149D-0E52-4196-9C52-7C576CB359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E60786-10FC-4AA7-8408-0BF313F20FEC}"/>
</file>

<file path=customXml/itemProps3.xml><?xml version="1.0" encoding="utf-8"?>
<ds:datastoreItem xmlns:ds="http://schemas.openxmlformats.org/officeDocument/2006/customXml" ds:itemID="{E6AC96CC-3B19-4A15-8D44-F144B4E9CA87}"/>
</file>

<file path=customXml/itemProps4.xml><?xml version="1.0" encoding="utf-8"?>
<ds:datastoreItem xmlns:ds="http://schemas.openxmlformats.org/officeDocument/2006/customXml" ds:itemID="{27221EF4-3EF3-4D01-862F-4262290298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Pearson</dc:creator>
  <cp:keywords/>
  <dc:description/>
  <cp:lastModifiedBy>JM DULONG</cp:lastModifiedBy>
  <cp:revision>7</cp:revision>
  <dcterms:created xsi:type="dcterms:W3CDTF">2021-09-05T16:42:00Z</dcterms:created>
  <dcterms:modified xsi:type="dcterms:W3CDTF">2021-09-05T16:45:00Z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