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Сценарии и результаты тестирования Опоры</w:t>
      </w:r>
    </w:p>
    <w:p>
      <w:r>
        <w:t>Отчёт для команды MAX HACKATHON</w:t>
        <w:br/>
        <w:t>Проверка выполнена 25 сентября 2026 года</w:t>
        <w:br/>
        <w:t>Код приложения e8da662  ·  исходный прогон dcad0eb</w:t>
      </w:r>
    </w:p>
    <w:p>
      <w:pPr>
        <w:pStyle w:val="Heading1"/>
      </w:pPr>
      <w:r>
        <w:t>Что работает сейчас</w:t>
      </w:r>
    </w:p>
    <w:p>
      <w:r>
        <w:t>Блок «Почему этот шаг важен» удалён с главной страницы. Основные маршруты интерфейса прошли проверку: добавление бизнеса, подбор, сохранённые меры, заявки, чат, чтение документов и экспорт. Реальная работа ИИ имеет незакрытые дефекты.</w:t>
      </w:r>
    </w:p>
    <w:p>
      <w:r>
        <w:t>Повторный живой прогон: 25 из 31 сценариев прошли заданные проверки; из них 23 успешных AI-ответа из 29 запросов к модели и два правильных отказа на неверный ввод. До исправления: 14 из 31. Это результаты конкретных прогонов, а не гарантия доступности или точности модели.</w:t>
      </w:r>
    </w:p>
    <w:p>
      <w:r>
        <w:t>По содержанию результат хуже: шесть запросов черновика и персонализации завершились INVALID_RESPONSE; ещё восемь технически успешных запросов вернули шаблонный отказ вместо ответа. Два ответа для проекта слишком уверенно рекомендуют меры для компаний. Итого 14 из 29 AI-запросов не дали ответа по задаче; два других имеют замечания к содержанию. Полностью работоспособным ИИ считать нельзя.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48"/>
        <w:gridCol w:w="2088"/>
        <w:gridCol w:w="5688"/>
      </w:tblGrid>
      <w:tr>
        <w:trPr>
          <w:tblHeader/>
          <w:cantSplit/>
        </w:trPr>
        <w:tc>
          <w:tcPr>
            <w:tcW w:type="dxa" w:w="24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263549"/>
          </w:tcPr>
          <w:p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Проверка</w:t>
            </w:r>
          </w:p>
        </w:tc>
        <w:tc>
          <w:tcPr>
            <w:tcW w:type="dxa" w:w="20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263549"/>
          </w:tcPr>
          <w:p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Результат</w:t>
            </w:r>
          </w:p>
        </w:tc>
        <w:tc>
          <w:tcPr>
            <w:tcW w:type="dxa" w:w="56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263549"/>
          </w:tcPr>
          <w:p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Что это подтверждает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sz w:val="18"/>
              </w:rPr>
              <w:t>Тесты приложения</w:t>
            </w:r>
          </w:p>
        </w:tc>
        <w:tc>
          <w:tcPr>
            <w:tcW w:type="dxa" w:w="20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sz w:val="18"/>
              </w:rPr>
              <w:t>139 из 139</w:t>
            </w:r>
          </w:p>
        </w:tc>
        <w:tc>
          <w:tcPr>
            <w:tcW w:type="dxa" w:w="56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sz w:val="18"/>
              </w:rPr>
              <w:t>42 клиентских и 97 серверных тестов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4F6F8"/>
          </w:tcPr>
          <w:p>
            <w:pPr>
              <w:spacing w:after="20" w:line="252" w:lineRule="auto"/>
            </w:pPr>
            <w:r>
              <w:rPr>
                <w:sz w:val="18"/>
              </w:rPr>
              <w:t>Матрица ИИ с имитацией</w:t>
            </w:r>
          </w:p>
        </w:tc>
        <w:tc>
          <w:tcPr>
            <w:tcW w:type="dxa" w:w="20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4F6F8"/>
          </w:tcPr>
          <w:p>
            <w:pPr>
              <w:spacing w:after="20" w:line="252" w:lineRule="auto"/>
            </w:pPr>
            <w:r>
              <w:rPr>
                <w:sz w:val="18"/>
              </w:rPr>
              <w:t>135 из 135</w:t>
            </w:r>
          </w:p>
        </w:tc>
        <w:tc>
          <w:tcPr>
            <w:tcW w:type="dxa" w:w="56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4F6F8"/>
          </w:tcPr>
          <w:p>
            <w:pPr>
              <w:spacing w:after="20" w:line="252" w:lineRule="auto"/>
            </w:pPr>
            <w:r>
              <w:rPr>
                <w:sz w:val="18"/>
              </w:rPr>
              <w:t>9 режимов × 3 профиля × 5 состояний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sz w:val="18"/>
              </w:rPr>
              <w:t>Комбинации подбора</w:t>
            </w:r>
          </w:p>
        </w:tc>
        <w:tc>
          <w:tcPr>
            <w:tcW w:type="dxa" w:w="20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sz w:val="18"/>
              </w:rPr>
              <w:t>8 505 из 8 505</w:t>
            </w:r>
          </w:p>
        </w:tc>
        <w:tc>
          <w:tcPr>
            <w:tcW w:type="dxa" w:w="56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sz w:val="18"/>
              </w:rPr>
              <w:t>51 030 проверок шести мер каталога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4F6F8"/>
          </w:tcPr>
          <w:p>
            <w:pPr>
              <w:spacing w:after="20" w:line="252" w:lineRule="auto"/>
            </w:pPr>
            <w:r>
              <w:rPr>
                <w:sz w:val="18"/>
              </w:rPr>
              <w:t>Интерфейс</w:t>
            </w:r>
          </w:p>
        </w:tc>
        <w:tc>
          <w:tcPr>
            <w:tcW w:type="dxa" w:w="20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4F6F8"/>
          </w:tcPr>
          <w:p>
            <w:pPr>
              <w:spacing w:after="20" w:line="252" w:lineRule="auto"/>
            </w:pPr>
            <w:r>
              <w:rPr>
                <w:sz w:val="18"/>
              </w:rPr>
              <w:t>10 групп прошли</w:t>
            </w:r>
          </w:p>
        </w:tc>
        <w:tc>
          <w:tcPr>
            <w:tcW w:type="dxa" w:w="56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4F6F8"/>
          </w:tcPr>
          <w:p>
            <w:pPr>
              <w:spacing w:after="20" w:line="252" w:lineRule="auto"/>
            </w:pPr>
            <w:r>
              <w:rPr>
                <w:sz w:val="18"/>
              </w:rPr>
              <w:t>Браузер Chromium и имитация окружения MAX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sz w:val="18"/>
              </w:rPr>
              <w:t>Реальный GigaChat</w:t>
            </w:r>
          </w:p>
        </w:tc>
        <w:tc>
          <w:tcPr>
            <w:tcW w:type="dxa" w:w="20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sz w:val="18"/>
              </w:rPr>
              <w:t>23 из 29 технически</w:t>
            </w:r>
          </w:p>
        </w:tc>
        <w:tc>
          <w:tcPr>
            <w:tcW w:type="dxa" w:w="56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sz w:val="18"/>
              </w:rPr>
              <w:t>8 из этих 23 — отказ вместо ответа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4F6F8"/>
          </w:tcPr>
          <w:p>
            <w:pPr>
              <w:spacing w:after="20" w:line="252" w:lineRule="auto"/>
            </w:pPr>
            <w:r>
              <w:rPr>
                <w:sz w:val="18"/>
              </w:rPr>
              <w:t>Сборка</w:t>
            </w:r>
          </w:p>
        </w:tc>
        <w:tc>
          <w:tcPr>
            <w:tcW w:type="dxa" w:w="20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4F6F8"/>
          </w:tcPr>
          <w:p>
            <w:pPr>
              <w:spacing w:after="20" w:line="252" w:lineRule="auto"/>
            </w:pPr>
            <w:r>
              <w:rPr>
                <w:sz w:val="18"/>
              </w:rPr>
              <w:t>Успешна</w:t>
            </w:r>
          </w:p>
        </w:tc>
        <w:tc>
          <w:tcPr>
            <w:tcW w:type="dxa" w:w="56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4F6F8"/>
          </w:tcPr>
          <w:p>
            <w:pPr>
              <w:spacing w:after="20" w:line="252" w:lineRule="auto"/>
            </w:pPr>
            <w:r>
              <w:rPr>
                <w:sz w:val="18"/>
              </w:rPr>
              <w:t>Клиент и сервер собираются</w:t>
            </w:r>
          </w:p>
        </w:tc>
      </w:tr>
    </w:tbl>
    <w:p/>
    <w:p>
      <w:r>
        <w:t>Не подтверждены: работа на физических устройствах в MAX, юридическая точность рекомендаций и фактическое принятие заявки оператором меры. Найдены ограничения авторизации и обработки длинной страницы документа. Они перечислены отдельно и не отмечены как исправленные.</w:t>
      </w:r>
    </w:p>
    <w:p>
      <w:r>
        <w:br w:type="page"/>
      </w:r>
    </w:p>
    <w:p>
      <w:pPr>
        <w:pStyle w:val="Heading1"/>
      </w:pPr>
      <w:r>
        <w:t>Границы проверки и чтение результатов</w:t>
      </w:r>
    </w:p>
    <w:p>
      <w:r>
        <w:t>Проверены перечисленные ниже маршруты и конечные наборы входных значений. Любые тексты, файлы, сети, устройства и ответы вероятностной модели образуют неограниченное пространство: буквально проверить все возможные комбинации нельзя. Поэтому отчёт фиксирует полный перебор выбранных классов и отдельно указывает непокрытые условия.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2"/>
        <w:gridCol w:w="8352"/>
      </w:tblGrid>
      <w:tr>
        <w:trPr>
          <w:tblHeader/>
          <w:cantSplit/>
        </w:trPr>
        <w:tc>
          <w:tcPr>
            <w:tcW w:type="dxa" w:w="187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263549"/>
          </w:tcPr>
          <w:p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Статус</w:t>
            </w:r>
          </w:p>
        </w:tc>
        <w:tc>
          <w:tcPr>
            <w:tcW w:type="dxa" w:w="835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263549"/>
          </w:tcPr>
          <w:p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Значение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sz w:val="18"/>
              </w:rPr>
              <w:t>ПРОЙДЕН</w:t>
            </w:r>
          </w:p>
        </w:tc>
        <w:tc>
          <w:tcPr>
            <w:tcW w:type="dxa" w:w="835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sz w:val="18"/>
              </w:rPr>
              <w:t>Ожидаемый результат воспроизведён в указанной среде. Для ошибочного ввода это может быть корректный отказ.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4F6F8"/>
          </w:tcPr>
          <w:p>
            <w:pPr>
              <w:spacing w:after="20" w:line="252" w:lineRule="auto"/>
            </w:pPr>
            <w:r>
              <w:rPr>
                <w:sz w:val="18"/>
              </w:rPr>
              <w:t>ЧАСТИЧНО</w:t>
            </w:r>
          </w:p>
        </w:tc>
        <w:tc>
          <w:tcPr>
            <w:tcW w:type="dxa" w:w="835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4F6F8"/>
          </w:tcPr>
          <w:p>
            <w:pPr>
              <w:spacing w:after="20" w:line="252" w:lineRule="auto"/>
            </w:pPr>
            <w:r>
              <w:rPr>
                <w:sz w:val="18"/>
              </w:rPr>
              <w:t>Есть рабочая часть маршрута, но обнаружено ограничение.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sz w:val="18"/>
              </w:rPr>
              <w:t>СБОЙ</w:t>
            </w:r>
          </w:p>
        </w:tc>
        <w:tc>
          <w:tcPr>
            <w:tcW w:type="dxa" w:w="835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sz w:val="18"/>
              </w:rPr>
              <w:t>Ожидаемый ответ или результат не получен.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4F6F8"/>
          </w:tcPr>
          <w:p>
            <w:pPr>
              <w:spacing w:after="20" w:line="252" w:lineRule="auto"/>
            </w:pPr>
            <w:r>
              <w:rPr>
                <w:sz w:val="18"/>
              </w:rPr>
              <w:t>НЕ ПРОВЕРЕНО</w:t>
            </w:r>
          </w:p>
        </w:tc>
        <w:tc>
          <w:tcPr>
            <w:tcW w:type="dxa" w:w="835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4F6F8"/>
          </w:tcPr>
          <w:p>
            <w:pPr>
              <w:spacing w:after="20" w:line="252" w:lineRule="auto"/>
            </w:pPr>
            <w:r>
              <w:rPr>
                <w:sz w:val="18"/>
              </w:rPr>
              <w:t>Нет фактического подтверждения; сценарий не засчитывается как успешный.</w:t>
            </w:r>
          </w:p>
        </w:tc>
      </w:tr>
    </w:tbl>
    <w:p/>
    <w:p>
      <w:r>
        <w:t>Клиент запускался локально на порту 3010. Проверки интерфейса использовали реальный браузер без окна. Сервер подбора и публичный поиск компании проверялись реальными запросами; большинство ответов ИИ в UI подменялись контролируемыми ответами или ошибками. Три профиля для проверки модели синтетические: неполный, компания и проект без зарегистрированного бизнеса.</w:t>
      </w:r>
    </w:p>
    <w:p>
      <w:r>
        <w:t>Рабочий сервер с GigaChat проверен отдельными 31 запросом. Первый прогон пересёкся с перезапуском сервера при развёртывании; три сетевых сбоя в нём нельзя считать доказательством ошибки самой модели. Повторный прогон стартовал после развёртывания, с начальной паузой 60 секунд и интервалом не менее 20 секунд между сценариями.</w:t>
      </w:r>
    </w:p>
    <w:p>
      <w:r>
        <w:t>Сокращённые названия оснований далее — имена сохранённых автоматизированных проверок. Их журналы лежат в qa/results/2026-09-25/ui, исходные локальные браузерные сценарии — в tools-local/ui-check. Версионированные матрицы и исходные результаты GigaChat доступны в qa/results/2026-09-25.</w:t>
      </w:r>
    </w:p>
    <w:p>
      <w:pPr>
        <w:pStyle w:val="Heading2"/>
      </w:pPr>
      <w:r>
        <w:t>Как читать техническую успешность ИИ</w:t>
      </w:r>
    </w:p>
    <w:p>
      <w:r>
        <w:t>Статус pass в живом прогоне означает выполнение программных критериев: ответ действительно имеет режим llm, не пуст, структура соответствует задаче, ссылки и цитаты проходят предусмотренные проверки. Он не означает, что каждое утверждение модели достоверно. Полную смысловую экспертизу каждой рекомендации этот аудит не заменяет.</w:t>
      </w:r>
    </w:p>
    <w:p>
      <w:r>
        <w:br w:type="page"/>
      </w:r>
    </w:p>
    <w:p>
      <w:pPr>
        <w:pStyle w:val="Heading1"/>
      </w:pPr>
      <w:r>
        <w:t>Вход и основные переходы</w:t>
      </w:r>
    </w:p>
    <w:p>
      <w:pPr>
        <w:pStyle w:val="Heading2"/>
      </w:pPr>
      <w:r>
        <w:t>UI01  Неверный пароль</w:t>
      </w:r>
    </w:p>
    <w:p>
      <w:r>
        <w:t>Проверка: В чистом хранилище ввести неправильный пароль. Ожидается сохранение экрана входа.</w:t>
      </w:r>
    </w:p>
    <w:p>
      <w:r>
        <w:t>ПРОЙДЕН · Доступ к интерфейсу не открыт. Основание: extra-scenarios.</w:t>
      </w:r>
    </w:p>
    <w:p>
      <w:pPr>
        <w:pStyle w:val="Heading2"/>
      </w:pPr>
      <w:r>
        <w:t>UI02  Вход и главная</w:t>
      </w:r>
    </w:p>
    <w:p>
      <w:r>
        <w:t>Проверка: Ввести правильный пароль и открыть главную. Проверить отсутствие удалённого пояснения.</w:t>
      </w:r>
    </w:p>
    <w:p>
      <w:r>
        <w:t>ПРОЙДЕН · Главная открывается; блока «Почему этот шаг важен» нет. Основание: extra-scenarios.</w:t>
      </w:r>
    </w:p>
    <w:p>
      <w:pPr>
        <w:pStyle w:val="Heading2"/>
      </w:pPr>
      <w:r>
        <w:t>UI03  Гость без компании</w:t>
      </w:r>
    </w:p>
    <w:p>
      <w:r>
        <w:t>Проверка: Перейти в поддержку, бизнес и заявки без профиля.</w:t>
      </w:r>
    </w:p>
    <w:p>
      <w:r>
        <w:t>ПРОЙДЕН · Каталог доступен; персональные условия не выдаются за подтверждённые; есть путь добавить бизнес. Основание: business-hub.</w:t>
      </w:r>
    </w:p>
    <w:p>
      <w:pPr>
        <w:pStyle w:val="Heading2"/>
      </w:pPr>
      <w:r>
        <w:t>UI04  Навигация из бизнеса</w:t>
      </w:r>
    </w:p>
    <w:p>
      <w:r>
        <w:t>Проверка: Открыть «Мой бизнес», затем помощника и календарь, вернуться назад.</w:t>
      </w:r>
    </w:p>
    <w:p>
      <w:r>
        <w:t>ПРОЙДЕН · Оба раздела доступны из бизнеса; чат открывается отдельной страницей. Основание: business-hub, assistant-page.</w:t>
      </w:r>
    </w:p>
    <w:p>
      <w:pPr>
        <w:pStyle w:val="Heading2"/>
      </w:pPr>
      <w:r>
        <w:t>UI05  Компактная главная</w:t>
      </w:r>
    </w:p>
    <w:p>
      <w:r>
        <w:t>Проверка: Открыть главную гостем и с профилем при размерах от 320×568 до 1024×810, включая высоту MAX 636.</w:t>
      </w:r>
    </w:p>
    <w:p>
      <w:r>
        <w:t>ПРОЙДЕН · Кнопки и основные карточки не перекрываются; сценарии остаются доступны. Проверялось браузером. Основание: home-compact.</w:t>
      </w:r>
    </w:p>
    <w:p>
      <w:pPr>
        <w:pStyle w:val="Heading2"/>
      </w:pPr>
      <w:r>
        <w:t>UI06  Сервер без пароля интерфейса</w:t>
      </w:r>
    </w:p>
    <w:p>
      <w:r>
        <w:t>Проверка: Напрямую отправить корректный запрос API без прохождения экранного входа.</w:t>
      </w:r>
    </w:p>
    <w:p>
      <w:r>
        <w:t>ЧАСТИЧНО · Получен HTTP 200. Пароль защищает только интерфейс; серверной пользовательской авторизации нет. Основание: api-boundaries / public-api-without-login.</w:t>
      </w:r>
    </w:p>
    <w:p>
      <w:r>
        <w:br w:type="page"/>
      </w:r>
    </w:p>
    <w:p>
      <w:pPr>
        <w:pStyle w:val="Heading1"/>
      </w:pPr>
      <w:r>
        <w:t>Добавление и обновление бизнеса</w:t>
      </w:r>
    </w:p>
    <w:p>
      <w:pPr>
        <w:pStyle w:val="Heading2"/>
      </w:pPr>
      <w:r>
        <w:t>UI07  Автоматический поиск компании</w:t>
      </w:r>
    </w:p>
    <w:p>
      <w:r>
        <w:t>Проверка: Ввести ИНН 2126000147 и запросить сведения у действующего источника.</w:t>
      </w:r>
    </w:p>
    <w:p>
      <w:r>
        <w:t>ПРОЙДЕН · DaData возвращает компанию; источник обозначен как агрегатор, происхождение полей сохраняется. Основание: dadata-live, funding-flow.</w:t>
      </w:r>
    </w:p>
    <w:p>
      <w:pPr>
        <w:pStyle w:val="Heading2"/>
      </w:pPr>
      <w:r>
        <w:t>UI08  Повторная кнопка автозаполнения</w:t>
      </w:r>
    </w:p>
    <w:p>
      <w:r>
        <w:t>Проверка: После загрузки компании перейти на второй шаг и обратно.</w:t>
      </w:r>
    </w:p>
    <w:p>
      <w:r>
        <w:t>ПРОЙДЕН · Кнопка получения данных видна на первом шаге и отсутствует на втором. Основание: funding-flow.</w:t>
      </w:r>
    </w:p>
    <w:p>
      <w:pPr>
        <w:pStyle w:val="Heading2"/>
      </w:pPr>
      <w:r>
        <w:t>UI09  Неверный ИНН и отсутствие компании</w:t>
      </w:r>
    </w:p>
    <w:p>
      <w:r>
        <w:t>Проверка: Проверить неверную длину и контрольную сумму; имитировать пустой ответ источника.</w:t>
      </w:r>
    </w:p>
    <w:p>
      <w:r>
        <w:t>ПРОЙДЕН · Неверный ИНН отклоняется до обращения к провайдеру; отсутствие записи не заменяется демокомпанией. Основание: extra-scenarios, 97 серверных тестов.</w:t>
      </w:r>
    </w:p>
    <w:p>
      <w:pPr>
        <w:pStyle w:val="Heading2"/>
      </w:pPr>
      <w:r>
        <w:t>UI10  Ручной ввод после ошибки</w:t>
      </w:r>
    </w:p>
    <w:p>
      <w:r>
        <w:t>Проверка: Имитировать отказ источника; заполнить имя, регион, форму и ОКВЭД, сохранить.</w:t>
      </w:r>
    </w:p>
    <w:p>
      <w:r>
        <w:t>ПРОЙДЕН · Ручной профиль сохраняется; ошибка загрузки не блокирует продолжение. Основание: extra-scenarios.</w:t>
      </w:r>
    </w:p>
    <w:p>
      <w:pPr>
        <w:pStyle w:val="Heading2"/>
      </w:pPr>
      <w:r>
        <w:t>UI11  Проект без ИНН</w:t>
      </w:r>
    </w:p>
    <w:p>
      <w:r>
        <w:t>Проверка: Выбрать проект, заполнить его параметры и цель, сохранить и перезагрузить страницу.</w:t>
      </w:r>
    </w:p>
    <w:p>
      <w:r>
        <w:t>ПРОЙДЕН · Профиль проекта восстанавливается; разделы используют его контекст. Основание: business-hub.</w:t>
      </w:r>
    </w:p>
    <w:p>
      <w:pPr>
        <w:pStyle w:val="Heading2"/>
      </w:pPr>
      <w:r>
        <w:t>UI12  Изменение фактов и происхождение</w:t>
      </w:r>
    </w:p>
    <w:p>
      <w:r>
        <w:t>Проверка: Обновить профиль и сменить ОКВЭД 28.1 на 62.01; повторить загрузку сведений.</w:t>
      </w:r>
    </w:p>
    <w:p>
      <w:r>
        <w:t>ПРОЙДЕН · Персонализация пересчитывается; устаревшие данные источника удаляются без стирания ручных значений; неизвестные финансы не становятся нулём. Основание: adaptive-pages, company-data и API тесты.</w:t>
      </w:r>
    </w:p>
    <w:p>
      <w:r>
        <w:br w:type="page"/>
      </w:r>
    </w:p>
    <w:p>
      <w:pPr>
        <w:pStyle w:val="Heading1"/>
      </w:pPr>
      <w:r>
        <w:t>Каталог и подбор поддержки</w:t>
      </w:r>
    </w:p>
    <w:p>
      <w:pPr>
        <w:pStyle w:val="Heading2"/>
      </w:pPr>
      <w:r>
        <w:t>UI13  Общий каталог и пустой поиск</w:t>
      </w:r>
    </w:p>
    <w:p>
      <w:r>
        <w:t>Проверка: Открыть шесть мер; ввести запрос без совпадений, затем очистить.</w:t>
      </w:r>
    </w:p>
    <w:p>
      <w:r>
        <w:t>ПРОЙДЕН · Пустое состояние показывается корректно; очистка возвращает список. Основание: business-hub, extra-scenarios.</w:t>
      </w:r>
    </w:p>
    <w:p>
      <w:pPr>
        <w:pStyle w:val="Heading2"/>
      </w:pPr>
      <w:r>
        <w:t>UI14  Закладки и персональный фильтр</w:t>
      </w:r>
    </w:p>
    <w:p>
      <w:r>
        <w:t>Проверка: Сохранить меру; переключить все, персональные и сохранённые варианты; перезагрузить.</w:t>
      </w:r>
    </w:p>
    <w:p>
      <w:r>
        <w:t>ПРОЙДЕН · Сохранение сохраняется; неподходящие и закрытые меры не выдаются за персонально подходящие. Основание: business-hub, workspace тесты.</w:t>
      </w:r>
    </w:p>
    <w:p>
      <w:pPr>
        <w:pStyle w:val="Heading2"/>
      </w:pPr>
      <w:r>
        <w:t>UI15  Поиск на отдельной странице</w:t>
      </w:r>
    </w:p>
    <w:p>
      <w:r>
        <w:t>Проверка: Указать запуск производства, 400 000 ₽ и 3 месяца; нажать «Найти варианты».</w:t>
      </w:r>
    </w:p>
    <w:p>
      <w:r>
        <w:t>ПРОЙДЕН · Показана загрузка, затем отдельная страница результатов. Возврат сохраняет введённую потребность. Основание: funding-flow.</w:t>
      </w:r>
    </w:p>
    <w:p>
      <w:pPr>
        <w:pStyle w:val="Heading2"/>
      </w:pPr>
      <w:r>
        <w:t>UI16  Отмена и повтор подбора</w:t>
      </w:r>
    </w:p>
    <w:p>
      <w:r>
        <w:t>Проверка: Отменить задержанный запрос; затем имитировать HTTP 503 и повторить поиск.</w:t>
      </w:r>
    </w:p>
    <w:p>
      <w:r>
        <w:t>ПРОЙДЕН · Поздний ответ не открывает отменённую страницу; ошибка показана, повтор возвращает результаты. Основание: funding-flow.</w:t>
      </w:r>
    </w:p>
    <w:p>
      <w:pPr>
        <w:pStyle w:val="Heading2"/>
      </w:pPr>
      <w:r>
        <w:t>UI17  Переход к мере</w:t>
      </w:r>
    </w:p>
    <w:p>
      <w:r>
        <w:t>Проверка: Открыть результат и карточку программы на ширинах 320, 393 и 430.</w:t>
      </w:r>
    </w:p>
    <w:p>
      <w:r>
        <w:t>ПРОЙДЕН · Открывается выбранная программа; действия не перекрываются. Основание: funding-flow, business-hub.</w:t>
      </w:r>
    </w:p>
    <w:p>
      <w:pPr>
        <w:pStyle w:val="Heading2"/>
      </w:pPr>
      <w:r>
        <w:t>UI18  Сроки и финансовые ограничения</w:t>
      </w:r>
    </w:p>
    <w:p>
      <w:r>
        <w:t>Проверка: Пройти матрицу сумм, сроков, собственных средств, залога и профилей.</w:t>
      </w:r>
    </w:p>
    <w:p>
      <w:r>
        <w:t>ПРОЙДЕН · Закрытые меры имеют статус expired; поручительство не трактуется как выдача денег; блокирующие критерии исключают вариант из стратегии. Основание: scenario-matrix, funding-catalog тесты.</w:t>
      </w:r>
    </w:p>
    <w:p>
      <w:r>
        <w:br w:type="page"/>
      </w:r>
    </w:p>
    <w:p>
      <w:pPr>
        <w:pStyle w:val="Heading1"/>
      </w:pPr>
      <w:r>
        <w:t>Заявки и экспорт</w:t>
      </w:r>
    </w:p>
    <w:p>
      <w:pPr>
        <w:pStyle w:val="Heading2"/>
      </w:pPr>
      <w:r>
        <w:t>UI19  Начало подготовки заявки</w:t>
      </w:r>
    </w:p>
    <w:p>
      <w:r>
        <w:t>Проверка: Открыть меру ФРП, начать подготовку, указать бюджет и описание.</w:t>
      </w:r>
    </w:p>
    <w:p>
      <w:r>
        <w:t>ПРОЙДЕН · Создаётся локальная заявка, привязанная к выбранной программе и проекту. Основание: business-hub, ai-scenarios.</w:t>
      </w:r>
    </w:p>
    <w:p>
      <w:pPr>
        <w:pStyle w:val="Heading2"/>
      </w:pPr>
      <w:r>
        <w:t>UI20  Генерация и правка черновика</w:t>
      </w:r>
    </w:p>
    <w:p>
      <w:r>
        <w:t>Проверка: Запросить текст у имитированной модели; отредактировать и применить изменения.</w:t>
      </w:r>
    </w:p>
    <w:p>
      <w:r>
        <w:t>ПРОЙДЕН · Текст доступен для редактирования; предложение ИИ применяется явным действием пользователя. Основание: ai-scenarios.</w:t>
      </w:r>
    </w:p>
    <w:p>
      <w:pPr>
        <w:pStyle w:val="Heading2"/>
      </w:pPr>
      <w:r>
        <w:t>UI21  Отказ модели при генерации</w:t>
      </w:r>
    </w:p>
    <w:p>
      <w:r>
        <w:t>Проверка: Получить HTTP 503 при запросе черновика.</w:t>
      </w:r>
    </w:p>
    <w:p>
      <w:r>
        <w:t>ПРОЙДЕН · Локальный шаблон обозначен как шаблон; интерфейс не называет его результатом генерации ИИ. Основание: extra-scenarios.</w:t>
      </w:r>
    </w:p>
    <w:p>
      <w:pPr>
        <w:pStyle w:val="Heading2"/>
      </w:pPr>
      <w:r>
        <w:t>UI22  Правки и удаление черновика</w:t>
      </w:r>
    </w:p>
    <w:p>
      <w:r>
        <w:t>Проверка: Изменить текст и перезагрузить; отменить удаление, затем подтвердить его.</w:t>
      </w:r>
    </w:p>
    <w:p>
      <w:r>
        <w:t>ПРОЙДЕН · Правки восстановлены. Отмена сохраняет черновик; подтверждение удаляет его и после перезагрузки. Проверено в одном браузере. Основание: extra-scenarios.</w:t>
      </w:r>
    </w:p>
    <w:p>
      <w:pPr>
        <w:pStyle w:val="Heading2"/>
      </w:pPr>
      <w:r>
        <w:t>UI23  Выгрузка текста</w:t>
      </w:r>
    </w:p>
    <w:p>
      <w:r>
        <w:t>Проверка: Скачать TXT в браузере; в имитации MAX открыть экспорт и скопировать текст.</w:t>
      </w:r>
    </w:p>
    <w:p>
      <w:r>
        <w:t>ПРОЙДЕН · Скачивание выполнено; буфер обмена содержит ожидаемый текст. Физический клиент MAX не проверялся. Основание: extra-scenarios.</w:t>
      </w:r>
    </w:p>
    <w:p>
      <w:pPr>
        <w:pStyle w:val="Heading2"/>
      </w:pPr>
      <w:r>
        <w:t>UI24  Отправка оператору программы</w:t>
      </w:r>
    </w:p>
    <w:p>
      <w:r>
        <w:t>Проверка: Проверить границу между подготовкой и подачей заявки.</w:t>
      </w:r>
    </w:p>
    <w:p>
      <w:r>
        <w:t>НЕ ПРОВЕРЕНО · Подтверждена подготовка и экспорт. Реальная отправка государственному оператору и регистрационный номер заявки не тестировались. Основание: анализ реализованных маршрутов.</w:t>
      </w:r>
    </w:p>
    <w:p>
      <w:r>
        <w:br w:type="page"/>
      </w:r>
    </w:p>
    <w:p>
      <w:pPr>
        <w:pStyle w:val="Heading1"/>
      </w:pPr>
      <w:r>
        <w:t>Чат и персонализация</w:t>
      </w:r>
    </w:p>
    <w:p>
      <w:pPr>
        <w:pStyle w:val="Heading2"/>
      </w:pPr>
      <w:r>
        <w:t>UI25  Отдельная страница чата</w:t>
      </w:r>
    </w:p>
    <w:p>
      <w:r>
        <w:t>Проверка: Открыть помощника с бизнесом, без него и из карточки программы.</w:t>
      </w:r>
    </w:p>
    <w:p>
      <w:r>
        <w:t>ПРОЙДЕН · Есть отдельный экран чата; контекст программы можно убрать. Основание: assistant-page, business-hub.</w:t>
      </w:r>
    </w:p>
    <w:p>
      <w:pPr>
        <w:pStyle w:val="Heading2"/>
      </w:pPr>
      <w:r>
        <w:t>UI26  Ввод и прокрутка</w:t>
      </w:r>
    </w:p>
    <w:p>
      <w:r>
        <w:t>Проверка: Отправить сообщение Enter, добавить перенос Shift+Enter; уменьшить высоту до 340; прокрутить историю.</w:t>
      </w:r>
    </w:p>
    <w:p>
      <w:r>
        <w:t>ПРОЙДЕН · Поле ввода остаётся доступно; работают автопрокрутка и переход к последнему сообщению. Основание: assistant-page.</w:t>
      </w:r>
    </w:p>
    <w:p>
      <w:pPr>
        <w:pStyle w:val="Heading2"/>
      </w:pPr>
      <w:r>
        <w:t>UI27  История и отмена</w:t>
      </w:r>
    </w:p>
    <w:p>
      <w:r>
        <w:t>Проверка: Продолжить диалог, перезагрузить; остановить запрос; очистить историю.</w:t>
      </w:r>
    </w:p>
    <w:p>
      <w:r>
        <w:t>ПРОЙДЕН · История восстанавливается и очищается; отменённый запрос не добавляет поздний ответ. Основание: assistant-page, ai-scenarios.</w:t>
      </w:r>
    </w:p>
    <w:p>
      <w:pPr>
        <w:pStyle w:val="Heading2"/>
      </w:pPr>
      <w:r>
        <w:t>UI28  Предложения изменений</w:t>
      </w:r>
    </w:p>
    <w:p>
      <w:r>
        <w:t>Проверка: Попросить определить потребность и параметры бизнеса; проверить профиль до и после применения.</w:t>
      </w:r>
    </w:p>
    <w:p>
      <w:r>
        <w:t>ПРОЙДЕН · Поля не меняются автоматически; подтверждённое предложение применяется. Неизменившиеся данные повторно не предлагаются. Основание: ai-scenarios, API тесты.</w:t>
      </w:r>
    </w:p>
    <w:p>
      <w:pPr>
        <w:pStyle w:val="Heading2"/>
      </w:pPr>
      <w:r>
        <w:t>UI29  Пять персонализированных разделов</w:t>
      </w:r>
    </w:p>
    <w:p>
      <w:r>
        <w:t>Проверка: Запросить workspace с контролируемым ответом, пройти главную, каталог, заявки, календарь и чат.</w:t>
      </w:r>
    </w:p>
    <w:p>
      <w:r>
        <w:t>ПРОЙДЕН · Содержимое пяти разделов использует профиль; кэш применяется при переходах и обновляется после изменения бизнеса. Основание: adaptive-pages.</w:t>
      </w:r>
    </w:p>
    <w:p>
      <w:pPr>
        <w:pStyle w:val="Heading2"/>
      </w:pPr>
      <w:r>
        <w:t>UI30  Сбой и безопасный контекст</w:t>
      </w:r>
    </w:p>
    <w:p>
      <w:r>
        <w:t>Проверка: Имитировать недоступность ИИ; проверить отправленные данные и устаревшие персональные тексты.</w:t>
      </w:r>
    </w:p>
    <w:p>
      <w:r>
        <w:t>ПРОЙДЕН · Отказ сообщается явно; старые персональные заголовки удаляются; известный ИНН не попадает в запрос модели. Основание: adaptive-pages, ai-scenarios, privacy тесты.</w:t>
      </w:r>
    </w:p>
    <w:p>
      <w:r>
        <w:br w:type="page"/>
      </w:r>
    </w:p>
    <w:p>
      <w:pPr>
        <w:pStyle w:val="Heading1"/>
      </w:pPr>
      <w:r>
        <w:t>Документы и проверка заявки</w:t>
      </w:r>
    </w:p>
    <w:p>
      <w:pPr>
        <w:pStyle w:val="Heading2"/>
      </w:pPr>
      <w:r>
        <w:t>UI31  Чтение поддерживаемых файлов</w:t>
      </w:r>
    </w:p>
    <w:p>
      <w:r>
        <w:t>Проверка: Загрузить TXT, DOCX, двухстраничный PDF и изображение с русским текстом.</w:t>
      </w:r>
    </w:p>
    <w:p>
      <w:r>
        <w:t>ПРОЙДЕН · Текст извлечён; PDF сохраняет номера страниц; локальное OCR прочитало контрольное изображение. Качество всех сканов не подтверждено. Основание: ai-scenarios.</w:t>
      </w:r>
    </w:p>
    <w:p>
      <w:pPr>
        <w:pStyle w:val="Heading2"/>
      </w:pPr>
      <w:r>
        <w:t>UI32  Проверка замечаний ИИ</w:t>
      </w:r>
    </w:p>
    <w:p>
      <w:r>
        <w:t>Проверка: Передать документ и бюджет; получить контролируемое замечание с цитатой.</w:t>
      </w:r>
    </w:p>
    <w:p>
      <w:r>
        <w:t>ПРОЙДЕН · Цитата сопоставляется с исходным текстом; указана страница. Выдуманные цитаты и ссылки отбрасываются серверными тестами. Основание: review-flow, ai-scenarios, API тесты.</w:t>
      </w:r>
    </w:p>
    <w:p>
      <w:pPr>
        <w:pStyle w:val="Heading2"/>
      </w:pPr>
      <w:r>
        <w:t>UI33  Отказ анализа и повтор</w:t>
      </w:r>
    </w:p>
    <w:p>
      <w:r>
        <w:t>Проверка: Имитировать локальный ответ/HTTP 503, затем успешный ответ по кнопке повтора.</w:t>
      </w:r>
    </w:p>
    <w:p>
      <w:r>
        <w:t>ПРОЙДЕН · Нет ложного отчёта о проверке; показана ошибка и повторный запрос. Восстановление проверено на имитации модели. Основание: review-flow.</w:t>
      </w:r>
    </w:p>
    <w:p>
      <w:pPr>
        <w:pStyle w:val="Heading2"/>
      </w:pPr>
      <w:r>
        <w:t>UI34  Неподходящий или повреждённый файл</w:t>
      </w:r>
    </w:p>
    <w:p>
      <w:r>
        <w:t>Проверка: Передать пустой TXT, EXE, повреждённые DOCX/PDF, файл больше 10 МБ, текст больше 60 000 символов.</w:t>
      </w:r>
    </w:p>
    <w:p>
      <w:r>
        <w:t>ЧАСТИЧНО · Все отклонены. Для повреждённых файлов часть сообщений остаётся технической на английском — требуется улучшение текста ошибок. Основание: extra-scenarios.</w:t>
      </w:r>
    </w:p>
    <w:p>
      <w:pPr>
        <w:pStyle w:val="Heading2"/>
      </w:pPr>
      <w:r>
        <w:t>UI35  Отмена чтения</w:t>
      </w:r>
    </w:p>
    <w:p>
      <w:r>
        <w:t>Проверка: Передать заранее отменённый сигнал чтению документа.</w:t>
      </w:r>
    </w:p>
    <w:p>
      <w:r>
        <w:t>ПРОЙДЕН · Чтение прерывается и не выдаёт ложного результата. Основание: extra-scenarios.</w:t>
      </w:r>
    </w:p>
    <w:p>
      <w:pPr>
        <w:pStyle w:val="Heading2"/>
      </w:pPr>
      <w:r>
        <w:t>UI36  Длинная страница</w:t>
      </w:r>
    </w:p>
    <w:p>
      <w:r>
        <w:t>Проверка: Прочитать TXT из 45 000 символов и отправить его на review.</w:t>
      </w:r>
    </w:p>
    <w:p>
      <w:r>
        <w:t>ЧАСТИЧНО · Клиент принимает текст, но API отвечает 400: предел страницы 40 000 меньше клиентского лимита файла 60 000. Основание: extra-scenarios / DOC-single-page-45000.</w:t>
      </w:r>
    </w:p>
    <w:p>
      <w:r>
        <w:br w:type="page"/>
      </w:r>
    </w:p>
    <w:p>
      <w:pPr>
        <w:pStyle w:val="Heading1"/>
      </w:pPr>
      <w:r>
        <w:t>Уведомления календарь и границы API</w:t>
      </w:r>
    </w:p>
    <w:p>
      <w:pPr>
        <w:pStyle w:val="Heading2"/>
      </w:pPr>
      <w:r>
        <w:t>UI37  Только уведомления</w:t>
      </w:r>
    </w:p>
    <w:p>
      <w:r>
        <w:t>Проверка: Открыть пустой список, затем загрузить обновления по сохранённой мере.</w:t>
      </w:r>
    </w:p>
    <w:p>
      <w:r>
        <w:t>ПРОЙДЕН · Раздел содержит уведомления, без персонального AI-блока; переход ведёт к соответствующей мере. Основание: notifications.</w:t>
      </w:r>
    </w:p>
    <w:p>
      <w:pPr>
        <w:pStyle w:val="Heading2"/>
      </w:pPr>
      <w:r>
        <w:t>UI38  Персональный календарь</w:t>
      </w:r>
    </w:p>
    <w:p>
      <w:r>
        <w:t>Проверка: Открыть календарь с сохранёнными мерами и заявками; проверить отсутствие сроков и экспорт.</w:t>
      </w:r>
    </w:p>
    <w:p>
      <w:r>
        <w:t>ПРОЙДЕН · Состав ограничен релевантными мерами; без событий экспорт недоступен. Формат ICS и состав событий проверены модульными тестами. Основание: business-hub, workspace тесты.</w:t>
      </w:r>
    </w:p>
    <w:p>
      <w:pPr>
        <w:pStyle w:val="Heading2"/>
      </w:pPr>
      <w:r>
        <w:t>API01  Неверный запрос</w:t>
      </w:r>
    </w:p>
    <w:p>
      <w:r>
        <w:t>Проверка: Передать пустой вопрос, неизвестную задачу/программу, системную роль истории и отрицательный бюджет.</w:t>
      </w:r>
    </w:p>
    <w:p>
      <w:r>
        <w:t>ПРОЙДЕН · Все пять запросов получили HTTP 400 до вызова модели. Основание: api-boundaries.</w:t>
      </w:r>
    </w:p>
    <w:p>
      <w:pPr>
        <w:pStyle w:val="Heading2"/>
      </w:pPr>
      <w:r>
        <w:t>API02  Размер запроса и здоровье сервера</w:t>
      </w:r>
    </w:p>
    <w:p>
      <w:r>
        <w:t>Проверка: Отправить тело больше 384 КБ и проверить endpoint здоровья.</w:t>
      </w:r>
    </w:p>
    <w:p>
      <w:r>
        <w:t>ПРОЙДЕН · Большое тело отклонено с HTTP 400; health отвечает 200. Основание: api-boundaries.</w:t>
      </w:r>
    </w:p>
    <w:p>
      <w:pPr>
        <w:pStyle w:val="Heading2"/>
      </w:pPr>
      <w:r>
        <w:t>API03  Лимиты API</w:t>
      </w:r>
    </w:p>
    <w:p>
      <w:r>
        <w:t>Проверка: Отправить более 15 запросов за минуту; отдельно удержать четыре активных запроса и отправить пятый.</w:t>
      </w:r>
    </w:p>
    <w:p>
      <w:r>
        <w:t>ПРОЙДЕН · Получены HTTP 429 и Retry-After для частоты; пятый параллельный запрос отклонён как AI_BUSY, остальные завершены. Провайдер не вызывался. Основание: api-boundaries.</w:t>
      </w:r>
    </w:p>
    <w:p>
      <w:pPr>
        <w:pStyle w:val="Heading2"/>
      </w:pPr>
      <w:r>
        <w:t>API04  Безопасность ответов и OAuth</w:t>
      </w:r>
    </w:p>
    <w:p>
      <w:r>
        <w:t>Проверка: Пройти тесты подмены контекста, секретов, URL, обновления токена, повторного 401 и отмены.</w:t>
      </w:r>
    </w:p>
    <w:p>
      <w:r>
        <w:t>ПРОЙДЕН · Сработали предусмотренные проверки входа/выхода и ограничение повторов. Это не полный аудит безопасности. Основание: 97 серверных тестов.</w:t>
      </w:r>
    </w:p>
    <w:p>
      <w:r>
        <w:br w:type="page"/>
      </w:r>
    </w:p>
    <w:p>
      <w:pPr>
        <w:pStyle w:val="Heading1"/>
      </w:pPr>
      <w:r>
        <w:t>Матрица состояний ИИ</w:t>
      </w:r>
    </w:p>
    <w:p>
      <w:r>
        <w:t>Полный перебор 9 задач × 3 профиля × 5 состояний: 135 случаев, все прошли. Во всех строках использованы профили incomplete, company и project. Провайдер имитируется; доступность GigaChat здесь не измеряется.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96"/>
        <w:gridCol w:w="2880"/>
        <w:gridCol w:w="1080"/>
        <w:gridCol w:w="1080"/>
        <w:gridCol w:w="1512"/>
        <w:gridCol w:w="1080"/>
        <w:gridCol w:w="1224"/>
      </w:tblGrid>
      <w:tr>
        <w:trPr>
          <w:tblHeader/>
          <w:cantSplit/>
        </w:trPr>
        <w:tc>
          <w:tcPr>
            <w:tcW w:type="dxa" w:w="129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263549"/>
          </w:tcPr>
          <w:p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Задача</w:t>
            </w:r>
          </w:p>
        </w:tc>
        <w:tc>
          <w:tcPr>
            <w:tcW w:type="dxa" w:w="288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263549"/>
          </w:tcPr>
          <w:p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Назначение</w:t>
            </w:r>
          </w:p>
        </w:tc>
        <w:tc>
          <w:tcPr>
            <w:tcW w:type="dxa" w:w="108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263549"/>
          </w:tcPr>
          <w:p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Успех</w:t>
            </w:r>
          </w:p>
        </w:tc>
        <w:tc>
          <w:tcPr>
            <w:tcW w:type="dxa" w:w="108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263549"/>
          </w:tcPr>
          <w:p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Отказ</w:t>
            </w:r>
          </w:p>
        </w:tc>
        <w:tc>
          <w:tcPr>
            <w:tcW w:type="dxa" w:w="151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263549"/>
          </w:tcPr>
          <w:p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Плохой формат</w:t>
            </w:r>
          </w:p>
        </w:tc>
        <w:tc>
          <w:tcPr>
            <w:tcW w:type="dxa" w:w="108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263549"/>
          </w:tcPr>
          <w:p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Обрыв</w:t>
            </w:r>
          </w:p>
        </w:tc>
        <w:tc>
          <w:tcPr>
            <w:tcW w:type="dxa" w:w="122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263549"/>
          </w:tcPr>
          <w:p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Отмена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sz w:val="18"/>
              </w:rPr>
              <w:t>chat</w:t>
            </w:r>
          </w:p>
        </w:tc>
        <w:tc>
          <w:tcPr>
            <w:tcW w:type="dxa" w:w="288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sz w:val="18"/>
              </w:rPr>
              <w:t>Диалог</w:t>
            </w:r>
          </w:p>
        </w:tc>
        <w:tc>
          <w:tcPr>
            <w:tcW w:type="dxa" w:w="108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sz w:val="18"/>
              </w:rPr>
              <w:t>3/3</w:t>
            </w:r>
          </w:p>
        </w:tc>
        <w:tc>
          <w:tcPr>
            <w:tcW w:type="dxa" w:w="108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sz w:val="18"/>
              </w:rPr>
              <w:t>3/3</w:t>
            </w:r>
          </w:p>
        </w:tc>
        <w:tc>
          <w:tcPr>
            <w:tcW w:type="dxa" w:w="151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sz w:val="18"/>
              </w:rPr>
              <w:t>3/3</w:t>
            </w:r>
          </w:p>
        </w:tc>
        <w:tc>
          <w:tcPr>
            <w:tcW w:type="dxa" w:w="108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sz w:val="18"/>
              </w:rPr>
              <w:t>3/3</w:t>
            </w:r>
          </w:p>
        </w:tc>
        <w:tc>
          <w:tcPr>
            <w:tcW w:type="dxa" w:w="122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sz w:val="18"/>
              </w:rPr>
              <w:t>3/3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4F6F8"/>
          </w:tcPr>
          <w:p>
            <w:pPr>
              <w:spacing w:after="20" w:line="252" w:lineRule="auto"/>
            </w:pPr>
            <w:r>
              <w:rPr>
                <w:sz w:val="18"/>
              </w:rPr>
              <w:t>intake</w:t>
            </w:r>
          </w:p>
        </w:tc>
        <w:tc>
          <w:tcPr>
            <w:tcW w:type="dxa" w:w="288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4F6F8"/>
          </w:tcPr>
          <w:p>
            <w:pPr>
              <w:spacing w:after="20" w:line="252" w:lineRule="auto"/>
            </w:pPr>
            <w:r>
              <w:rPr>
                <w:sz w:val="18"/>
              </w:rPr>
              <w:t>Извлечение потребности</w:t>
            </w:r>
          </w:p>
        </w:tc>
        <w:tc>
          <w:tcPr>
            <w:tcW w:type="dxa" w:w="108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4F6F8"/>
          </w:tcPr>
          <w:p>
            <w:pPr>
              <w:spacing w:after="20" w:line="252" w:lineRule="auto"/>
            </w:pPr>
            <w:r>
              <w:rPr>
                <w:sz w:val="18"/>
              </w:rPr>
              <w:t>3/3</w:t>
            </w:r>
          </w:p>
        </w:tc>
        <w:tc>
          <w:tcPr>
            <w:tcW w:type="dxa" w:w="108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4F6F8"/>
          </w:tcPr>
          <w:p>
            <w:pPr>
              <w:spacing w:after="20" w:line="252" w:lineRule="auto"/>
            </w:pPr>
            <w:r>
              <w:rPr>
                <w:sz w:val="18"/>
              </w:rPr>
              <w:t>3/3</w:t>
            </w:r>
          </w:p>
        </w:tc>
        <w:tc>
          <w:tcPr>
            <w:tcW w:type="dxa" w:w="151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4F6F8"/>
          </w:tcPr>
          <w:p>
            <w:pPr>
              <w:spacing w:after="20" w:line="252" w:lineRule="auto"/>
            </w:pPr>
            <w:r>
              <w:rPr>
                <w:sz w:val="18"/>
              </w:rPr>
              <w:t>3/3</w:t>
            </w:r>
          </w:p>
        </w:tc>
        <w:tc>
          <w:tcPr>
            <w:tcW w:type="dxa" w:w="108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4F6F8"/>
          </w:tcPr>
          <w:p>
            <w:pPr>
              <w:spacing w:after="20" w:line="252" w:lineRule="auto"/>
            </w:pPr>
            <w:r>
              <w:rPr>
                <w:sz w:val="18"/>
              </w:rPr>
              <w:t>3/3</w:t>
            </w:r>
          </w:p>
        </w:tc>
        <w:tc>
          <w:tcPr>
            <w:tcW w:type="dxa" w:w="122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4F6F8"/>
          </w:tcPr>
          <w:p>
            <w:pPr>
              <w:spacing w:after="20" w:line="252" w:lineRule="auto"/>
            </w:pPr>
            <w:r>
              <w:rPr>
                <w:sz w:val="18"/>
              </w:rPr>
              <w:t>3/3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sz w:val="18"/>
              </w:rPr>
              <w:t>search</w:t>
            </w:r>
          </w:p>
        </w:tc>
        <w:tc>
          <w:tcPr>
            <w:tcW w:type="dxa" w:w="288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sz w:val="18"/>
              </w:rPr>
              <w:t>Поиск поддержки</w:t>
            </w:r>
          </w:p>
        </w:tc>
        <w:tc>
          <w:tcPr>
            <w:tcW w:type="dxa" w:w="108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sz w:val="18"/>
              </w:rPr>
              <w:t>3/3</w:t>
            </w:r>
          </w:p>
        </w:tc>
        <w:tc>
          <w:tcPr>
            <w:tcW w:type="dxa" w:w="108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sz w:val="18"/>
              </w:rPr>
              <w:t>3/3</w:t>
            </w:r>
          </w:p>
        </w:tc>
        <w:tc>
          <w:tcPr>
            <w:tcW w:type="dxa" w:w="151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sz w:val="18"/>
              </w:rPr>
              <w:t>3/3</w:t>
            </w:r>
          </w:p>
        </w:tc>
        <w:tc>
          <w:tcPr>
            <w:tcW w:type="dxa" w:w="108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sz w:val="18"/>
              </w:rPr>
              <w:t>3/3</w:t>
            </w:r>
          </w:p>
        </w:tc>
        <w:tc>
          <w:tcPr>
            <w:tcW w:type="dxa" w:w="122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sz w:val="18"/>
              </w:rPr>
              <w:t>3/3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4F6F8"/>
          </w:tcPr>
          <w:p>
            <w:pPr>
              <w:spacing w:after="20" w:line="252" w:lineRule="auto"/>
            </w:pPr>
            <w:r>
              <w:rPr>
                <w:sz w:val="18"/>
              </w:rPr>
              <w:t>analysis</w:t>
            </w:r>
          </w:p>
        </w:tc>
        <w:tc>
          <w:tcPr>
            <w:tcW w:type="dxa" w:w="288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4F6F8"/>
          </w:tcPr>
          <w:p>
            <w:pPr>
              <w:spacing w:after="20" w:line="252" w:lineRule="auto"/>
            </w:pPr>
            <w:r>
              <w:rPr>
                <w:sz w:val="18"/>
              </w:rPr>
              <w:t>Разбор бизнеса</w:t>
            </w:r>
          </w:p>
        </w:tc>
        <w:tc>
          <w:tcPr>
            <w:tcW w:type="dxa" w:w="108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4F6F8"/>
          </w:tcPr>
          <w:p>
            <w:pPr>
              <w:spacing w:after="20" w:line="252" w:lineRule="auto"/>
            </w:pPr>
            <w:r>
              <w:rPr>
                <w:sz w:val="18"/>
              </w:rPr>
              <w:t>3/3</w:t>
            </w:r>
          </w:p>
        </w:tc>
        <w:tc>
          <w:tcPr>
            <w:tcW w:type="dxa" w:w="108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4F6F8"/>
          </w:tcPr>
          <w:p>
            <w:pPr>
              <w:spacing w:after="20" w:line="252" w:lineRule="auto"/>
            </w:pPr>
            <w:r>
              <w:rPr>
                <w:sz w:val="18"/>
              </w:rPr>
              <w:t>3/3</w:t>
            </w:r>
          </w:p>
        </w:tc>
        <w:tc>
          <w:tcPr>
            <w:tcW w:type="dxa" w:w="151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4F6F8"/>
          </w:tcPr>
          <w:p>
            <w:pPr>
              <w:spacing w:after="20" w:line="252" w:lineRule="auto"/>
            </w:pPr>
            <w:r>
              <w:rPr>
                <w:sz w:val="18"/>
              </w:rPr>
              <w:t>3/3</w:t>
            </w:r>
          </w:p>
        </w:tc>
        <w:tc>
          <w:tcPr>
            <w:tcW w:type="dxa" w:w="108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4F6F8"/>
          </w:tcPr>
          <w:p>
            <w:pPr>
              <w:spacing w:after="20" w:line="252" w:lineRule="auto"/>
            </w:pPr>
            <w:r>
              <w:rPr>
                <w:sz w:val="18"/>
              </w:rPr>
              <w:t>3/3</w:t>
            </w:r>
          </w:p>
        </w:tc>
        <w:tc>
          <w:tcPr>
            <w:tcW w:type="dxa" w:w="122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4F6F8"/>
          </w:tcPr>
          <w:p>
            <w:pPr>
              <w:spacing w:after="20" w:line="252" w:lineRule="auto"/>
            </w:pPr>
            <w:r>
              <w:rPr>
                <w:sz w:val="18"/>
              </w:rPr>
              <w:t>3/3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sz w:val="18"/>
              </w:rPr>
              <w:t>strategy</w:t>
            </w:r>
          </w:p>
        </w:tc>
        <w:tc>
          <w:tcPr>
            <w:tcW w:type="dxa" w:w="288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sz w:val="18"/>
              </w:rPr>
              <w:t>План действий</w:t>
            </w:r>
          </w:p>
        </w:tc>
        <w:tc>
          <w:tcPr>
            <w:tcW w:type="dxa" w:w="108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sz w:val="18"/>
              </w:rPr>
              <w:t>3/3</w:t>
            </w:r>
          </w:p>
        </w:tc>
        <w:tc>
          <w:tcPr>
            <w:tcW w:type="dxa" w:w="108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sz w:val="18"/>
              </w:rPr>
              <w:t>3/3</w:t>
            </w:r>
          </w:p>
        </w:tc>
        <w:tc>
          <w:tcPr>
            <w:tcW w:type="dxa" w:w="151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sz w:val="18"/>
              </w:rPr>
              <w:t>3/3</w:t>
            </w:r>
          </w:p>
        </w:tc>
        <w:tc>
          <w:tcPr>
            <w:tcW w:type="dxa" w:w="108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sz w:val="18"/>
              </w:rPr>
              <w:t>3/3</w:t>
            </w:r>
          </w:p>
        </w:tc>
        <w:tc>
          <w:tcPr>
            <w:tcW w:type="dxa" w:w="122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sz w:val="18"/>
              </w:rPr>
              <w:t>3/3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4F6F8"/>
          </w:tcPr>
          <w:p>
            <w:pPr>
              <w:spacing w:after="20" w:line="252" w:lineRule="auto"/>
            </w:pPr>
            <w:r>
              <w:rPr>
                <w:sz w:val="18"/>
              </w:rPr>
              <w:t>review</w:t>
            </w:r>
          </w:p>
        </w:tc>
        <w:tc>
          <w:tcPr>
            <w:tcW w:type="dxa" w:w="288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4F6F8"/>
          </w:tcPr>
          <w:p>
            <w:pPr>
              <w:spacing w:after="20" w:line="252" w:lineRule="auto"/>
            </w:pPr>
            <w:r>
              <w:rPr>
                <w:sz w:val="18"/>
              </w:rPr>
              <w:t>Проверка документов</w:t>
            </w:r>
          </w:p>
        </w:tc>
        <w:tc>
          <w:tcPr>
            <w:tcW w:type="dxa" w:w="108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4F6F8"/>
          </w:tcPr>
          <w:p>
            <w:pPr>
              <w:spacing w:after="20" w:line="252" w:lineRule="auto"/>
            </w:pPr>
            <w:r>
              <w:rPr>
                <w:sz w:val="18"/>
              </w:rPr>
              <w:t>3/3</w:t>
            </w:r>
          </w:p>
        </w:tc>
        <w:tc>
          <w:tcPr>
            <w:tcW w:type="dxa" w:w="108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4F6F8"/>
          </w:tcPr>
          <w:p>
            <w:pPr>
              <w:spacing w:after="20" w:line="252" w:lineRule="auto"/>
            </w:pPr>
            <w:r>
              <w:rPr>
                <w:sz w:val="18"/>
              </w:rPr>
              <w:t>3/3</w:t>
            </w:r>
          </w:p>
        </w:tc>
        <w:tc>
          <w:tcPr>
            <w:tcW w:type="dxa" w:w="151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4F6F8"/>
          </w:tcPr>
          <w:p>
            <w:pPr>
              <w:spacing w:after="20" w:line="252" w:lineRule="auto"/>
            </w:pPr>
            <w:r>
              <w:rPr>
                <w:sz w:val="18"/>
              </w:rPr>
              <w:t>3/3</w:t>
            </w:r>
          </w:p>
        </w:tc>
        <w:tc>
          <w:tcPr>
            <w:tcW w:type="dxa" w:w="108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4F6F8"/>
          </w:tcPr>
          <w:p>
            <w:pPr>
              <w:spacing w:after="20" w:line="252" w:lineRule="auto"/>
            </w:pPr>
            <w:r>
              <w:rPr>
                <w:sz w:val="18"/>
              </w:rPr>
              <w:t>3/3</w:t>
            </w:r>
          </w:p>
        </w:tc>
        <w:tc>
          <w:tcPr>
            <w:tcW w:type="dxa" w:w="122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4F6F8"/>
          </w:tcPr>
          <w:p>
            <w:pPr>
              <w:spacing w:after="20" w:line="252" w:lineRule="auto"/>
            </w:pPr>
            <w:r>
              <w:rPr>
                <w:sz w:val="18"/>
              </w:rPr>
              <w:t>3/3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sz w:val="18"/>
              </w:rPr>
              <w:t>draft</w:t>
            </w:r>
          </w:p>
        </w:tc>
        <w:tc>
          <w:tcPr>
            <w:tcW w:type="dxa" w:w="288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sz w:val="18"/>
              </w:rPr>
              <w:t>Текст заявки</w:t>
            </w:r>
          </w:p>
        </w:tc>
        <w:tc>
          <w:tcPr>
            <w:tcW w:type="dxa" w:w="108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sz w:val="18"/>
              </w:rPr>
              <w:t>3/3</w:t>
            </w:r>
          </w:p>
        </w:tc>
        <w:tc>
          <w:tcPr>
            <w:tcW w:type="dxa" w:w="108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sz w:val="18"/>
              </w:rPr>
              <w:t>3/3</w:t>
            </w:r>
          </w:p>
        </w:tc>
        <w:tc>
          <w:tcPr>
            <w:tcW w:type="dxa" w:w="151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sz w:val="18"/>
              </w:rPr>
              <w:t>3/3</w:t>
            </w:r>
          </w:p>
        </w:tc>
        <w:tc>
          <w:tcPr>
            <w:tcW w:type="dxa" w:w="108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sz w:val="18"/>
              </w:rPr>
              <w:t>3/3</w:t>
            </w:r>
          </w:p>
        </w:tc>
        <w:tc>
          <w:tcPr>
            <w:tcW w:type="dxa" w:w="122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sz w:val="18"/>
              </w:rPr>
              <w:t>3/3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4F6F8"/>
          </w:tcPr>
          <w:p>
            <w:pPr>
              <w:spacing w:after="20" w:line="252" w:lineRule="auto"/>
            </w:pPr>
            <w:r>
              <w:rPr>
                <w:sz w:val="18"/>
              </w:rPr>
              <w:t>changes</w:t>
            </w:r>
          </w:p>
        </w:tc>
        <w:tc>
          <w:tcPr>
            <w:tcW w:type="dxa" w:w="288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4F6F8"/>
          </w:tcPr>
          <w:p>
            <w:pPr>
              <w:spacing w:after="20" w:line="252" w:lineRule="auto"/>
            </w:pPr>
            <w:r>
              <w:rPr>
                <w:sz w:val="18"/>
              </w:rPr>
              <w:t>Анализ изменений</w:t>
            </w:r>
          </w:p>
        </w:tc>
        <w:tc>
          <w:tcPr>
            <w:tcW w:type="dxa" w:w="108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4F6F8"/>
          </w:tcPr>
          <w:p>
            <w:pPr>
              <w:spacing w:after="20" w:line="252" w:lineRule="auto"/>
            </w:pPr>
            <w:r>
              <w:rPr>
                <w:sz w:val="18"/>
              </w:rPr>
              <w:t>3/3</w:t>
            </w:r>
          </w:p>
        </w:tc>
        <w:tc>
          <w:tcPr>
            <w:tcW w:type="dxa" w:w="108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4F6F8"/>
          </w:tcPr>
          <w:p>
            <w:pPr>
              <w:spacing w:after="20" w:line="252" w:lineRule="auto"/>
            </w:pPr>
            <w:r>
              <w:rPr>
                <w:sz w:val="18"/>
              </w:rPr>
              <w:t>3/3</w:t>
            </w:r>
          </w:p>
        </w:tc>
        <w:tc>
          <w:tcPr>
            <w:tcW w:type="dxa" w:w="151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4F6F8"/>
          </w:tcPr>
          <w:p>
            <w:pPr>
              <w:spacing w:after="20" w:line="252" w:lineRule="auto"/>
            </w:pPr>
            <w:r>
              <w:rPr>
                <w:sz w:val="18"/>
              </w:rPr>
              <w:t>3/3</w:t>
            </w:r>
          </w:p>
        </w:tc>
        <w:tc>
          <w:tcPr>
            <w:tcW w:type="dxa" w:w="108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4F6F8"/>
          </w:tcPr>
          <w:p>
            <w:pPr>
              <w:spacing w:after="20" w:line="252" w:lineRule="auto"/>
            </w:pPr>
            <w:r>
              <w:rPr>
                <w:sz w:val="18"/>
              </w:rPr>
              <w:t>3/3</w:t>
            </w:r>
          </w:p>
        </w:tc>
        <w:tc>
          <w:tcPr>
            <w:tcW w:type="dxa" w:w="122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4F6F8"/>
          </w:tcPr>
          <w:p>
            <w:pPr>
              <w:spacing w:after="20" w:line="252" w:lineRule="auto"/>
            </w:pPr>
            <w:r>
              <w:rPr>
                <w:sz w:val="18"/>
              </w:rPr>
              <w:t>3/3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sz w:val="18"/>
              </w:rPr>
              <w:t>workspace</w:t>
            </w:r>
          </w:p>
        </w:tc>
        <w:tc>
          <w:tcPr>
            <w:tcW w:type="dxa" w:w="288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sz w:val="18"/>
              </w:rPr>
              <w:t>Персонализация</w:t>
            </w:r>
          </w:p>
        </w:tc>
        <w:tc>
          <w:tcPr>
            <w:tcW w:type="dxa" w:w="108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sz w:val="18"/>
              </w:rPr>
              <w:t>3/3</w:t>
            </w:r>
          </w:p>
        </w:tc>
        <w:tc>
          <w:tcPr>
            <w:tcW w:type="dxa" w:w="108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sz w:val="18"/>
              </w:rPr>
              <w:t>3/3</w:t>
            </w:r>
          </w:p>
        </w:tc>
        <w:tc>
          <w:tcPr>
            <w:tcW w:type="dxa" w:w="151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sz w:val="18"/>
              </w:rPr>
              <w:t>3/3</w:t>
            </w:r>
          </w:p>
        </w:tc>
        <w:tc>
          <w:tcPr>
            <w:tcW w:type="dxa" w:w="108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sz w:val="18"/>
              </w:rPr>
              <w:t>3/3</w:t>
            </w:r>
          </w:p>
        </w:tc>
        <w:tc>
          <w:tcPr>
            <w:tcW w:type="dxa" w:w="122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sz w:val="18"/>
              </w:rPr>
              <w:t>3/3</w:t>
            </w:r>
          </w:p>
        </w:tc>
      </w:tr>
    </w:tbl>
    <w:p/>
    <w:p>
      <w:r>
        <w:t>Успех: mode=llm, допустимые действия и ожидаемые данные задачи. Отказ, плохой формат и обрыв: mode=local, нет выдуманного черновика, персонализации или замечаний к документу. Отмена до старта: модель не вызвана. Review дополнительно проверяет страницу цитаты; workspace — все пять разделов.</w:t>
      </w:r>
    </w:p>
    <w:p>
      <w:r>
        <w:t>Каждый случай имеет стабильный идентификатор MATRIX–профиль–задача–состояние. Полный список входных классов и результатов сохранён в scenario-matrix.json; алгоритм воспроизведения находится в miniapp/api-server/ai/scenario-matrix.ts.</w:t>
      </w:r>
    </w:p>
    <w:p>
      <w:pPr>
        <w:pStyle w:val="Heading2"/>
      </w:pPr>
      <w:r>
        <w:t>Что добавляют модульные тесты</w:t>
      </w:r>
    </w:p>
    <w:p>
      <w:r>
        <w:t>Проверены неверные числа, подмена источников и программ, приоритет блокирующих требований, неизвестные значения, границы ОКВЭД, закрытые и будущие приёмы, дедлайны по Москве, форматы ответа модели, буквально существующие цитаты, токенизация идентификаторов и ошибки OAuth. Положительное соответствие программы проверяется на тестовых данных; в официальной матрице полностью подтверждённых совпадений не было.</w:t>
      </w:r>
    </w:p>
    <w:p>
      <w:r>
        <w:br w:type="page"/>
      </w:r>
    </w:p>
    <w:p>
      <w:pPr>
        <w:pStyle w:val="Heading1"/>
      </w:pPr>
      <w:r>
        <w:t>Полный перебор комбинаций подбора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88"/>
        <w:gridCol w:w="8136"/>
      </w:tblGrid>
      <w:tr>
        <w:trPr>
          <w:tblHeader/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263549"/>
          </w:tcPr>
          <w:p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Измерение</w:t>
            </w:r>
          </w:p>
        </w:tc>
        <w:tc>
          <w:tcPr>
            <w:tcW w:type="dxa" w:w="81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263549"/>
          </w:tcPr>
          <w:p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Проверенные значения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sz w:val="18"/>
              </w:rPr>
              <w:t>Профиль · 7</w:t>
            </w:r>
          </w:p>
        </w:tc>
        <w:tc>
          <w:tcPr>
            <w:tcW w:type="dxa" w:w="81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sz w:val="18"/>
              </w:rPr>
              <w:t>Неполный; ООО; проект-прототип; крупное АО без МСП; ООО с неизвестным МСП; ИП в сельском хозяйстве; проект-идея.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4F6F8"/>
          </w:tcPr>
          <w:p>
            <w:pPr>
              <w:spacing w:after="20" w:line="252" w:lineRule="auto"/>
            </w:pPr>
            <w:r>
              <w:rPr>
                <w:sz w:val="18"/>
              </w:rPr>
              <w:t>Цель · 9</w:t>
            </w:r>
          </w:p>
        </w:tc>
        <w:tc>
          <w:tcPr>
            <w:tcW w:type="dxa" w:w="81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4F6F8"/>
          </w:tcPr>
          <w:p>
            <w:pPr>
              <w:spacing w:after="20" w:line="252" w:lineRule="auto"/>
            </w:pPr>
            <w:r>
              <w:rPr>
                <w:sz w:val="18"/>
              </w:rPr>
              <w:t>покупка оборудования; оборотные средства; разработка продукта; найм сотрудников; экспорт; аренда / недвижимость; сельхозтехника; запуск производства; масштабирование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sz w:val="18"/>
              </w:rPr>
              <w:t>Сумма · 5</w:t>
            </w:r>
          </w:p>
        </w:tc>
        <w:tc>
          <w:tcPr>
            <w:tcW w:type="dxa" w:w="81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sz w:val="18"/>
              </w:rPr>
              <w:t>Не указана; 1; 400 000; 100 000 000; 2 000 000 000 ₽.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4F6F8"/>
          </w:tcPr>
          <w:p>
            <w:pPr>
              <w:spacing w:after="20" w:line="252" w:lineRule="auto"/>
            </w:pPr>
            <w:r>
              <w:rPr>
                <w:sz w:val="18"/>
              </w:rPr>
              <w:t>Срок · 3</w:t>
            </w:r>
          </w:p>
        </w:tc>
        <w:tc>
          <w:tcPr>
            <w:tcW w:type="dxa" w:w="81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4F6F8"/>
          </w:tcPr>
          <w:p>
            <w:pPr>
              <w:spacing w:after="20" w:line="252" w:lineRule="auto"/>
            </w:pPr>
            <w:r>
              <w:rPr>
                <w:sz w:val="18"/>
              </w:rPr>
              <w:t>Не указан; 3; 600 месяцев.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sz w:val="18"/>
              </w:rPr>
              <w:t>Свои средства · 3</w:t>
            </w:r>
          </w:p>
        </w:tc>
        <w:tc>
          <w:tcPr>
            <w:tcW w:type="dxa" w:w="81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sz w:val="18"/>
              </w:rPr>
              <w:t>Не указаны; 0; 70 000 000 ₽.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4F6F8"/>
          </w:tcPr>
          <w:p>
            <w:pPr>
              <w:spacing w:after="20" w:line="252" w:lineRule="auto"/>
            </w:pPr>
            <w:r>
              <w:rPr>
                <w:sz w:val="18"/>
              </w:rPr>
              <w:t>Помощь с залогом · 3</w:t>
            </w:r>
          </w:p>
        </w:tc>
        <w:tc>
          <w:tcPr>
            <w:tcW w:type="dxa" w:w="81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4F6F8"/>
          </w:tcPr>
          <w:p>
            <w:pPr>
              <w:spacing w:after="20" w:line="252" w:lineRule="auto"/>
            </w:pPr>
            <w:r>
              <w:rPr>
                <w:sz w:val="18"/>
              </w:rPr>
              <w:t>Неизвестно; нет; да.</w:t>
            </w:r>
          </w:p>
        </w:tc>
      </w:tr>
    </w:tbl>
    <w:p/>
    <w:p>
      <w:r>
        <w:t>7 × 9 × 5 × 3 × 3 × 3 = 8 505 комбинаций. Каждая проверена по шести мерам официального снимка каталога: 51 030 результатов, нарушений проверяемых инвариантов нет.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920"/>
        <w:gridCol w:w="2304"/>
      </w:tblGrid>
      <w:tr>
        <w:trPr>
          <w:tblHeader/>
          <w:cantSplit/>
        </w:trPr>
        <w:tc>
          <w:tcPr>
            <w:tcW w:type="dxa" w:w="792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263549"/>
          </w:tcPr>
          <w:p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Статус сопоставления</w:t>
            </w:r>
          </w:p>
        </w:tc>
        <w:tc>
          <w:tcPr>
            <w:tcW w:type="dxa" w:w="230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263549"/>
          </w:tcPr>
          <w:p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Количество</w:t>
            </w:r>
          </w:p>
        </w:tc>
      </w:tr>
      <w:tr>
        <w:trPr>
          <w:cantSplit/>
        </w:trPr>
        <w:tc>
          <w:tcPr>
            <w:tcW w:type="dxa" w:w="792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sz w:val="18"/>
              </w:rPr>
              <w:t>need_more_data</w:t>
            </w:r>
          </w:p>
        </w:tc>
        <w:tc>
          <w:tcPr>
            <w:tcW w:type="dxa" w:w="230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sz w:val="18"/>
              </w:rPr>
              <w:t>7479</w:t>
            </w:r>
          </w:p>
        </w:tc>
      </w:tr>
      <w:tr>
        <w:trPr>
          <w:cantSplit/>
        </w:trPr>
        <w:tc>
          <w:tcPr>
            <w:tcW w:type="dxa" w:w="792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4F6F8"/>
          </w:tcPr>
          <w:p>
            <w:pPr>
              <w:spacing w:after="20" w:line="252" w:lineRule="auto"/>
            </w:pPr>
            <w:r>
              <w:rPr>
                <w:sz w:val="18"/>
              </w:rPr>
              <w:t>not_eligible</w:t>
            </w:r>
          </w:p>
        </w:tc>
        <w:tc>
          <w:tcPr>
            <w:tcW w:type="dxa" w:w="230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4F6F8"/>
          </w:tcPr>
          <w:p>
            <w:pPr>
              <w:spacing w:after="20" w:line="252" w:lineRule="auto"/>
            </w:pPr>
            <w:r>
              <w:rPr>
                <w:sz w:val="18"/>
              </w:rPr>
              <w:t>26541</w:t>
            </w:r>
          </w:p>
        </w:tc>
      </w:tr>
      <w:tr>
        <w:trPr>
          <w:cantSplit/>
        </w:trPr>
        <w:tc>
          <w:tcPr>
            <w:tcW w:type="dxa" w:w="792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sz w:val="18"/>
              </w:rPr>
              <w:t>expired</w:t>
            </w:r>
          </w:p>
        </w:tc>
        <w:tc>
          <w:tcPr>
            <w:tcW w:type="dxa" w:w="230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sz w:val="18"/>
              </w:rPr>
              <w:t>17010</w:t>
            </w:r>
          </w:p>
        </w:tc>
      </w:tr>
    </w:tbl>
    <w:p/>
    <w:p>
      <w:r>
        <w:t>Проверялось: конечный балл от 0 до 100; закрытый приём всегда expired; у eligible не должно быть неизвестных и невыполненных требований; стратегия ссылается только на реальные доступные кандидаты. Количества выше относятся к результатам сопоставления, не к уникальным людям или заявкам.</w:t>
      </w:r>
    </w:p>
    <w:p>
      <w:r>
        <w:t>Ни один вариант официального набора не достиг полного eligible. Поэтому общий успех матрицы подтверждает отсутствие нарушений этих инвариантов, но не доказывает, что пользователь с произвольным бизнесом получит финансирование. Свежесть всех условий каталога относительно сайтов операторов в этом аудите не переустанавливалась.</w:t>
      </w:r>
    </w:p>
    <w:p>
      <w:r>
        <w:br w:type="page"/>
      </w:r>
    </w:p>
    <w:p>
      <w:pPr>
        <w:pStyle w:val="Heading1"/>
      </w:pPr>
      <w:r>
        <w:t>Реальные запросы к GigaChat</w:t>
      </w:r>
    </w:p>
    <w:p>
      <w:r>
        <w:t>Первый прогон: 2026-09-25T10:19:57.402Z, код dcad0eb. Повтор: 2026-09-25T10:33:26.418Z, код e8da662. Числа времени ниже — длительность HTTP-сценария, включая внутренние вызовы модели; это один замер на случай.</w:t>
      </w:r>
    </w:p>
    <w:p>
      <w:pPr>
        <w:pStyle w:val="Heading2"/>
      </w:pPr>
      <w:r>
        <w:t>Неполный профиль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12"/>
        <w:gridCol w:w="648"/>
        <w:gridCol w:w="864"/>
        <w:gridCol w:w="720"/>
        <w:gridCol w:w="6480"/>
      </w:tblGrid>
      <w:tr>
        <w:trPr>
          <w:tblHeader/>
          <w:cantSplit/>
        </w:trPr>
        <w:tc>
          <w:tcPr>
            <w:tcW w:type="dxa" w:w="151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263549"/>
          </w:tcPr>
          <w:p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Задача</w:t>
            </w:r>
          </w:p>
        </w:tc>
        <w:tc>
          <w:tcPr>
            <w:tcW w:type="dxa" w:w="6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263549"/>
          </w:tcPr>
          <w:p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До</w:t>
            </w:r>
          </w:p>
        </w:tc>
        <w:tc>
          <w:tcPr>
            <w:tcW w:type="dxa" w:w="86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263549"/>
          </w:tcPr>
          <w:p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После</w:t>
            </w:r>
          </w:p>
        </w:tc>
        <w:tc>
          <w:tcPr>
            <w:tcW w:type="dxa" w:w="72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263549"/>
          </w:tcPr>
          <w:p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Сек</w:t>
            </w:r>
          </w:p>
        </w:tc>
        <w:tc>
          <w:tcPr>
            <w:tcW w:type="dxa" w:w="648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263549"/>
          </w:tcPr>
          <w:p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Проверенный результат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sz w:val="18"/>
              </w:rPr>
              <w:t>Чат</w:t>
            </w:r>
          </w:p>
        </w:tc>
        <w:tc>
          <w:tcPr>
            <w:tcW w:type="dxa" w:w="6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sz w:val="18"/>
              </w:rPr>
              <w:t>Да</w:t>
            </w:r>
          </w:p>
        </w:tc>
        <w:tc>
          <w:tcPr>
            <w:tcW w:type="dxa" w:w="86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sz w:val="18"/>
              </w:rPr>
              <w:t>Да</w:t>
            </w:r>
          </w:p>
        </w:tc>
        <w:tc>
          <w:tcPr>
            <w:tcW w:type="dxa" w:w="72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sz w:val="18"/>
              </w:rPr>
              <w:t>6.8</w:t>
            </w:r>
          </w:p>
        </w:tc>
        <w:tc>
          <w:tcPr>
            <w:tcW w:type="dxa" w:w="648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sz w:val="18"/>
              </w:rPr>
              <w:t>Критерии выполнены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4F6F8"/>
          </w:tcPr>
          <w:p>
            <w:pPr>
              <w:spacing w:after="20" w:line="252" w:lineRule="auto"/>
            </w:pPr>
            <w:r>
              <w:rPr>
                <w:sz w:val="18"/>
              </w:rPr>
              <w:t>Потребность</w:t>
            </w:r>
          </w:p>
        </w:tc>
        <w:tc>
          <w:tcPr>
            <w:tcW w:type="dxa" w:w="6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4F6F8"/>
          </w:tcPr>
          <w:p>
            <w:pPr>
              <w:spacing w:after="20" w:line="252" w:lineRule="auto"/>
            </w:pPr>
            <w:r>
              <w:rPr>
                <w:sz w:val="18"/>
              </w:rPr>
              <w:t>Да</w:t>
            </w:r>
          </w:p>
        </w:tc>
        <w:tc>
          <w:tcPr>
            <w:tcW w:type="dxa" w:w="86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4F6F8"/>
          </w:tcPr>
          <w:p>
            <w:pPr>
              <w:spacing w:after="20" w:line="252" w:lineRule="auto"/>
            </w:pPr>
            <w:r>
              <w:rPr>
                <w:sz w:val="18"/>
              </w:rPr>
              <w:t>Да</w:t>
            </w:r>
          </w:p>
        </w:tc>
        <w:tc>
          <w:tcPr>
            <w:tcW w:type="dxa" w:w="72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4F6F8"/>
          </w:tcPr>
          <w:p>
            <w:pPr>
              <w:spacing w:after="20" w:line="252" w:lineRule="auto"/>
            </w:pPr>
            <w:r>
              <w:rPr>
                <w:sz w:val="18"/>
              </w:rPr>
              <w:t>6.3</w:t>
            </w:r>
          </w:p>
        </w:tc>
        <w:tc>
          <w:tcPr>
            <w:tcW w:type="dxa" w:w="648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4F6F8"/>
          </w:tcPr>
          <w:p>
            <w:pPr>
              <w:spacing w:after="20" w:line="252" w:lineRule="auto"/>
            </w:pPr>
            <w:r>
              <w:rPr>
                <w:sz w:val="18"/>
              </w:rPr>
              <w:t>Критерии выполнены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sz w:val="18"/>
              </w:rPr>
              <w:t>Поиск</w:t>
            </w:r>
          </w:p>
        </w:tc>
        <w:tc>
          <w:tcPr>
            <w:tcW w:type="dxa" w:w="6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sz w:val="18"/>
              </w:rPr>
              <w:t>Нет</w:t>
            </w:r>
          </w:p>
        </w:tc>
        <w:tc>
          <w:tcPr>
            <w:tcW w:type="dxa" w:w="86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sz w:val="18"/>
              </w:rPr>
              <w:t>Да</w:t>
            </w:r>
          </w:p>
        </w:tc>
        <w:tc>
          <w:tcPr>
            <w:tcW w:type="dxa" w:w="72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sz w:val="18"/>
              </w:rPr>
              <w:t>7.9</w:t>
            </w:r>
          </w:p>
        </w:tc>
        <w:tc>
          <w:tcPr>
            <w:tcW w:type="dxa" w:w="648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sz w:val="18"/>
              </w:rPr>
              <w:t>Критерии выполнены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4F6F8"/>
          </w:tcPr>
          <w:p>
            <w:pPr>
              <w:spacing w:after="20" w:line="252" w:lineRule="auto"/>
            </w:pPr>
            <w:r>
              <w:rPr>
                <w:sz w:val="18"/>
              </w:rPr>
              <w:t>Бизнес</w:t>
            </w:r>
          </w:p>
        </w:tc>
        <w:tc>
          <w:tcPr>
            <w:tcW w:type="dxa" w:w="6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4F6F8"/>
          </w:tcPr>
          <w:p>
            <w:pPr>
              <w:spacing w:after="20" w:line="252" w:lineRule="auto"/>
            </w:pPr>
            <w:r>
              <w:rPr>
                <w:sz w:val="18"/>
              </w:rPr>
              <w:t>Нет</w:t>
            </w:r>
          </w:p>
        </w:tc>
        <w:tc>
          <w:tcPr>
            <w:tcW w:type="dxa" w:w="86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4F6F8"/>
          </w:tcPr>
          <w:p>
            <w:pPr>
              <w:spacing w:after="20" w:line="252" w:lineRule="auto"/>
            </w:pPr>
            <w:r>
              <w:rPr>
                <w:sz w:val="18"/>
              </w:rPr>
              <w:t>Да</w:t>
            </w:r>
          </w:p>
        </w:tc>
        <w:tc>
          <w:tcPr>
            <w:tcW w:type="dxa" w:w="72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4F6F8"/>
          </w:tcPr>
          <w:p>
            <w:pPr>
              <w:spacing w:after="20" w:line="252" w:lineRule="auto"/>
            </w:pPr>
            <w:r>
              <w:rPr>
                <w:sz w:val="18"/>
              </w:rPr>
              <w:t>1.2</w:t>
            </w:r>
          </w:p>
        </w:tc>
        <w:tc>
          <w:tcPr>
            <w:tcW w:type="dxa" w:w="648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4F6F8"/>
          </w:tcPr>
          <w:p>
            <w:pPr>
              <w:spacing w:after="20" w:line="252" w:lineRule="auto"/>
            </w:pPr>
            <w:r>
              <w:rPr>
                <w:sz w:val="18"/>
              </w:rPr>
              <w:t>СБОЙ СОДЕРЖАНИЯ: шаблонный отказ вместо ответа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sz w:val="18"/>
              </w:rPr>
              <w:t>Стратегия</w:t>
            </w:r>
          </w:p>
        </w:tc>
        <w:tc>
          <w:tcPr>
            <w:tcW w:type="dxa" w:w="6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sz w:val="18"/>
              </w:rPr>
              <w:t>Нет</w:t>
            </w:r>
          </w:p>
        </w:tc>
        <w:tc>
          <w:tcPr>
            <w:tcW w:type="dxa" w:w="86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sz w:val="18"/>
              </w:rPr>
              <w:t>Да</w:t>
            </w:r>
          </w:p>
        </w:tc>
        <w:tc>
          <w:tcPr>
            <w:tcW w:type="dxa" w:w="72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sz w:val="18"/>
              </w:rPr>
              <w:t>1.0</w:t>
            </w:r>
          </w:p>
        </w:tc>
        <w:tc>
          <w:tcPr>
            <w:tcW w:type="dxa" w:w="648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sz w:val="18"/>
              </w:rPr>
              <w:t>СБОЙ СОДЕРЖАНИЯ: шаблонный отказ вместо ответа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4F6F8"/>
          </w:tcPr>
          <w:p>
            <w:pPr>
              <w:spacing w:after="20" w:line="252" w:lineRule="auto"/>
            </w:pPr>
            <w:r>
              <w:rPr>
                <w:sz w:val="18"/>
              </w:rPr>
              <w:t>Документы</w:t>
            </w:r>
          </w:p>
        </w:tc>
        <w:tc>
          <w:tcPr>
            <w:tcW w:type="dxa" w:w="6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4F6F8"/>
          </w:tcPr>
          <w:p>
            <w:pPr>
              <w:spacing w:after="20" w:line="252" w:lineRule="auto"/>
            </w:pPr>
            <w:r>
              <w:rPr>
                <w:sz w:val="18"/>
              </w:rPr>
              <w:t>Нет</w:t>
            </w:r>
          </w:p>
        </w:tc>
        <w:tc>
          <w:tcPr>
            <w:tcW w:type="dxa" w:w="86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4F6F8"/>
          </w:tcPr>
          <w:p>
            <w:pPr>
              <w:spacing w:after="20" w:line="252" w:lineRule="auto"/>
            </w:pPr>
            <w:r>
              <w:rPr>
                <w:sz w:val="18"/>
              </w:rPr>
              <w:t>Да</w:t>
            </w:r>
          </w:p>
        </w:tc>
        <w:tc>
          <w:tcPr>
            <w:tcW w:type="dxa" w:w="72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4F6F8"/>
          </w:tcPr>
          <w:p>
            <w:pPr>
              <w:spacing w:after="20" w:line="252" w:lineRule="auto"/>
            </w:pPr>
            <w:r>
              <w:rPr>
                <w:sz w:val="18"/>
              </w:rPr>
              <w:t>12.1</w:t>
            </w:r>
          </w:p>
        </w:tc>
        <w:tc>
          <w:tcPr>
            <w:tcW w:type="dxa" w:w="648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4F6F8"/>
          </w:tcPr>
          <w:p>
            <w:pPr>
              <w:spacing w:after="20" w:line="252" w:lineRule="auto"/>
            </w:pPr>
            <w:r>
              <w:rPr>
                <w:sz w:val="18"/>
              </w:rPr>
              <w:t>Критерии выполнены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sz w:val="18"/>
              </w:rPr>
              <w:t>Черновик</w:t>
            </w:r>
          </w:p>
        </w:tc>
        <w:tc>
          <w:tcPr>
            <w:tcW w:type="dxa" w:w="6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sz w:val="18"/>
              </w:rPr>
              <w:t>Нет</w:t>
            </w:r>
          </w:p>
        </w:tc>
        <w:tc>
          <w:tcPr>
            <w:tcW w:type="dxa" w:w="86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sz w:val="18"/>
              </w:rPr>
              <w:t>Нет</w:t>
            </w:r>
          </w:p>
        </w:tc>
        <w:tc>
          <w:tcPr>
            <w:tcW w:type="dxa" w:w="72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sz w:val="18"/>
              </w:rPr>
              <w:t>8.7</w:t>
            </w:r>
          </w:p>
        </w:tc>
        <w:tc>
          <w:tcPr>
            <w:tcW w:type="dxa" w:w="648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sz w:val="18"/>
              </w:rPr>
              <w:t>INVALID_RESPONSE; live-model; draft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4F6F8"/>
          </w:tcPr>
          <w:p>
            <w:pPr>
              <w:spacing w:after="20" w:line="252" w:lineRule="auto"/>
            </w:pPr>
            <w:r>
              <w:rPr>
                <w:sz w:val="18"/>
              </w:rPr>
              <w:t>Изменения</w:t>
            </w:r>
          </w:p>
        </w:tc>
        <w:tc>
          <w:tcPr>
            <w:tcW w:type="dxa" w:w="6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4F6F8"/>
          </w:tcPr>
          <w:p>
            <w:pPr>
              <w:spacing w:after="20" w:line="252" w:lineRule="auto"/>
            </w:pPr>
            <w:r>
              <w:rPr>
                <w:sz w:val="18"/>
              </w:rPr>
              <w:t>Нет</w:t>
            </w:r>
          </w:p>
        </w:tc>
        <w:tc>
          <w:tcPr>
            <w:tcW w:type="dxa" w:w="86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4F6F8"/>
          </w:tcPr>
          <w:p>
            <w:pPr>
              <w:spacing w:after="20" w:line="252" w:lineRule="auto"/>
            </w:pPr>
            <w:r>
              <w:rPr>
                <w:sz w:val="18"/>
              </w:rPr>
              <w:t>Да</w:t>
            </w:r>
          </w:p>
        </w:tc>
        <w:tc>
          <w:tcPr>
            <w:tcW w:type="dxa" w:w="72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4F6F8"/>
          </w:tcPr>
          <w:p>
            <w:pPr>
              <w:spacing w:after="20" w:line="252" w:lineRule="auto"/>
            </w:pPr>
            <w:r>
              <w:rPr>
                <w:sz w:val="18"/>
              </w:rPr>
              <w:t>3.9</w:t>
            </w:r>
          </w:p>
        </w:tc>
        <w:tc>
          <w:tcPr>
            <w:tcW w:type="dxa" w:w="648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4F6F8"/>
          </w:tcPr>
          <w:p>
            <w:pPr>
              <w:spacing w:after="20" w:line="252" w:lineRule="auto"/>
            </w:pPr>
            <w:r>
              <w:rPr>
                <w:sz w:val="18"/>
              </w:rPr>
              <w:t>Критерии выполнены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sz w:val="18"/>
              </w:rPr>
              <w:t>Разделы</w:t>
            </w:r>
          </w:p>
        </w:tc>
        <w:tc>
          <w:tcPr>
            <w:tcW w:type="dxa" w:w="6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sz w:val="18"/>
              </w:rPr>
              <w:t>Нет</w:t>
            </w:r>
          </w:p>
        </w:tc>
        <w:tc>
          <w:tcPr>
            <w:tcW w:type="dxa" w:w="86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sz w:val="18"/>
              </w:rPr>
              <w:t>Нет</w:t>
            </w:r>
          </w:p>
        </w:tc>
        <w:tc>
          <w:tcPr>
            <w:tcW w:type="dxa" w:w="72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sz w:val="18"/>
              </w:rPr>
              <w:t>13.0</w:t>
            </w:r>
          </w:p>
        </w:tc>
        <w:tc>
          <w:tcPr>
            <w:tcW w:type="dxa" w:w="648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sz w:val="18"/>
              </w:rPr>
              <w:t>INVALID_RESPONSE; live-model; all-pages</w:t>
            </w:r>
          </w:p>
        </w:tc>
      </w:tr>
    </w:tbl>
    <w:p/>
    <w:p>
      <w:r>
        <w:t>«До» и «После» — только технические проверки исходных прогонов. «Да» не означает полезного ответа: шаблонные отказы и содержательные замечания отмечены в последнем столбце. Ответы сохранены в live-first.json и live-repeat.json, дополнительная оценка — в live-content-review.json. Профили и документы синтетические.</w:t>
      </w:r>
    </w:p>
    <w:p>
      <w:r>
        <w:br w:type="page"/>
      </w:r>
    </w:p>
    <w:p>
      <w:pPr>
        <w:pStyle w:val="Heading1"/>
      </w:pPr>
      <w:r>
        <w:t>Реальный ИИ для компании</w:t>
      </w:r>
    </w:p>
    <w:p>
      <w:pPr>
        <w:pStyle w:val="Heading2"/>
      </w:pPr>
      <w:r>
        <w:t>Профиль компании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12"/>
        <w:gridCol w:w="648"/>
        <w:gridCol w:w="864"/>
        <w:gridCol w:w="720"/>
        <w:gridCol w:w="6480"/>
      </w:tblGrid>
      <w:tr>
        <w:trPr>
          <w:tblHeader/>
          <w:cantSplit/>
        </w:trPr>
        <w:tc>
          <w:tcPr>
            <w:tcW w:type="dxa" w:w="151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263549"/>
          </w:tcPr>
          <w:p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Задача</w:t>
            </w:r>
          </w:p>
        </w:tc>
        <w:tc>
          <w:tcPr>
            <w:tcW w:type="dxa" w:w="6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263549"/>
          </w:tcPr>
          <w:p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До</w:t>
            </w:r>
          </w:p>
        </w:tc>
        <w:tc>
          <w:tcPr>
            <w:tcW w:type="dxa" w:w="86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263549"/>
          </w:tcPr>
          <w:p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После</w:t>
            </w:r>
          </w:p>
        </w:tc>
        <w:tc>
          <w:tcPr>
            <w:tcW w:type="dxa" w:w="72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263549"/>
          </w:tcPr>
          <w:p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Сек</w:t>
            </w:r>
          </w:p>
        </w:tc>
        <w:tc>
          <w:tcPr>
            <w:tcW w:type="dxa" w:w="648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263549"/>
          </w:tcPr>
          <w:p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Проверенный результат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sz w:val="18"/>
              </w:rPr>
              <w:t>Чат</w:t>
            </w:r>
          </w:p>
        </w:tc>
        <w:tc>
          <w:tcPr>
            <w:tcW w:type="dxa" w:w="6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sz w:val="18"/>
              </w:rPr>
              <w:t>Нет</w:t>
            </w:r>
          </w:p>
        </w:tc>
        <w:tc>
          <w:tcPr>
            <w:tcW w:type="dxa" w:w="86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sz w:val="18"/>
              </w:rPr>
              <w:t>Да</w:t>
            </w:r>
          </w:p>
        </w:tc>
        <w:tc>
          <w:tcPr>
            <w:tcW w:type="dxa" w:w="72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sz w:val="18"/>
              </w:rPr>
              <w:t>7.0</w:t>
            </w:r>
          </w:p>
        </w:tc>
        <w:tc>
          <w:tcPr>
            <w:tcW w:type="dxa" w:w="648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sz w:val="18"/>
              </w:rPr>
              <w:t>Критерии выполнены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4F6F8"/>
          </w:tcPr>
          <w:p>
            <w:pPr>
              <w:spacing w:after="20" w:line="252" w:lineRule="auto"/>
            </w:pPr>
            <w:r>
              <w:rPr>
                <w:sz w:val="18"/>
              </w:rPr>
              <w:t>Потребность</w:t>
            </w:r>
          </w:p>
        </w:tc>
        <w:tc>
          <w:tcPr>
            <w:tcW w:type="dxa" w:w="6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4F6F8"/>
          </w:tcPr>
          <w:p>
            <w:pPr>
              <w:spacing w:after="20" w:line="252" w:lineRule="auto"/>
            </w:pPr>
            <w:r>
              <w:rPr>
                <w:sz w:val="18"/>
              </w:rPr>
              <w:t>Нет</w:t>
            </w:r>
          </w:p>
        </w:tc>
        <w:tc>
          <w:tcPr>
            <w:tcW w:type="dxa" w:w="86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4F6F8"/>
          </w:tcPr>
          <w:p>
            <w:pPr>
              <w:spacing w:after="20" w:line="252" w:lineRule="auto"/>
            </w:pPr>
            <w:r>
              <w:rPr>
                <w:sz w:val="18"/>
              </w:rPr>
              <w:t>Да</w:t>
            </w:r>
          </w:p>
        </w:tc>
        <w:tc>
          <w:tcPr>
            <w:tcW w:type="dxa" w:w="72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4F6F8"/>
          </w:tcPr>
          <w:p>
            <w:pPr>
              <w:spacing w:after="20" w:line="252" w:lineRule="auto"/>
            </w:pPr>
            <w:r>
              <w:rPr>
                <w:sz w:val="18"/>
              </w:rPr>
              <w:t>6.8</w:t>
            </w:r>
          </w:p>
        </w:tc>
        <w:tc>
          <w:tcPr>
            <w:tcW w:type="dxa" w:w="648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4F6F8"/>
          </w:tcPr>
          <w:p>
            <w:pPr>
              <w:spacing w:after="20" w:line="252" w:lineRule="auto"/>
            </w:pPr>
            <w:r>
              <w:rPr>
                <w:sz w:val="18"/>
              </w:rPr>
              <w:t>Критерии выполнены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sz w:val="18"/>
              </w:rPr>
              <w:t>Поиск</w:t>
            </w:r>
          </w:p>
        </w:tc>
        <w:tc>
          <w:tcPr>
            <w:tcW w:type="dxa" w:w="6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sz w:val="18"/>
              </w:rPr>
              <w:t>Нет</w:t>
            </w:r>
          </w:p>
        </w:tc>
        <w:tc>
          <w:tcPr>
            <w:tcW w:type="dxa" w:w="86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sz w:val="18"/>
              </w:rPr>
              <w:t>Да</w:t>
            </w:r>
          </w:p>
        </w:tc>
        <w:tc>
          <w:tcPr>
            <w:tcW w:type="dxa" w:w="72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sz w:val="18"/>
              </w:rPr>
              <w:t>5.3</w:t>
            </w:r>
          </w:p>
        </w:tc>
        <w:tc>
          <w:tcPr>
            <w:tcW w:type="dxa" w:w="648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sz w:val="18"/>
              </w:rPr>
              <w:t>СБОЙ СОДЕРЖАНИЯ: шаблонный отказ вместо ответа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4F6F8"/>
          </w:tcPr>
          <w:p>
            <w:pPr>
              <w:spacing w:after="20" w:line="252" w:lineRule="auto"/>
            </w:pPr>
            <w:r>
              <w:rPr>
                <w:sz w:val="18"/>
              </w:rPr>
              <w:t>Бизнес</w:t>
            </w:r>
          </w:p>
        </w:tc>
        <w:tc>
          <w:tcPr>
            <w:tcW w:type="dxa" w:w="6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4F6F8"/>
          </w:tcPr>
          <w:p>
            <w:pPr>
              <w:spacing w:after="20" w:line="252" w:lineRule="auto"/>
            </w:pPr>
            <w:r>
              <w:rPr>
                <w:sz w:val="18"/>
              </w:rPr>
              <w:t>Нет</w:t>
            </w:r>
          </w:p>
        </w:tc>
        <w:tc>
          <w:tcPr>
            <w:tcW w:type="dxa" w:w="86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4F6F8"/>
          </w:tcPr>
          <w:p>
            <w:pPr>
              <w:spacing w:after="20" w:line="252" w:lineRule="auto"/>
            </w:pPr>
            <w:r>
              <w:rPr>
                <w:sz w:val="18"/>
              </w:rPr>
              <w:t>Да</w:t>
            </w:r>
          </w:p>
        </w:tc>
        <w:tc>
          <w:tcPr>
            <w:tcW w:type="dxa" w:w="72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4F6F8"/>
          </w:tcPr>
          <w:p>
            <w:pPr>
              <w:spacing w:after="20" w:line="252" w:lineRule="auto"/>
            </w:pPr>
            <w:r>
              <w:rPr>
                <w:sz w:val="18"/>
              </w:rPr>
              <w:t>1.3</w:t>
            </w:r>
          </w:p>
        </w:tc>
        <w:tc>
          <w:tcPr>
            <w:tcW w:type="dxa" w:w="648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4F6F8"/>
          </w:tcPr>
          <w:p>
            <w:pPr>
              <w:spacing w:after="20" w:line="252" w:lineRule="auto"/>
            </w:pPr>
            <w:r>
              <w:rPr>
                <w:sz w:val="18"/>
              </w:rPr>
              <w:t>СБОЙ СОДЕРЖАНИЯ: шаблонный отказ вместо ответа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sz w:val="18"/>
              </w:rPr>
              <w:t>Стратегия</w:t>
            </w:r>
          </w:p>
        </w:tc>
        <w:tc>
          <w:tcPr>
            <w:tcW w:type="dxa" w:w="6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sz w:val="18"/>
              </w:rPr>
              <w:t>Нет</w:t>
            </w:r>
          </w:p>
        </w:tc>
        <w:tc>
          <w:tcPr>
            <w:tcW w:type="dxa" w:w="86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sz w:val="18"/>
              </w:rPr>
              <w:t>Да</w:t>
            </w:r>
          </w:p>
        </w:tc>
        <w:tc>
          <w:tcPr>
            <w:tcW w:type="dxa" w:w="72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sz w:val="18"/>
              </w:rPr>
              <w:t>1.0</w:t>
            </w:r>
          </w:p>
        </w:tc>
        <w:tc>
          <w:tcPr>
            <w:tcW w:type="dxa" w:w="648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sz w:val="18"/>
              </w:rPr>
              <w:t>СБОЙ СОДЕРЖАНИЯ: шаблонный отказ вместо ответа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4F6F8"/>
          </w:tcPr>
          <w:p>
            <w:pPr>
              <w:spacing w:after="20" w:line="252" w:lineRule="auto"/>
            </w:pPr>
            <w:r>
              <w:rPr>
                <w:sz w:val="18"/>
              </w:rPr>
              <w:t>Документы</w:t>
            </w:r>
          </w:p>
        </w:tc>
        <w:tc>
          <w:tcPr>
            <w:tcW w:type="dxa" w:w="6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4F6F8"/>
          </w:tcPr>
          <w:p>
            <w:pPr>
              <w:spacing w:after="20" w:line="252" w:lineRule="auto"/>
            </w:pPr>
            <w:r>
              <w:rPr>
                <w:sz w:val="18"/>
              </w:rPr>
              <w:t>Нет</w:t>
            </w:r>
          </w:p>
        </w:tc>
        <w:tc>
          <w:tcPr>
            <w:tcW w:type="dxa" w:w="86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4F6F8"/>
          </w:tcPr>
          <w:p>
            <w:pPr>
              <w:spacing w:after="20" w:line="252" w:lineRule="auto"/>
            </w:pPr>
            <w:r>
              <w:rPr>
                <w:sz w:val="18"/>
              </w:rPr>
              <w:t>Да</w:t>
            </w:r>
          </w:p>
        </w:tc>
        <w:tc>
          <w:tcPr>
            <w:tcW w:type="dxa" w:w="72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4F6F8"/>
          </w:tcPr>
          <w:p>
            <w:pPr>
              <w:spacing w:after="20" w:line="252" w:lineRule="auto"/>
            </w:pPr>
            <w:r>
              <w:rPr>
                <w:sz w:val="18"/>
              </w:rPr>
              <w:t>9.3</w:t>
            </w:r>
          </w:p>
        </w:tc>
        <w:tc>
          <w:tcPr>
            <w:tcW w:type="dxa" w:w="648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4F6F8"/>
          </w:tcPr>
          <w:p>
            <w:pPr>
              <w:spacing w:after="20" w:line="252" w:lineRule="auto"/>
            </w:pPr>
            <w:r>
              <w:rPr>
                <w:sz w:val="18"/>
              </w:rPr>
              <w:t>Критерии выполнены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sz w:val="18"/>
              </w:rPr>
              <w:t>Черновик</w:t>
            </w:r>
          </w:p>
        </w:tc>
        <w:tc>
          <w:tcPr>
            <w:tcW w:type="dxa" w:w="6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sz w:val="18"/>
              </w:rPr>
              <w:t>Нет</w:t>
            </w:r>
          </w:p>
        </w:tc>
        <w:tc>
          <w:tcPr>
            <w:tcW w:type="dxa" w:w="86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sz w:val="18"/>
              </w:rPr>
              <w:t>Нет</w:t>
            </w:r>
          </w:p>
        </w:tc>
        <w:tc>
          <w:tcPr>
            <w:tcW w:type="dxa" w:w="72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sz w:val="18"/>
              </w:rPr>
              <w:t>6.9</w:t>
            </w:r>
          </w:p>
        </w:tc>
        <w:tc>
          <w:tcPr>
            <w:tcW w:type="dxa" w:w="648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sz w:val="18"/>
              </w:rPr>
              <w:t>INVALID_RESPONSE; live-model; draft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4F6F8"/>
          </w:tcPr>
          <w:p>
            <w:pPr>
              <w:spacing w:after="20" w:line="252" w:lineRule="auto"/>
            </w:pPr>
            <w:r>
              <w:rPr>
                <w:sz w:val="18"/>
              </w:rPr>
              <w:t>Изменения</w:t>
            </w:r>
          </w:p>
        </w:tc>
        <w:tc>
          <w:tcPr>
            <w:tcW w:type="dxa" w:w="6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4F6F8"/>
          </w:tcPr>
          <w:p>
            <w:pPr>
              <w:spacing w:after="20" w:line="252" w:lineRule="auto"/>
            </w:pPr>
            <w:r>
              <w:rPr>
                <w:sz w:val="18"/>
              </w:rPr>
              <w:t>Да</w:t>
            </w:r>
          </w:p>
        </w:tc>
        <w:tc>
          <w:tcPr>
            <w:tcW w:type="dxa" w:w="86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4F6F8"/>
          </w:tcPr>
          <w:p>
            <w:pPr>
              <w:spacing w:after="20" w:line="252" w:lineRule="auto"/>
            </w:pPr>
            <w:r>
              <w:rPr>
                <w:sz w:val="18"/>
              </w:rPr>
              <w:t>Да</w:t>
            </w:r>
          </w:p>
        </w:tc>
        <w:tc>
          <w:tcPr>
            <w:tcW w:type="dxa" w:w="72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4F6F8"/>
          </w:tcPr>
          <w:p>
            <w:pPr>
              <w:spacing w:after="20" w:line="252" w:lineRule="auto"/>
            </w:pPr>
            <w:r>
              <w:rPr>
                <w:sz w:val="18"/>
              </w:rPr>
              <w:t>3.2</w:t>
            </w:r>
          </w:p>
        </w:tc>
        <w:tc>
          <w:tcPr>
            <w:tcW w:type="dxa" w:w="648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4F6F8"/>
          </w:tcPr>
          <w:p>
            <w:pPr>
              <w:spacing w:after="20" w:line="252" w:lineRule="auto"/>
            </w:pPr>
            <w:r>
              <w:rPr>
                <w:sz w:val="18"/>
              </w:rPr>
              <w:t>Критерии выполнены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sz w:val="18"/>
              </w:rPr>
              <w:t>Разделы</w:t>
            </w:r>
          </w:p>
        </w:tc>
        <w:tc>
          <w:tcPr>
            <w:tcW w:type="dxa" w:w="6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sz w:val="18"/>
              </w:rPr>
              <w:t>Нет</w:t>
            </w:r>
          </w:p>
        </w:tc>
        <w:tc>
          <w:tcPr>
            <w:tcW w:type="dxa" w:w="86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sz w:val="18"/>
              </w:rPr>
              <w:t>Нет</w:t>
            </w:r>
          </w:p>
        </w:tc>
        <w:tc>
          <w:tcPr>
            <w:tcW w:type="dxa" w:w="72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sz w:val="18"/>
              </w:rPr>
              <w:t>13.4</w:t>
            </w:r>
          </w:p>
        </w:tc>
        <w:tc>
          <w:tcPr>
            <w:tcW w:type="dxa" w:w="648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sz w:val="18"/>
              </w:rPr>
              <w:t>INVALID_RESPONSE; live-model; all-pages</w:t>
            </w:r>
          </w:p>
        </w:tc>
      </w:tr>
    </w:tbl>
    <w:p/>
    <w:p>
      <w:r>
        <w:t>«До» и «После» — только технические проверки исходных прогонов. «Да» не означает полезного ответа: шаблонные отказы и содержательные замечания отмечены в последнем столбце. Ответы сохранены в live-first.json и live-repeat.json, дополнительная оценка — в live-content-review.json. Профили и документы синтетические.</w:t>
      </w:r>
    </w:p>
    <w:p>
      <w:r>
        <w:t>Сценарии review, draft и workspace требуют структурированного ответа. Для них добавлена проверка JSON и одна попытка исправить формат. Диалоговые задачи получают обычный текст; к ним не применяется схема замечаний к документу.</w:t>
      </w:r>
    </w:p>
    <w:p>
      <w:r>
        <w:br w:type="page"/>
      </w:r>
    </w:p>
    <w:p>
      <w:pPr>
        <w:pStyle w:val="Heading1"/>
      </w:pPr>
      <w:r>
        <w:t>Реальный ИИ для проекта</w:t>
      </w:r>
    </w:p>
    <w:p>
      <w:pPr>
        <w:pStyle w:val="Heading2"/>
      </w:pPr>
      <w:r>
        <w:t>Проект без компании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12"/>
        <w:gridCol w:w="648"/>
        <w:gridCol w:w="864"/>
        <w:gridCol w:w="720"/>
        <w:gridCol w:w="6480"/>
      </w:tblGrid>
      <w:tr>
        <w:trPr>
          <w:tblHeader/>
          <w:cantSplit/>
        </w:trPr>
        <w:tc>
          <w:tcPr>
            <w:tcW w:type="dxa" w:w="151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263549"/>
          </w:tcPr>
          <w:p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Задача</w:t>
            </w:r>
          </w:p>
        </w:tc>
        <w:tc>
          <w:tcPr>
            <w:tcW w:type="dxa" w:w="6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263549"/>
          </w:tcPr>
          <w:p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До</w:t>
            </w:r>
          </w:p>
        </w:tc>
        <w:tc>
          <w:tcPr>
            <w:tcW w:type="dxa" w:w="86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263549"/>
          </w:tcPr>
          <w:p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После</w:t>
            </w:r>
          </w:p>
        </w:tc>
        <w:tc>
          <w:tcPr>
            <w:tcW w:type="dxa" w:w="72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263549"/>
          </w:tcPr>
          <w:p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Сек</w:t>
            </w:r>
          </w:p>
        </w:tc>
        <w:tc>
          <w:tcPr>
            <w:tcW w:type="dxa" w:w="648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263549"/>
          </w:tcPr>
          <w:p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Проверенный результат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sz w:val="18"/>
              </w:rPr>
              <w:t>Чат</w:t>
            </w:r>
          </w:p>
        </w:tc>
        <w:tc>
          <w:tcPr>
            <w:tcW w:type="dxa" w:w="6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sz w:val="18"/>
              </w:rPr>
              <w:t>Да</w:t>
            </w:r>
          </w:p>
        </w:tc>
        <w:tc>
          <w:tcPr>
            <w:tcW w:type="dxa" w:w="86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sz w:val="18"/>
              </w:rPr>
              <w:t>Да</w:t>
            </w:r>
          </w:p>
        </w:tc>
        <w:tc>
          <w:tcPr>
            <w:tcW w:type="dxa" w:w="72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sz w:val="18"/>
              </w:rPr>
              <w:t>6.5</w:t>
            </w:r>
          </w:p>
        </w:tc>
        <w:tc>
          <w:tcPr>
            <w:tcW w:type="dxa" w:w="648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sz w:val="18"/>
              </w:rPr>
              <w:t>ЧАСТИЧНО: слишком уверенная рекомендация мер для компании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4F6F8"/>
          </w:tcPr>
          <w:p>
            <w:pPr>
              <w:spacing w:after="20" w:line="252" w:lineRule="auto"/>
            </w:pPr>
            <w:r>
              <w:rPr>
                <w:sz w:val="18"/>
              </w:rPr>
              <w:t>Потребность</w:t>
            </w:r>
          </w:p>
        </w:tc>
        <w:tc>
          <w:tcPr>
            <w:tcW w:type="dxa" w:w="6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4F6F8"/>
          </w:tcPr>
          <w:p>
            <w:pPr>
              <w:spacing w:after="20" w:line="252" w:lineRule="auto"/>
            </w:pPr>
            <w:r>
              <w:rPr>
                <w:sz w:val="18"/>
              </w:rPr>
              <w:t>Да</w:t>
            </w:r>
          </w:p>
        </w:tc>
        <w:tc>
          <w:tcPr>
            <w:tcW w:type="dxa" w:w="86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4F6F8"/>
          </w:tcPr>
          <w:p>
            <w:pPr>
              <w:spacing w:after="20" w:line="252" w:lineRule="auto"/>
            </w:pPr>
            <w:r>
              <w:rPr>
                <w:sz w:val="18"/>
              </w:rPr>
              <w:t>Да</w:t>
            </w:r>
          </w:p>
        </w:tc>
        <w:tc>
          <w:tcPr>
            <w:tcW w:type="dxa" w:w="72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4F6F8"/>
          </w:tcPr>
          <w:p>
            <w:pPr>
              <w:spacing w:after="20" w:line="252" w:lineRule="auto"/>
            </w:pPr>
            <w:r>
              <w:rPr>
                <w:sz w:val="18"/>
              </w:rPr>
              <w:t>5.8</w:t>
            </w:r>
          </w:p>
        </w:tc>
        <w:tc>
          <w:tcPr>
            <w:tcW w:type="dxa" w:w="648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4F6F8"/>
          </w:tcPr>
          <w:p>
            <w:pPr>
              <w:spacing w:after="20" w:line="252" w:lineRule="auto"/>
            </w:pPr>
            <w:r>
              <w:rPr>
                <w:sz w:val="18"/>
              </w:rPr>
              <w:t>ЧАСТИЧНО: слишком уверенная рекомендация мер для компании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sz w:val="18"/>
              </w:rPr>
              <w:t>Поиск</w:t>
            </w:r>
          </w:p>
        </w:tc>
        <w:tc>
          <w:tcPr>
            <w:tcW w:type="dxa" w:w="6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sz w:val="18"/>
              </w:rPr>
              <w:t>Нет</w:t>
            </w:r>
          </w:p>
        </w:tc>
        <w:tc>
          <w:tcPr>
            <w:tcW w:type="dxa" w:w="86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sz w:val="18"/>
              </w:rPr>
              <w:t>Да</w:t>
            </w:r>
          </w:p>
        </w:tc>
        <w:tc>
          <w:tcPr>
            <w:tcW w:type="dxa" w:w="72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sz w:val="18"/>
              </w:rPr>
              <w:t>4.1</w:t>
            </w:r>
          </w:p>
        </w:tc>
        <w:tc>
          <w:tcPr>
            <w:tcW w:type="dxa" w:w="648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sz w:val="18"/>
              </w:rPr>
              <w:t>СБОЙ СОДЕРЖАНИЯ: шаблонный отказ вместо ответа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4F6F8"/>
          </w:tcPr>
          <w:p>
            <w:pPr>
              <w:spacing w:after="20" w:line="252" w:lineRule="auto"/>
            </w:pPr>
            <w:r>
              <w:rPr>
                <w:sz w:val="18"/>
              </w:rPr>
              <w:t>Бизнес</w:t>
            </w:r>
          </w:p>
        </w:tc>
        <w:tc>
          <w:tcPr>
            <w:tcW w:type="dxa" w:w="6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4F6F8"/>
          </w:tcPr>
          <w:p>
            <w:pPr>
              <w:spacing w:after="20" w:line="252" w:lineRule="auto"/>
            </w:pPr>
            <w:r>
              <w:rPr>
                <w:sz w:val="18"/>
              </w:rPr>
              <w:t>Нет</w:t>
            </w:r>
          </w:p>
        </w:tc>
        <w:tc>
          <w:tcPr>
            <w:tcW w:type="dxa" w:w="86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4F6F8"/>
          </w:tcPr>
          <w:p>
            <w:pPr>
              <w:spacing w:after="20" w:line="252" w:lineRule="auto"/>
            </w:pPr>
            <w:r>
              <w:rPr>
                <w:sz w:val="18"/>
              </w:rPr>
              <w:t>Да</w:t>
            </w:r>
          </w:p>
        </w:tc>
        <w:tc>
          <w:tcPr>
            <w:tcW w:type="dxa" w:w="72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4F6F8"/>
          </w:tcPr>
          <w:p>
            <w:pPr>
              <w:spacing w:after="20" w:line="252" w:lineRule="auto"/>
            </w:pPr>
            <w:r>
              <w:rPr>
                <w:sz w:val="18"/>
              </w:rPr>
              <w:t>1.3</w:t>
            </w:r>
          </w:p>
        </w:tc>
        <w:tc>
          <w:tcPr>
            <w:tcW w:type="dxa" w:w="648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4F6F8"/>
          </w:tcPr>
          <w:p>
            <w:pPr>
              <w:spacing w:after="20" w:line="252" w:lineRule="auto"/>
            </w:pPr>
            <w:r>
              <w:rPr>
                <w:sz w:val="18"/>
              </w:rPr>
              <w:t>СБОЙ СОДЕРЖАНИЯ: шаблонный отказ вместо ответа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sz w:val="18"/>
              </w:rPr>
              <w:t>Стратегия</w:t>
            </w:r>
          </w:p>
        </w:tc>
        <w:tc>
          <w:tcPr>
            <w:tcW w:type="dxa" w:w="6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sz w:val="18"/>
              </w:rPr>
              <w:t>Да</w:t>
            </w:r>
          </w:p>
        </w:tc>
        <w:tc>
          <w:tcPr>
            <w:tcW w:type="dxa" w:w="86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sz w:val="18"/>
              </w:rPr>
              <w:t>Да</w:t>
            </w:r>
          </w:p>
        </w:tc>
        <w:tc>
          <w:tcPr>
            <w:tcW w:type="dxa" w:w="72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sz w:val="18"/>
              </w:rPr>
              <w:t>0.9</w:t>
            </w:r>
          </w:p>
        </w:tc>
        <w:tc>
          <w:tcPr>
            <w:tcW w:type="dxa" w:w="648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sz w:val="18"/>
              </w:rPr>
              <w:t>СБОЙ СОДЕРЖАНИЯ: шаблонный отказ вместо ответа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4F6F8"/>
          </w:tcPr>
          <w:p>
            <w:pPr>
              <w:spacing w:after="20" w:line="252" w:lineRule="auto"/>
            </w:pPr>
            <w:r>
              <w:rPr>
                <w:sz w:val="18"/>
              </w:rPr>
              <w:t>Документы</w:t>
            </w:r>
          </w:p>
        </w:tc>
        <w:tc>
          <w:tcPr>
            <w:tcW w:type="dxa" w:w="6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4F6F8"/>
          </w:tcPr>
          <w:p>
            <w:pPr>
              <w:spacing w:after="20" w:line="252" w:lineRule="auto"/>
            </w:pPr>
            <w:r>
              <w:rPr>
                <w:sz w:val="18"/>
              </w:rPr>
              <w:t>Да</w:t>
            </w:r>
          </w:p>
        </w:tc>
        <w:tc>
          <w:tcPr>
            <w:tcW w:type="dxa" w:w="86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4F6F8"/>
          </w:tcPr>
          <w:p>
            <w:pPr>
              <w:spacing w:after="20" w:line="252" w:lineRule="auto"/>
            </w:pPr>
            <w:r>
              <w:rPr>
                <w:sz w:val="18"/>
              </w:rPr>
              <w:t>Да</w:t>
            </w:r>
          </w:p>
        </w:tc>
        <w:tc>
          <w:tcPr>
            <w:tcW w:type="dxa" w:w="72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4F6F8"/>
          </w:tcPr>
          <w:p>
            <w:pPr>
              <w:spacing w:after="20" w:line="252" w:lineRule="auto"/>
            </w:pPr>
            <w:r>
              <w:rPr>
                <w:sz w:val="18"/>
              </w:rPr>
              <w:t>12.7</w:t>
            </w:r>
          </w:p>
        </w:tc>
        <w:tc>
          <w:tcPr>
            <w:tcW w:type="dxa" w:w="648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4F6F8"/>
          </w:tcPr>
          <w:p>
            <w:pPr>
              <w:spacing w:after="20" w:line="252" w:lineRule="auto"/>
            </w:pPr>
            <w:r>
              <w:rPr>
                <w:sz w:val="18"/>
              </w:rPr>
              <w:t>Критерии выполнены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sz w:val="18"/>
              </w:rPr>
              <w:t>Черновик</w:t>
            </w:r>
          </w:p>
        </w:tc>
        <w:tc>
          <w:tcPr>
            <w:tcW w:type="dxa" w:w="6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sz w:val="18"/>
              </w:rPr>
              <w:t>Да</w:t>
            </w:r>
          </w:p>
        </w:tc>
        <w:tc>
          <w:tcPr>
            <w:tcW w:type="dxa" w:w="86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sz w:val="18"/>
              </w:rPr>
              <w:t>Нет</w:t>
            </w:r>
          </w:p>
        </w:tc>
        <w:tc>
          <w:tcPr>
            <w:tcW w:type="dxa" w:w="72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sz w:val="18"/>
              </w:rPr>
              <w:t>9.0</w:t>
            </w:r>
          </w:p>
        </w:tc>
        <w:tc>
          <w:tcPr>
            <w:tcW w:type="dxa" w:w="648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sz w:val="18"/>
              </w:rPr>
              <w:t>INVALID_RESPONSE; live-model; draft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4F6F8"/>
          </w:tcPr>
          <w:p>
            <w:pPr>
              <w:spacing w:after="20" w:line="252" w:lineRule="auto"/>
            </w:pPr>
            <w:r>
              <w:rPr>
                <w:sz w:val="18"/>
              </w:rPr>
              <w:t>Изменения</w:t>
            </w:r>
          </w:p>
        </w:tc>
        <w:tc>
          <w:tcPr>
            <w:tcW w:type="dxa" w:w="6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4F6F8"/>
          </w:tcPr>
          <w:p>
            <w:pPr>
              <w:spacing w:after="20" w:line="252" w:lineRule="auto"/>
            </w:pPr>
            <w:r>
              <w:rPr>
                <w:sz w:val="18"/>
              </w:rPr>
              <w:t>Да</w:t>
            </w:r>
          </w:p>
        </w:tc>
        <w:tc>
          <w:tcPr>
            <w:tcW w:type="dxa" w:w="86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4F6F8"/>
          </w:tcPr>
          <w:p>
            <w:pPr>
              <w:spacing w:after="20" w:line="252" w:lineRule="auto"/>
            </w:pPr>
            <w:r>
              <w:rPr>
                <w:sz w:val="18"/>
              </w:rPr>
              <w:t>Да</w:t>
            </w:r>
          </w:p>
        </w:tc>
        <w:tc>
          <w:tcPr>
            <w:tcW w:type="dxa" w:w="72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4F6F8"/>
          </w:tcPr>
          <w:p>
            <w:pPr>
              <w:spacing w:after="20" w:line="252" w:lineRule="auto"/>
            </w:pPr>
            <w:r>
              <w:rPr>
                <w:sz w:val="18"/>
              </w:rPr>
              <w:t>2.7</w:t>
            </w:r>
          </w:p>
        </w:tc>
        <w:tc>
          <w:tcPr>
            <w:tcW w:type="dxa" w:w="648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4F6F8"/>
          </w:tcPr>
          <w:p>
            <w:pPr>
              <w:spacing w:after="20" w:line="252" w:lineRule="auto"/>
            </w:pPr>
            <w:r>
              <w:rPr>
                <w:sz w:val="18"/>
              </w:rPr>
              <w:t>Критерии выполнены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sz w:val="18"/>
              </w:rPr>
              <w:t>Разделы</w:t>
            </w:r>
          </w:p>
        </w:tc>
        <w:tc>
          <w:tcPr>
            <w:tcW w:type="dxa" w:w="6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sz w:val="18"/>
              </w:rPr>
              <w:t>Да</w:t>
            </w:r>
          </w:p>
        </w:tc>
        <w:tc>
          <w:tcPr>
            <w:tcW w:type="dxa" w:w="86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sz w:val="18"/>
              </w:rPr>
              <w:t>Нет</w:t>
            </w:r>
          </w:p>
        </w:tc>
        <w:tc>
          <w:tcPr>
            <w:tcW w:type="dxa" w:w="72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sz w:val="18"/>
              </w:rPr>
              <w:t>14.3</w:t>
            </w:r>
          </w:p>
        </w:tc>
        <w:tc>
          <w:tcPr>
            <w:tcW w:type="dxa" w:w="648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sz w:val="18"/>
              </w:rPr>
              <w:t>INVALID_RESPONSE; live-model; all-pages</w:t>
            </w:r>
          </w:p>
        </w:tc>
      </w:tr>
    </w:tbl>
    <w:p/>
    <w:p>
      <w:r>
        <w:t>«До» и «После» — только технические проверки исходных прогонов. «Да» не означает полезного ответа: шаблонные отказы и содержательные замечания отмечены в последнем столбце. Ответы сохранены в live-first.json и live-repeat.json, дополнительная оценка — в live-content-review.json. Профили и документы синтетические.</w:t>
      </w:r>
    </w:p>
    <w:p>
      <w:r>
        <w:t>Рекомендация для проекта не подтверждает право на меру для зарегистрированного юридического лица. Серверные правила отдельно проверяют допустимый тип заявителя; модель не может создавать собственные идентификаторы программ.</w:t>
      </w:r>
    </w:p>
    <w:p>
      <w:r>
        <w:br w:type="page"/>
      </w:r>
    </w:p>
    <w:p>
      <w:pPr>
        <w:pStyle w:val="Heading1"/>
      </w:pPr>
      <w:r>
        <w:t>Дополнительные живые сценарии и качество ответов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80"/>
        <w:gridCol w:w="1080"/>
        <w:gridCol w:w="6264"/>
      </w:tblGrid>
      <w:tr>
        <w:trPr>
          <w:tblHeader/>
          <w:cantSplit/>
        </w:trPr>
        <w:tc>
          <w:tcPr>
            <w:tcW w:type="dxa" w:w="288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263549"/>
          </w:tcPr>
          <w:p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Идентификатор</w:t>
            </w:r>
          </w:p>
        </w:tc>
        <w:tc>
          <w:tcPr>
            <w:tcW w:type="dxa" w:w="108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263549"/>
          </w:tcPr>
          <w:p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Итог</w:t>
            </w:r>
          </w:p>
        </w:tc>
        <w:tc>
          <w:tcPr>
            <w:tcW w:type="dxa" w:w="626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263549"/>
          </w:tcPr>
          <w:p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Факт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sz w:val="18"/>
              </w:rPr>
              <w:t>LIVE-empty-review</w:t>
            </w:r>
          </w:p>
        </w:tc>
        <w:tc>
          <w:tcPr>
            <w:tcW w:type="dxa" w:w="108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sz w:val="18"/>
              </w:rPr>
              <w:t>pass</w:t>
            </w:r>
          </w:p>
        </w:tc>
        <w:tc>
          <w:tcPr>
            <w:tcW w:type="dxa" w:w="626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sz w:val="18"/>
              </w:rPr>
              <w:t>HTTP 200; mode=llm; критерии выполнены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4F6F8"/>
          </w:tcPr>
          <w:p>
            <w:pPr>
              <w:spacing w:after="20" w:line="252" w:lineRule="auto"/>
            </w:pPr>
            <w:r>
              <w:rPr>
                <w:sz w:val="18"/>
              </w:rPr>
              <w:t>LIVE-history</w:t>
            </w:r>
          </w:p>
        </w:tc>
        <w:tc>
          <w:tcPr>
            <w:tcW w:type="dxa" w:w="108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4F6F8"/>
          </w:tcPr>
          <w:p>
            <w:pPr>
              <w:spacing w:after="20" w:line="252" w:lineRule="auto"/>
            </w:pPr>
            <w:r>
              <w:rPr>
                <w:sz w:val="18"/>
              </w:rPr>
              <w:t>pass</w:t>
            </w:r>
          </w:p>
        </w:tc>
        <w:tc>
          <w:tcPr>
            <w:tcW w:type="dxa" w:w="626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4F6F8"/>
          </w:tcPr>
          <w:p>
            <w:pPr>
              <w:spacing w:after="20" w:line="252" w:lineRule="auto"/>
            </w:pPr>
            <w:r>
              <w:rPr>
                <w:sz w:val="18"/>
              </w:rPr>
              <w:t>HTTP 200; mode=llm; критерии выполнены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sz w:val="18"/>
              </w:rPr>
              <w:t>LIVE-invalid-program</w:t>
            </w:r>
          </w:p>
        </w:tc>
        <w:tc>
          <w:tcPr>
            <w:tcW w:type="dxa" w:w="108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sz w:val="18"/>
              </w:rPr>
              <w:t>pass</w:t>
            </w:r>
          </w:p>
        </w:tc>
        <w:tc>
          <w:tcPr>
            <w:tcW w:type="dxa" w:w="626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sz w:val="18"/>
              </w:rPr>
              <w:t>HTTP 400; mode=—; критерии выполнены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4F6F8"/>
          </w:tcPr>
          <w:p>
            <w:pPr>
              <w:spacing w:after="20" w:line="252" w:lineRule="auto"/>
            </w:pPr>
            <w:r>
              <w:rPr>
                <w:sz w:val="18"/>
              </w:rPr>
              <w:t>LIVE-invalid-budget</w:t>
            </w:r>
          </w:p>
        </w:tc>
        <w:tc>
          <w:tcPr>
            <w:tcW w:type="dxa" w:w="108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4F6F8"/>
          </w:tcPr>
          <w:p>
            <w:pPr>
              <w:spacing w:after="20" w:line="252" w:lineRule="auto"/>
            </w:pPr>
            <w:r>
              <w:rPr>
                <w:sz w:val="18"/>
              </w:rPr>
              <w:t>pass</w:t>
            </w:r>
          </w:p>
        </w:tc>
        <w:tc>
          <w:tcPr>
            <w:tcW w:type="dxa" w:w="626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4F6F8"/>
          </w:tcPr>
          <w:p>
            <w:pPr>
              <w:spacing w:after="20" w:line="252" w:lineRule="auto"/>
            </w:pPr>
            <w:r>
              <w:rPr>
                <w:sz w:val="18"/>
              </w:rPr>
              <w:t>HTTP 400; mode=—; критерии выполнены</w:t>
            </w:r>
          </w:p>
        </w:tc>
      </w:tr>
    </w:tbl>
    <w:p/>
    <w:p>
      <w:r>
        <w:t>Дополнительно проверены review без документов, продолжение чата с историей, неизвестная программа и отрицательный бюджет. Для последних двух успешный результат — HTTP 400, а не генерация текста.</w:t>
      </w:r>
    </w:p>
    <w:p>
      <w:r>
        <w:t>При чтении ответов выявлены восемь шаблонных отказов: analysis и strategy у всех трёх профилей, search у компании и проекта. Вместо анализа бизнеса модель сообщает об ограничении чувствительных тем. Интерфейс при этом получает mode=llm: первоначальный критерий непустого текста был недостаточен. Эти восемь сценариев считаются содержательными сбоями, исходные технические журналы сохранены без переписывания.</w:t>
      </w:r>
    </w:p>
    <w:p>
      <w:r>
        <w:t>Отдельное замечание: chat и intake для проекта без компании говорят, что ему подходят программы ФРП для компаний. Оговорки неполны; допустимые типы заявителя и блокирующие условия должны ограничивать не только кнопки, но и текст рекомендации. Эти два случая отмечены как частичные, а не как подтверждённо правильные рекомендации.</w:t>
      </w:r>
    </w:p>
    <w:p>
      <w:r>
        <w:t>Исправлено после первого прогона: обработка отсутствующего function_call; принятие строго проверенного JSON из текстового ответа; отдельная схема для черновика; отказ от лишнего планирующего запроса в задачах, где он не нужен. Некорректный структурированный ответ не считается результатом анализа.</w:t>
      </w:r>
    </w:p>
    <w:p>
      <w:r>
        <w:t>Ограничение оценки качества: наличие связного ответа само по себе недостаточно. Модель может обобщать условия слишком уверенно, опускать оговорки или выдавать текст без цитат. Автотесты проверяют структуру, допустимые действия и буквальность предъявленных цитат, но не доказывают истинность каждого финансового утверждения. Перед использованием такой рекомендации требуется сверка с карточкой меры и первоисточником.</w:t>
      </w:r>
    </w:p>
    <w:p>
      <w:r>
        <w:t>При первичной проверке отдельный ответ чата содержал финансовые условия без цитат. Это пример того, почему технический pass нельзя считать подтверждением содержания. В отчёте не пересказываются эти условия как проверенные факты.</w:t>
      </w:r>
    </w:p>
    <w:p>
      <w:r>
        <w:br w:type="page"/>
      </w:r>
    </w:p>
    <w:p>
      <w:pPr>
        <w:pStyle w:val="Heading1"/>
      </w:pPr>
      <w:r>
        <w:t>Оставшиеся ограничения и приоритеты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96"/>
        <w:gridCol w:w="4392"/>
        <w:gridCol w:w="4536"/>
      </w:tblGrid>
      <w:tr>
        <w:trPr>
          <w:tblHeader/>
          <w:cantSplit/>
        </w:trPr>
        <w:tc>
          <w:tcPr>
            <w:tcW w:type="dxa" w:w="129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263549"/>
          </w:tcPr>
          <w:p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Приоритет</w:t>
            </w:r>
          </w:p>
        </w:tc>
        <w:tc>
          <w:tcPr>
            <w:tcW w:type="dxa" w:w="439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263549"/>
          </w:tcPr>
          <w:p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Ограничение</w:t>
            </w:r>
          </w:p>
        </w:tc>
        <w:tc>
          <w:tcPr>
            <w:tcW w:type="dxa" w:w="45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263549"/>
          </w:tcPr>
          <w:p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Следующее действие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sz w:val="18"/>
              </w:rPr>
              <w:t>Высокий</w:t>
            </w:r>
          </w:p>
        </w:tc>
        <w:tc>
          <w:tcPr>
            <w:tcW w:type="dxa" w:w="439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sz w:val="18"/>
              </w:rPr>
              <w:t>Пароль входа действует на клиенте. API доступен без него.</w:t>
            </w:r>
          </w:p>
        </w:tc>
        <w:tc>
          <w:tcPr>
            <w:tcW w:type="dxa" w:w="45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sz w:val="18"/>
              </w:rPr>
              <w:t>Добавить серверную авторизацию, проверку пользователя и права на приватные операции.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4F6F8"/>
          </w:tcPr>
          <w:p>
            <w:pPr>
              <w:spacing w:after="20" w:line="252" w:lineRule="auto"/>
            </w:pPr>
            <w:r>
              <w:rPr>
                <w:sz w:val="18"/>
              </w:rPr>
              <w:t>Высокий</w:t>
            </w:r>
          </w:p>
        </w:tc>
        <w:tc>
          <w:tcPr>
            <w:tcW w:type="dxa" w:w="439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4F6F8"/>
          </w:tcPr>
          <w:p>
            <w:pPr>
              <w:spacing w:after="20" w:line="252" w:lineRule="auto"/>
            </w:pPr>
            <w:r>
              <w:rPr>
                <w:sz w:val="18"/>
              </w:rPr>
              <w:t>Черновик и workspace: 6 из 6 запросов завершились INVALID_RESPONSE.</w:t>
            </w:r>
          </w:p>
        </w:tc>
        <w:tc>
          <w:tcPr>
            <w:tcW w:type="dxa" w:w="45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4F6F8"/>
          </w:tcPr>
          <w:p>
            <w:pPr>
              <w:spacing w:after="20" w:line="252" w:lineRule="auto"/>
            </w:pPr>
            <w:r>
              <w:rPr>
                <w:sz w:val="18"/>
              </w:rPr>
              <w:t>Исправить совместимость формата этих двух задач и повторить живой прогон для всех трёх профилей.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sz w:val="18"/>
              </w:rPr>
              <w:t>Высокий</w:t>
            </w:r>
          </w:p>
        </w:tc>
        <w:tc>
          <w:tcPr>
            <w:tcW w:type="dxa" w:w="439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sz w:val="18"/>
              </w:rPr>
              <w:t>8 ответов — шаблонный отказ; 2 ответа проекту слишком уверенно рекомендуют меры.</w:t>
            </w:r>
          </w:p>
        </w:tc>
        <w:tc>
          <w:tcPr>
            <w:tcW w:type="dxa" w:w="45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sz w:val="18"/>
              </w:rPr>
              <w:t>Учитывать отказ как ошибку сценария; проверять соответствие текста ограничениям заявителя, добавить содержательные эталоны.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4F6F8"/>
          </w:tcPr>
          <w:p>
            <w:pPr>
              <w:spacing w:after="20" w:line="252" w:lineRule="auto"/>
            </w:pPr>
            <w:r>
              <w:rPr>
                <w:sz w:val="18"/>
              </w:rPr>
              <w:t>Высокий</w:t>
            </w:r>
          </w:p>
        </w:tc>
        <w:tc>
          <w:tcPr>
            <w:tcW w:type="dxa" w:w="439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4F6F8"/>
          </w:tcPr>
          <w:p>
            <w:pPr>
              <w:spacing w:after="20" w:line="252" w:lineRule="auto"/>
            </w:pPr>
            <w:r>
              <w:rPr>
                <w:sz w:val="18"/>
              </w:rPr>
              <w:t>Ответ ИИ может содержать неподтверждённые условия.</w:t>
            </w:r>
          </w:p>
        </w:tc>
        <w:tc>
          <w:tcPr>
            <w:tcW w:type="dxa" w:w="45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4F6F8"/>
          </w:tcPr>
          <w:p>
            <w:pPr>
              <w:spacing w:after="20" w:line="252" w:lineRule="auto"/>
            </w:pPr>
            <w:r>
              <w:rPr>
                <w:sz w:val="18"/>
              </w:rPr>
              <w:t>Проверять утверждения по источникам; расширить эталонный набор с экспертной оценкой.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sz w:val="18"/>
              </w:rPr>
              <w:t>Средний</w:t>
            </w:r>
          </w:p>
        </w:tc>
        <w:tc>
          <w:tcPr>
            <w:tcW w:type="dxa" w:w="439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sz w:val="18"/>
              </w:rPr>
              <w:t>Клиент принимает страницу 45 000 символов, API отклоняет.</w:t>
            </w:r>
          </w:p>
        </w:tc>
        <w:tc>
          <w:tcPr>
            <w:tcW w:type="dxa" w:w="45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sz w:val="18"/>
              </w:rPr>
              <w:t>Согласовать лимиты либо явно предлагать разделение/выбор фрагмента.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4F6F8"/>
          </w:tcPr>
          <w:p>
            <w:pPr>
              <w:spacing w:after="20" w:line="252" w:lineRule="auto"/>
            </w:pPr>
            <w:r>
              <w:rPr>
                <w:sz w:val="18"/>
              </w:rPr>
              <w:t>Средний</w:t>
            </w:r>
          </w:p>
        </w:tc>
        <w:tc>
          <w:tcPr>
            <w:tcW w:type="dxa" w:w="439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4F6F8"/>
          </w:tcPr>
          <w:p>
            <w:pPr>
              <w:spacing w:after="20" w:line="252" w:lineRule="auto"/>
            </w:pPr>
            <w:r>
              <w:rPr>
                <w:sz w:val="18"/>
              </w:rPr>
              <w:t>Ошибки повреждённых файлов могут быть на английском.</w:t>
            </w:r>
          </w:p>
        </w:tc>
        <w:tc>
          <w:tcPr>
            <w:tcW w:type="dxa" w:w="45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4F6F8"/>
          </w:tcPr>
          <w:p>
            <w:pPr>
              <w:spacing w:after="20" w:line="252" w:lineRule="auto"/>
            </w:pPr>
            <w:r>
              <w:rPr>
                <w:sz w:val="18"/>
              </w:rPr>
              <w:t>Заменить технические сообщения понятным текстом и предложить вставку вручную.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sz w:val="18"/>
              </w:rPr>
              <w:t>Средний</w:t>
            </w:r>
          </w:p>
        </w:tc>
        <w:tc>
          <w:tcPr>
            <w:tcW w:type="dxa" w:w="439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sz w:val="18"/>
              </w:rPr>
              <w:t>Реальный MAX и физическая клавиатура устройства не проверены.</w:t>
            </w:r>
          </w:p>
        </w:tc>
        <w:tc>
          <w:tcPr>
            <w:tcW w:type="dxa" w:w="45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sz w:val="18"/>
              </w:rPr>
              <w:t>Пройти сценарии на Android и iOS с прокруткой, клавиатурой, экспортом и безопасными отступами.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4F6F8"/>
          </w:tcPr>
          <w:p>
            <w:pPr>
              <w:spacing w:after="20" w:line="252" w:lineRule="auto"/>
            </w:pPr>
            <w:r>
              <w:rPr>
                <w:sz w:val="18"/>
              </w:rPr>
              <w:t>Граница продукта</w:t>
            </w:r>
          </w:p>
        </w:tc>
        <w:tc>
          <w:tcPr>
            <w:tcW w:type="dxa" w:w="439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4F6F8"/>
          </w:tcPr>
          <w:p>
            <w:pPr>
              <w:spacing w:after="20" w:line="252" w:lineRule="auto"/>
            </w:pPr>
            <w:r>
              <w:rPr>
                <w:sz w:val="18"/>
              </w:rPr>
              <w:t>Поиск по ИНН не подтверждает представительство компании.</w:t>
            </w:r>
          </w:p>
        </w:tc>
        <w:tc>
          <w:tcPr>
            <w:tcW w:type="dxa" w:w="45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4F6F8"/>
          </w:tcPr>
          <w:p>
            <w:pPr>
              <w:spacing w:after="20" w:line="252" w:lineRule="auto"/>
            </w:pPr>
            <w:r>
              <w:rPr>
                <w:sz w:val="18"/>
              </w:rPr>
              <w:t>Отдельно спроектировать подтверждение прав для закрытых данных и подачи заявок.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sz w:val="18"/>
              </w:rPr>
              <w:t>Граница продукта</w:t>
            </w:r>
          </w:p>
        </w:tc>
        <w:tc>
          <w:tcPr>
            <w:tcW w:type="dxa" w:w="439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sz w:val="18"/>
              </w:rPr>
              <w:t>Сохранение проверено в одном браузере. Подача оператору не проверена.</w:t>
            </w:r>
          </w:p>
        </w:tc>
        <w:tc>
          <w:tcPr>
            <w:tcW w:type="dxa" w:w="45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sz w:val="18"/>
              </w:rPr>
              <w:t>Не обещать межустройственную синхронизацию или официальную подачу без реализации и проверки.</w:t>
            </w:r>
          </w:p>
        </w:tc>
      </w:tr>
    </w:tbl>
    <w:p/>
    <w:p>
      <w:r>
        <w:t>Эти пункты не исправлены автоматически в рамках отчёта, кроме отмеченных выше изменений обработки формата ИИ. Фактическое состояние показано без переименования отказов модели в успешный AI-анализ.</w:t>
      </w:r>
    </w:p>
    <w:p>
      <w:r>
        <w:br w:type="page"/>
      </w:r>
    </w:p>
    <w:p>
      <w:pPr>
        <w:pStyle w:val="Heading1"/>
      </w:pPr>
      <w:r>
        <w:t>Воспроизведение и доказательства</w:t>
      </w:r>
    </w:p>
    <w:p>
      <w:r>
        <w:t>Основная ревизия приложения: e8da662. Удаление блока главной и первичная матрица: dcad0eb. Последующие коммиты отчёта не меняют проверенную бизнес-логику.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76"/>
        <w:gridCol w:w="7848"/>
      </w:tblGrid>
      <w:tr>
        <w:trPr>
          <w:tblHeader/>
          <w:cantSplit/>
        </w:trPr>
        <w:tc>
          <w:tcPr>
            <w:tcW w:type="dxa" w:w="237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263549"/>
          </w:tcPr>
          <w:p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Проверка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263549"/>
          </w:tcPr>
          <w:p>
            <w:pPr>
              <w:spacing w:after="20" w:line="252" w:lineRule="auto"/>
            </w:pPr>
            <w:r>
              <w:rPr>
                <w:b/>
                <w:color w:val="FFFFFF"/>
                <w:sz w:val="18"/>
              </w:rPr>
              <w:t>Команда или расположение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sz w:val="18"/>
              </w:rPr>
              <w:t>Клиент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sz w:val="18"/>
              </w:rPr>
              <w:t>В miniapp: npm test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4F6F8"/>
          </w:tcPr>
          <w:p>
            <w:pPr>
              <w:spacing w:after="20" w:line="252" w:lineRule="auto"/>
            </w:pPr>
            <w:r>
              <w:rPr>
                <w:sz w:val="18"/>
              </w:rPr>
              <w:t>API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4F6F8"/>
          </w:tcPr>
          <w:p>
            <w:pPr>
              <w:spacing w:after="20" w:line="252" w:lineRule="auto"/>
            </w:pPr>
            <w:r>
              <w:rPr>
                <w:sz w:val="18"/>
              </w:rPr>
              <w:t>В miniapp/api-server: npm test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sz w:val="18"/>
              </w:rPr>
              <w:t>Сборка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sz w:val="18"/>
              </w:rPr>
              <w:t>В miniapp: npm run build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4F6F8"/>
          </w:tcPr>
          <w:p>
            <w:pPr>
              <w:spacing w:after="20" w:line="252" w:lineRule="auto"/>
            </w:pPr>
            <w:r>
              <w:rPr>
                <w:sz w:val="18"/>
              </w:rPr>
              <w:t>Полная матрица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4F6F8"/>
          </w:tcPr>
          <w:p>
            <w:pPr>
              <w:spacing w:after="20" w:line="252" w:lineRule="auto"/>
            </w:pPr>
            <w:r>
              <w:rPr>
                <w:sz w:val="18"/>
              </w:rPr>
              <w:t>В miniapp/api-server: node --import tsx ai/scenario-matrix.ts ../../tools-local/scenario-matrix.json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sz w:val="18"/>
              </w:rPr>
              <w:t>Живой ИИ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sz w:val="18"/>
              </w:rPr>
              <w:t>GitHub Actions → Scenario audit → Run workflow. На сервере нужны настроенные учётные данные GigaChat.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4F6F8"/>
          </w:tcPr>
          <w:p>
            <w:pPr>
              <w:spacing w:after="20" w:line="252" w:lineRule="auto"/>
            </w:pPr>
            <w:r>
              <w:rPr>
                <w:sz w:val="18"/>
              </w:rPr>
              <w:t>Первый запуск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4F6F8"/>
          </w:tcPr>
          <w:p>
            <w:pPr>
              <w:spacing w:after="20" w:line="252" w:lineRule="auto"/>
            </w:pPr>
            <w:r>
              <w:rPr>
                <w:sz w:val="18"/>
              </w:rPr>
              <w:t>actions/runs/36123373964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sz w:val="18"/>
              </w:rPr>
              <w:t>Повторный запуск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sz w:val="18"/>
              </w:rPr>
              <w:t>actions/runs/36124499336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4F6F8"/>
          </w:tcPr>
          <w:p>
            <w:pPr>
              <w:spacing w:after="20" w:line="252" w:lineRule="auto"/>
            </w:pPr>
            <w:r>
              <w:rPr>
                <w:sz w:val="18"/>
              </w:rPr>
              <w:t>Развёртывание исправления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4F6F8"/>
          </w:tcPr>
          <w:p>
            <w:pPr>
              <w:spacing w:after="20" w:line="252" w:lineRule="auto"/>
            </w:pPr>
            <w:r>
              <w:rPr>
                <w:sz w:val="18"/>
              </w:rPr>
              <w:t>actions/runs/36124199431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sz w:val="18"/>
              </w:rPr>
              <w:t>Исходные доказательства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20" w:line="252" w:lineRule="auto"/>
            </w:pPr>
            <w:r>
              <w:rPr>
                <w:sz w:val="18"/>
              </w:rPr>
              <w:t>qa/results/2026-09-25: live-first.json, live-repeat.json, scenario-matrix.json, api-boundaries.json, extra-scenarios.json, scenario-catalog.json, ui/*.txt.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4F6F8"/>
          </w:tcPr>
          <w:p>
            <w:pPr>
              <w:spacing w:after="20" w:line="252" w:lineRule="auto"/>
            </w:pPr>
            <w:r>
              <w:rPr>
                <w:sz w:val="18"/>
              </w:rPr>
              <w:t>Сборка этого отчёта</w:t>
            </w:r>
          </w:p>
        </w:tc>
        <w:tc>
          <w:tcPr>
            <w:tcW w:type="dxa" w:w="78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4F6F8"/>
          </w:tcPr>
          <w:p>
            <w:pPr>
              <w:spacing w:after="20" w:line="252" w:lineRule="auto"/>
            </w:pPr>
            <w:r>
              <w:rPr>
                <w:sz w:val="18"/>
              </w:rPr>
              <w:t>qa/scripts/build_report.py; python-docx. Проверка вёрстки: workflow Render scenario report.</w:t>
            </w:r>
          </w:p>
        </w:tc>
      </w:tr>
    </w:tbl>
    <w:p/>
    <w:p>
      <w:r>
        <w:t>Репозиторий: https://github.com/Deniskish/MAX_HACKATHON. Полный адрес запуска формируется добавлением указанного actions/runs/... к адресу репозитория. Журналы автоматизации не содержат ключей доступа. Значения пароля и секретных переменных в документ не включены.</w:t>
      </w:r>
    </w:p>
    <w:p>
      <w:r>
        <w:t>Проверки с моками воспроизводят ошибки и редкие ветки без платных запросов. Повторный живой аудит расходует квоту модели и может получить иные ответы. Показатели разных уровней не складываются в единый процент работоспособности продукта.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Страница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ОПОРА  /  ПРОВЕРКА СЦЕНАРИЕВ  /  25 СЕНТЯБРЯ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DejaVu Sans" w:hAnsi="DejaVu San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DejaVu Sans" w:hAnsi="DejaVu Sans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