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Бизнес - логика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входе на сайт - страница авторизации.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Валюта</w:t>
      </w:r>
    </w:p>
    <w:p w:rsidR="00000000" w:rsidDel="00000000" w:rsidP="00000000" w:rsidRDefault="00000000" w:rsidRPr="00000000" w14:paraId="0000000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отрудник зарабатывает валюту за определенные достижения, которая автоматически добавляется в его Кошельке. Её можно тратить.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Корзина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При оформлении заказа узнать в какой город отправить. Если пермь и мск, то мерч придет в офис компании, в другие города будет осуществляться доставка почтой на адрес получателя. При втором варианте нужно узнать адрес получателя. </w:t>
      </w:r>
      <w:r w:rsidDel="00000000" w:rsidR="00000000" w:rsidRPr="00000000">
        <w:rPr>
          <w:sz w:val="24"/>
          <w:szCs w:val="24"/>
          <w:rtl w:val="0"/>
        </w:rPr>
        <w:t xml:space="preserve">Нажав кнопку “Купить”, из Кошелька автоматически спишутся средства.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оплаты в личном кабинете появляется заказ и статус его активности.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Уведомление</w:t>
      </w:r>
    </w:p>
    <w:p w:rsidR="00000000" w:rsidDel="00000000" w:rsidP="00000000" w:rsidRDefault="00000000" w:rsidRPr="00000000" w14:paraId="0000000D">
      <w:pPr>
        <w:spacing w:after="160" w:line="360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Узнавать про поступление нового вида мерча. В раздел уведомление будет поступать актуальная информация о товарах.</w:t>
      </w:r>
    </w:p>
    <w:p w:rsidR="00000000" w:rsidDel="00000000" w:rsidP="00000000" w:rsidRDefault="00000000" w:rsidRPr="00000000" w14:paraId="0000000E">
      <w:pPr>
        <w:spacing w:after="160" w:line="360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