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easurement-evaluation-framework-v1"/>
    <w:p>
      <w:pPr>
        <w:pStyle w:val="Heading1"/>
      </w:pPr>
      <w:r>
        <w:t xml:space="preserve">Measurement &amp; Evaluation Framework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Measurement &amp; Evaluation Framework v1</w:t>
      </w:r>
      <w:r>
        <w:t xml:space="preserve"> </w:t>
      </w:r>
      <w:r>
        <w:t xml:space="preserve">определяет систему измерения и оценки результатов исследования и переводит гипотезы H1–H3 в операциональные конструкты, переменные, метрики, правила расчёта и критерии сравнения.</w:t>
      </w:r>
    </w:p>
    <w:p>
      <w:pPr>
        <w:pStyle w:val="BodyText"/>
      </w:pPr>
      <w:r>
        <w:t xml:space="preserve">Документ обеспечивает связь:</w:t>
      </w:r>
    </w:p>
    <w:p>
      <w:pPr>
        <w:pStyle w:val="BodyText"/>
      </w:pPr>
      <w:r>
        <w:rPr>
          <w:b/>
          <w:bCs/>
        </w:rPr>
        <w:t xml:space="preserve">Research Problem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Research Questions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Constructs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Variables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Metrics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Measurement Procedure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Baseline / Proposed Approach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Evaluation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Hypothesis Assessment</w:t>
      </w:r>
      <w:r>
        <w:t xml:space="preserve">.</w:t>
      </w:r>
    </w:p>
    <w:p>
      <w:pPr>
        <w:pStyle w:val="BodyText"/>
      </w:pPr>
      <w:r>
        <w:t xml:space="preserve">Основная задача framework — исключить ситуацию, при которой гипотеза оценивается субъективно или на основании показателя, который не соответствует её смыслу.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общая-логика-измерения"/>
    <w:p>
      <w:pPr>
        <w:pStyle w:val="Heading1"/>
      </w:pPr>
      <w:r>
        <w:t xml:space="preserve">2. Общая логика измерения</w:t>
      </w:r>
    </w:p>
    <w:p>
      <w:pPr>
        <w:pStyle w:val="FirstParagraph"/>
      </w:pPr>
      <w:r>
        <w:t xml:space="preserve">В исследовании используются три центральных конструкта: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Наблюдаемость процесса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Своевременность обнаружения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Информационная нагрузка пользователя</w:t>
      </w:r>
    </w:p>
    <w:p>
      <w:pPr>
        <w:pStyle w:val="FirstParagraph"/>
      </w:pPr>
      <w:r>
        <w:t xml:space="preserve">Они соответствуют гипотезам:</w:t>
      </w:r>
    </w:p>
    <w:p>
      <w:pPr>
        <w:pStyle w:val="BodyText"/>
      </w:pPr>
      <w:r>
        <w:rPr>
          <w:b/>
          <w:bCs/>
        </w:rPr>
        <w:t xml:space="preserve">H1 → Наблюдаемость</w:t>
      </w:r>
    </w:p>
    <w:p>
      <w:pPr>
        <w:pStyle w:val="BodyText"/>
      </w:pPr>
      <w:r>
        <w:rPr>
          <w:b/>
          <w:bCs/>
        </w:rPr>
        <w:t xml:space="preserve">H2 → Своевременность</w:t>
      </w:r>
    </w:p>
    <w:p>
      <w:pPr>
        <w:pStyle w:val="BodyText"/>
      </w:pPr>
      <w:r>
        <w:rPr>
          <w:b/>
          <w:bCs/>
        </w:rPr>
        <w:t xml:space="preserve">H3 → Информационная нагрузка</w:t>
      </w:r>
    </w:p>
    <w:p>
      <w:pPr>
        <w:pStyle w:val="BodyText"/>
      </w:pPr>
      <w:r>
        <w:t xml:space="preserve">Каждый конструкт измеряется независимо.</w:t>
      </w:r>
    </w:p>
    <w:p>
      <w:pPr>
        <w:pStyle w:val="BodyText"/>
      </w:pPr>
      <w:r>
        <w:t xml:space="preserve">Нельзя использовать один показатель как доказательство нескольких гипотез без дополнительного обоснования.</w:t>
      </w:r>
    </w:p>
    <w:p>
      <w:r>
        <w:pict>
          <v:rect style="width:0;height:1.5pt" o:hralign="center" o:hrstd="t" o:hr="t"/>
        </w:pict>
      </w:r>
    </w:p>
    <w:bookmarkEnd w:id="11"/>
    <w:bookmarkStart w:id="16" w:name="принципы-оценки"/>
    <w:p>
      <w:pPr>
        <w:pStyle w:val="Heading1"/>
      </w:pPr>
      <w:r>
        <w:t xml:space="preserve">3. Принципы оценки</w:t>
      </w:r>
    </w:p>
    <w:bookmarkStart w:id="12" w:name="operationalization"/>
    <w:p>
      <w:pPr>
        <w:pStyle w:val="Heading2"/>
      </w:pPr>
      <w:r>
        <w:t xml:space="preserve">3.1. Operationalization</w:t>
      </w:r>
    </w:p>
    <w:p>
      <w:pPr>
        <w:pStyle w:val="FirstParagraph"/>
      </w:pPr>
      <w:r>
        <w:t xml:space="preserve">Каждый теоретический конструкт должен иметь наблюдаемые переменные.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наблюдаемость</w:t>
      </w:r>
    </w:p>
    <w:p>
      <w:pPr>
        <w:pStyle w:val="BodyText"/>
      </w:pPr>
      <w:r>
        <w:t xml:space="preserve">не измеряется напрямую как абстрактное качество.</w:t>
      </w:r>
    </w:p>
    <w:p>
      <w:pPr>
        <w:pStyle w:val="BodyText"/>
      </w:pPr>
      <w:r>
        <w:t xml:space="preserve">Она операционализируется через:</w:t>
      </w:r>
    </w:p>
    <w:p>
      <w:pPr>
        <w:pStyle w:val="Compact"/>
        <w:numPr>
          <w:ilvl w:val="0"/>
          <w:numId w:val="1002"/>
        </w:numPr>
      </w:pPr>
      <w:r>
        <w:t xml:space="preserve">количество релевантных событий, доступных для анализа;</w:t>
      </w:r>
    </w:p>
    <w:p>
      <w:pPr>
        <w:pStyle w:val="Compact"/>
        <w:numPr>
          <w:ilvl w:val="0"/>
          <w:numId w:val="1002"/>
        </w:numPr>
      </w:pPr>
      <w:r>
        <w:t xml:space="preserve">долю фактических отклонений, которые можно выявить;</w:t>
      </w:r>
    </w:p>
    <w:p>
      <w:pPr>
        <w:pStyle w:val="Compact"/>
        <w:numPr>
          <w:ilvl w:val="0"/>
          <w:numId w:val="1002"/>
        </w:numPr>
      </w:pPr>
      <w:r>
        <w:t xml:space="preserve">полноту восстановления процесса;</w:t>
      </w:r>
    </w:p>
    <w:p>
      <w:pPr>
        <w:pStyle w:val="Compact"/>
        <w:numPr>
          <w:ilvl w:val="0"/>
          <w:numId w:val="1002"/>
        </w:numPr>
      </w:pPr>
      <w:r>
        <w:t xml:space="preserve">наличие необходимых состояний и переходов.</w:t>
      </w:r>
    </w:p>
    <w:p>
      <w:r>
        <w:pict>
          <v:rect style="width:0;height:1.5pt" o:hralign="center" o:hrstd="t" o:hr="t"/>
        </w:pict>
      </w:r>
    </w:p>
    <w:bookmarkEnd w:id="12"/>
    <w:bookmarkStart w:id="13" w:name="baseline-comparison"/>
    <w:p>
      <w:pPr>
        <w:pStyle w:val="Heading2"/>
      </w:pPr>
      <w:r>
        <w:t xml:space="preserve">3.2. Baseline comparison</w:t>
      </w:r>
    </w:p>
    <w:p>
      <w:pPr>
        <w:pStyle w:val="FirstParagraph"/>
      </w:pPr>
      <w:r>
        <w:t xml:space="preserve">Основным способом оценки предлагаемого подхода является сравнение:</w:t>
      </w:r>
    </w:p>
    <w:p>
      <w:pPr>
        <w:pStyle w:val="BodyText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против</w:t>
      </w:r>
    </w:p>
    <w:p>
      <w:pPr>
        <w:pStyle w:val="BodyText"/>
      </w:pPr>
      <w:r>
        <w:rPr>
          <w:b/>
          <w:bCs/>
        </w:rPr>
        <w:t xml:space="preserve">Proposed Approach</w:t>
      </w:r>
      <w:r>
        <w:t xml:space="preserve">.</w:t>
      </w:r>
    </w:p>
    <w:p>
      <w:pPr>
        <w:pStyle w:val="BodyText"/>
      </w:pPr>
      <w:r>
        <w:t xml:space="preserve">Это позволяет оценивать не абсолютное качество решения, а изменение относительно исходного состояния.</w:t>
      </w:r>
    </w:p>
    <w:p>
      <w:r>
        <w:pict>
          <v:rect style="width:0;height:1.5pt" o:hralign="center" o:hrstd="t" o:hr="t"/>
        </w:pict>
      </w:r>
    </w:p>
    <w:bookmarkEnd w:id="13"/>
    <w:bookmarkStart w:id="14" w:name="принцип-одинаковых-условий"/>
    <w:p>
      <w:pPr>
        <w:pStyle w:val="Heading2"/>
      </w:pPr>
      <w:r>
        <w:t xml:space="preserve">3.3. Принцип одинаковых условий</w:t>
      </w:r>
    </w:p>
    <w:p>
      <w:pPr>
        <w:pStyle w:val="FirstParagraph"/>
      </w:pPr>
      <w:r>
        <w:t xml:space="preserve">При возможности baseline и proposed approach должны использовать:</w:t>
      </w:r>
    </w:p>
    <w:p>
      <w:pPr>
        <w:pStyle w:val="Compact"/>
        <w:numPr>
          <w:ilvl w:val="0"/>
          <w:numId w:val="1003"/>
        </w:numPr>
      </w:pPr>
      <w:r>
        <w:t xml:space="preserve">одинаковые сценарии;</w:t>
      </w:r>
    </w:p>
    <w:p>
      <w:pPr>
        <w:pStyle w:val="Compact"/>
        <w:numPr>
          <w:ilvl w:val="0"/>
          <w:numId w:val="1003"/>
        </w:numPr>
      </w:pPr>
      <w:r>
        <w:t xml:space="preserve">одинаковые исходные данные;</w:t>
      </w:r>
    </w:p>
    <w:p>
      <w:pPr>
        <w:pStyle w:val="Compact"/>
        <w:numPr>
          <w:ilvl w:val="0"/>
          <w:numId w:val="1003"/>
        </w:numPr>
      </w:pPr>
      <w:r>
        <w:t xml:space="preserve">одинаковые определения событий;</w:t>
      </w:r>
    </w:p>
    <w:p>
      <w:pPr>
        <w:pStyle w:val="Compact"/>
        <w:numPr>
          <w:ilvl w:val="0"/>
          <w:numId w:val="1003"/>
        </w:numPr>
      </w:pPr>
      <w:r>
        <w:t xml:space="preserve">одинаковые правила оценки;</w:t>
      </w:r>
    </w:p>
    <w:p>
      <w:pPr>
        <w:pStyle w:val="Compact"/>
        <w:numPr>
          <w:ilvl w:val="0"/>
          <w:numId w:val="1003"/>
        </w:numPr>
      </w:pPr>
      <w:r>
        <w:t xml:space="preserve">одинаковые критерии результата.</w:t>
      </w:r>
    </w:p>
    <w:p>
      <w:pPr>
        <w:pStyle w:val="FirstParagraph"/>
      </w:pPr>
      <w:r>
        <w:t xml:space="preserve">Меняется преимущественно способ обработки и представления информации.</w:t>
      </w:r>
    </w:p>
    <w:p>
      <w:r>
        <w:pict>
          <v:rect style="width:0;height:1.5pt" o:hralign="center" o:hrstd="t" o:hr="t"/>
        </w:pict>
      </w:r>
    </w:p>
    <w:bookmarkEnd w:id="14"/>
    <w:bookmarkStart w:id="15" w:name="multi-metric-evaluation"/>
    <w:p>
      <w:pPr>
        <w:pStyle w:val="Heading2"/>
      </w:pPr>
      <w:r>
        <w:t xml:space="preserve">3.4. Multi-metric evaluation</w:t>
      </w:r>
    </w:p>
    <w:p>
      <w:pPr>
        <w:pStyle w:val="FirstParagraph"/>
      </w:pPr>
      <w:r>
        <w:t xml:space="preserve">Ни одна из H1–H3 не должна оцениваться только одним показателем.</w:t>
      </w:r>
    </w:p>
    <w:p>
      <w:pPr>
        <w:pStyle w:val="BodyText"/>
      </w:pPr>
      <w:r>
        <w:t xml:space="preserve">Для каждого конструкта используется основной показатель и несколько дополнительных показателей.</w:t>
      </w:r>
    </w:p>
    <w:p>
      <w:pPr>
        <w:pStyle w:val="BodyText"/>
      </w:pPr>
      <w:r>
        <w:t xml:space="preserve">Это снижает риск сделать вывод из одного случайного результата.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ramework-гипотез"/>
    <w:p>
      <w:pPr>
        <w:pStyle w:val="Heading1"/>
      </w:pPr>
      <w:r>
        <w:t xml:space="preserve">4. Framework гипотез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Основной исследовательский вопрос</w:t>
            </w:r>
          </w:p>
        </w:tc>
        <w:tc>
          <w:tcPr/>
          <w:p>
            <w:pPr>
              <w:pStyle w:val="Compact"/>
            </w:pPr>
            <w:r>
              <w:t xml:space="preserve">Основная метрика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метрики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Detection Completeness</w:t>
            </w:r>
          </w:p>
        </w:tc>
        <w:tc>
          <w:tcPr/>
          <w:p>
            <w:pPr>
              <w:pStyle w:val="Compact"/>
            </w:pPr>
            <w:r>
              <w:t xml:space="preserve">Event Coverage, State Coverage, Deviation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Time-to-Detection</w:t>
            </w:r>
          </w:p>
        </w:tc>
        <w:tc>
          <w:tcPr/>
          <w:p>
            <w:pPr>
              <w:pStyle w:val="Compact"/>
            </w:pPr>
            <w:r>
              <w:t xml:space="preserve">Median TTD, P95 TTD, Early Detection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Task Completion Time</w:t>
            </w:r>
          </w:p>
        </w:tc>
        <w:tc>
          <w:tcPr/>
          <w:p>
            <w:pPr>
              <w:pStyle w:val="Compact"/>
            </w:pPr>
            <w:r>
              <w:t xml:space="preserve">Actions, Sources, Manual Transformations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h1-наблюдаемость"/>
    <w:p>
      <w:pPr>
        <w:pStyle w:val="Heading1"/>
      </w:pPr>
      <w:r>
        <w:t xml:space="preserve">5. H1 — Наблюдаемость</w:t>
      </w:r>
    </w:p>
    <w:bookmarkStart w:id="18" w:name="формулировка-h1"/>
    <w:p>
      <w:pPr>
        <w:pStyle w:val="Heading2"/>
      </w:pPr>
      <w:r>
        <w:t xml:space="preserve">5.1. Формулировка H1</w:t>
      </w:r>
    </w:p>
    <w:p>
      <w:pPr>
        <w:pStyle w:val="FirstParagraph"/>
      </w:pPr>
      <w:r>
        <w:rPr>
          <w:b/>
          <w:bCs/>
        </w:rPr>
        <w:t xml:space="preserve">Представление фактического выполнения процесса в виде событий, состояний и переходов позволит выявлять отклонения и информационные разрывы, которые недостаточно видимы при использовании разрозненных источников информации и ручного контроля.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конструкт-h1"/>
    <w:p>
      <w:pPr>
        <w:pStyle w:val="Heading1"/>
      </w:pPr>
      <w:r>
        <w:t xml:space="preserve">6. Конструкт H1</w:t>
      </w:r>
    </w:p>
    <w:bookmarkStart w:id="20" w:name="наблюдаемость"/>
    <w:p>
      <w:pPr>
        <w:pStyle w:val="Heading2"/>
      </w:pPr>
      <w:r>
        <w:t xml:space="preserve">Наблюдаемость</w:t>
      </w:r>
    </w:p>
    <w:p>
      <w:pPr>
        <w:pStyle w:val="FirstParagraph"/>
      </w:pPr>
      <w:r>
        <w:t xml:space="preserve">Под наблюдаемостью в рамках исследования понимается способность исследуемого подхода представить фактическое состояние и прохождение процесса таким образом, чтобы релевантные события, состояния и отклонения могли быть обнаружены и интерпретированы.</w:t>
      </w:r>
    </w:p>
    <w:p>
      <w:pPr>
        <w:pStyle w:val="BodyText"/>
      </w:pPr>
      <w:r>
        <w:t xml:space="preserve">Наблюдаемость не означает абсолютную полноту информации.</w:t>
      </w:r>
    </w:p>
    <w:p>
      <w:pPr>
        <w:pStyle w:val="BodyText"/>
      </w:pPr>
      <w:r>
        <w:t xml:space="preserve">Она определяется относительно:</w:t>
      </w:r>
    </w:p>
    <w:p>
      <w:pPr>
        <w:pStyle w:val="Compact"/>
        <w:numPr>
          <w:ilvl w:val="0"/>
          <w:numId w:val="1004"/>
        </w:numPr>
      </w:pPr>
      <w:r>
        <w:t xml:space="preserve">исследуемого процесса;</w:t>
      </w:r>
    </w:p>
    <w:p>
      <w:pPr>
        <w:pStyle w:val="Compact"/>
        <w:numPr>
          <w:ilvl w:val="0"/>
          <w:numId w:val="1004"/>
        </w:numPr>
      </w:pPr>
      <w:r>
        <w:t xml:space="preserve">выбранного набора событий;</w:t>
      </w:r>
    </w:p>
    <w:p>
      <w:pPr>
        <w:pStyle w:val="Compact"/>
        <w:numPr>
          <w:ilvl w:val="0"/>
          <w:numId w:val="1004"/>
        </w:numPr>
      </w:pPr>
      <w:r>
        <w:t xml:space="preserve">определённых критериев релевантности.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основная-метрика-h1"/>
    <w:p>
      <w:pPr>
        <w:pStyle w:val="Heading1"/>
      </w:pPr>
      <w:r>
        <w:t xml:space="preserve">7. Основная метрика H1</w:t>
      </w:r>
    </w:p>
    <w:bookmarkStart w:id="22" w:name="detection-completeness"/>
    <w:p>
      <w:pPr>
        <w:pStyle w:val="Heading2"/>
      </w:pPr>
      <w:r>
        <w:t xml:space="preserve">Detection Completeness</w:t>
      </w:r>
    </w:p>
    <w:p>
      <w:pPr>
        <w:pStyle w:val="FirstParagraph"/>
      </w:pPr>
      <w:r>
        <w:t xml:space="preserve">Определяется как:</w:t>
      </w:r>
    </w:p>
    <w:p>
      <w:pPr>
        <w:pStyle w:val="BodyText"/>
      </w:pPr>
      <w:r>
        <w:rPr>
          <w:b/>
          <w:bCs/>
        </w:rPr>
        <w:t xml:space="preserve">Detection Completeness = Number of Relevant Deviations Correctly Detected / Total Number of Relevant Deviations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DC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N_detected</w:t>
      </w:r>
      <w:r>
        <w:t xml:space="preserve"> </w:t>
      </w:r>
      <w:r>
        <w:t xml:space="preserve">— количество действительно существующих релевантных отклонений, обнаруженных подходом;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N_actual</w:t>
      </w:r>
      <w:r>
        <w:t xml:space="preserve"> </w:t>
      </w:r>
      <w:r>
        <w:t xml:space="preserve">— общее количество релевантных отклонений, установленных по reference evidence.</w:t>
      </w:r>
    </w:p>
    <w:p>
      <w:pPr>
        <w:pStyle w:val="FirstParagraph"/>
      </w:pPr>
      <w:r>
        <w:t xml:space="preserve">Значение находится в диапазоне:</w:t>
      </w:r>
    </w:p>
    <w:p>
      <w:pPr>
        <w:pStyle w:val="BodyText"/>
      </w:pPr>
      <w:r>
        <w:rPr>
          <w:b/>
          <w:bCs/>
        </w:rPr>
        <w:t xml:space="preserve">0 ≤ DC ≤ 1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b/>
          <w:bCs/>
        </w:rPr>
        <w:t xml:space="preserve">0–100%.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ference-set-для-h1"/>
    <w:p>
      <w:pPr>
        <w:pStyle w:val="Heading1"/>
      </w:pPr>
      <w:r>
        <w:t xml:space="preserve">8. Reference Set для H1</w:t>
      </w:r>
    </w:p>
    <w:p>
      <w:pPr>
        <w:pStyle w:val="FirstParagraph"/>
      </w:pPr>
      <w:r>
        <w:t xml:space="preserve">Для расчёта</w:t>
      </w:r>
      <w:r>
        <w:t xml:space="preserve"> </w:t>
      </w:r>
      <w:r>
        <w:rPr>
          <w:rStyle w:val="VerbatimChar"/>
        </w:rPr>
        <w:t xml:space="preserve">N_actual</w:t>
      </w:r>
      <w:r>
        <w:t xml:space="preserve"> </w:t>
      </w:r>
      <w:r>
        <w:t xml:space="preserve">должен существовать reference set фактически возникших отклонений.</w:t>
      </w:r>
    </w:p>
    <w:p>
      <w:pPr>
        <w:pStyle w:val="BodyText"/>
      </w:pPr>
      <w:r>
        <w:t xml:space="preserve">Он формируется на основе:</w:t>
      </w:r>
    </w:p>
    <w:p>
      <w:pPr>
        <w:pStyle w:val="Compact"/>
        <w:numPr>
          <w:ilvl w:val="0"/>
          <w:numId w:val="1006"/>
        </w:numPr>
      </w:pPr>
      <w:r>
        <w:t xml:space="preserve">наблюдения;</w:t>
      </w:r>
    </w:p>
    <w:p>
      <w:pPr>
        <w:pStyle w:val="Compact"/>
        <w:numPr>
          <w:ilvl w:val="0"/>
          <w:numId w:val="1006"/>
        </w:numPr>
      </w:pPr>
      <w:r>
        <w:t xml:space="preserve">проверенных event records;</w:t>
      </w:r>
    </w:p>
    <w:p>
      <w:pPr>
        <w:pStyle w:val="Compact"/>
        <w:numPr>
          <w:ilvl w:val="0"/>
          <w:numId w:val="1006"/>
        </w:numPr>
      </w:pPr>
      <w:r>
        <w:t xml:space="preserve">документов;</w:t>
      </w:r>
    </w:p>
    <w:p>
      <w:pPr>
        <w:pStyle w:val="Compact"/>
        <w:numPr>
          <w:ilvl w:val="0"/>
          <w:numId w:val="1006"/>
        </w:numPr>
      </w:pPr>
      <w:r>
        <w:t xml:space="preserve">экспертной верификации;</w:t>
      </w:r>
    </w:p>
    <w:p>
      <w:pPr>
        <w:pStyle w:val="Compact"/>
        <w:numPr>
          <w:ilvl w:val="0"/>
          <w:numId w:val="1006"/>
        </w:numPr>
      </w:pPr>
      <w:r>
        <w:t xml:space="preserve">иных допустимых источников.</w:t>
      </w:r>
    </w:p>
    <w:p>
      <w:pPr>
        <w:pStyle w:val="FirstParagraph"/>
      </w:pPr>
      <w:r>
        <w:t xml:space="preserve">Reference set не должен формироваться исключительно из результатов proposed approach.</w:t>
      </w:r>
    </w:p>
    <w:p>
      <w:pPr>
        <w:pStyle w:val="BodyText"/>
      </w:pPr>
      <w:r>
        <w:t xml:space="preserve">Иначе возникнет circular reasoning.</w:t>
      </w:r>
    </w:p>
    <w:p>
      <w:r>
        <w:pict>
          <v:rect style="width:0;height:1.5pt" o:hralign="center" o:hrstd="t" o:hr="t"/>
        </w:pict>
      </w:r>
    </w:p>
    <w:bookmarkEnd w:id="24"/>
    <w:bookmarkStart w:id="28" w:name="дополнительные-метрики-h1"/>
    <w:p>
      <w:pPr>
        <w:pStyle w:val="Heading1"/>
      </w:pPr>
      <w:r>
        <w:t xml:space="preserve">9. Дополнительные метрики H1</w:t>
      </w:r>
    </w:p>
    <w:bookmarkStart w:id="25" w:name="event-coverage"/>
    <w:p>
      <w:pPr>
        <w:pStyle w:val="Heading2"/>
      </w:pPr>
      <w:r>
        <w:t xml:space="preserve">9.1. Event Coverage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EC =</w:t>
      </w:r>
      <w:r>
        <w:t xml:space="preserve"> </w:t>
      </w:r>
      <w:r>
        <w:t xml:space="preserve"> </w:t>
      </w:r>
      <w:r>
        <w:t xml:space="preserve">{N_{required relevant events}}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Показывает, какая часть требуемых событий реально наблюдаема.</w:t>
      </w:r>
    </w:p>
    <w:p>
      <w:r>
        <w:pict>
          <v:rect style="width:0;height:1.5pt" o:hralign="center" o:hrstd="t" o:hr="t"/>
        </w:pict>
      </w:r>
    </w:p>
    <w:bookmarkEnd w:id="25"/>
    <w:bookmarkStart w:id="26" w:name="state-coverage"/>
    <w:p>
      <w:pPr>
        <w:pStyle w:val="Heading2"/>
      </w:pPr>
      <w:r>
        <w:t xml:space="preserve">9.2. State Coverage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SC =</w:t>
      </w:r>
      <w:r>
        <w:t xml:space="preserve"> </w:t>
      </w:r>
      <w:r>
        <w:t xml:space="preserve"> </w:t>
      </w:r>
      <w:r>
        <w:t xml:space="preserve">{N_{required states}}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Показывает, насколько полно можно определить необходимые состояния процесса.</w:t>
      </w:r>
    </w:p>
    <w:p>
      <w:r>
        <w:pict>
          <v:rect style="width:0;height:1.5pt" o:hralign="center" o:hrstd="t" o:hr="t"/>
        </w:pict>
      </w:r>
    </w:p>
    <w:bookmarkEnd w:id="26"/>
    <w:bookmarkStart w:id="27" w:name="deviation-coverage"/>
    <w:p>
      <w:pPr>
        <w:pStyle w:val="Heading2"/>
      </w:pPr>
      <w:r>
        <w:t xml:space="preserve">9.3. Deviation Coverage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DevC =</w:t>
      </w:r>
      <w:r>
        <w:t xml:space="preserve"> </w:t>
      </w:r>
      <w:r>
        <w:t xml:space="preserve"> </w:t>
      </w:r>
      <w:r>
        <w:t xml:space="preserve">{N_{relevant deviation classes}}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Используется, когда важно оценивать не количество отдельных случаев, а разнообразие типов отклонений.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2170d12242bab3f39c99f6f5fc3c76acabef140"/>
    <w:p>
      <w:pPr>
        <w:pStyle w:val="Heading1"/>
      </w:pPr>
      <w:r>
        <w:t xml:space="preserve">10. Дополнительная характеристика H1 — False Detection</w:t>
      </w:r>
    </w:p>
    <w:p>
      <w:pPr>
        <w:pStyle w:val="FirstParagraph"/>
      </w:pPr>
      <w:r>
        <w:t xml:space="preserve">При наличии reference labels допускается расчёт:</w:t>
      </w:r>
    </w:p>
    <w:p>
      <w:pPr>
        <w:pStyle w:val="Compact"/>
        <w:numPr>
          <w:ilvl w:val="0"/>
          <w:numId w:val="1007"/>
        </w:numPr>
      </w:pPr>
      <w:r>
        <w:t xml:space="preserve">False Positive Rate;</w:t>
      </w:r>
    </w:p>
    <w:p>
      <w:pPr>
        <w:pStyle w:val="Compact"/>
        <w:numPr>
          <w:ilvl w:val="0"/>
          <w:numId w:val="1007"/>
        </w:numPr>
      </w:pPr>
      <w:r>
        <w:t xml:space="preserve">False Negative Rate;</w:t>
      </w:r>
    </w:p>
    <w:p>
      <w:pPr>
        <w:pStyle w:val="Compact"/>
        <w:numPr>
          <w:ilvl w:val="0"/>
          <w:numId w:val="1007"/>
        </w:numPr>
      </w:pPr>
      <w:r>
        <w:t xml:space="preserve">Precision;</w:t>
      </w:r>
    </w:p>
    <w:p>
      <w:pPr>
        <w:pStyle w:val="Compact"/>
        <w:numPr>
          <w:ilvl w:val="0"/>
          <w:numId w:val="1007"/>
        </w:numPr>
      </w:pPr>
      <w:r>
        <w:t xml:space="preserve">Recall.</w:t>
      </w:r>
    </w:p>
    <w:p>
      <w:pPr>
        <w:pStyle w:val="FirstParagraph"/>
      </w:pPr>
      <w:r>
        <w:t xml:space="preserve">Например: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Precision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Recall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Однако эти показатели применяются только тогда, когда существует достаточно надёжная классификация true/false cases.</w:t>
      </w:r>
    </w:p>
    <w:p>
      <w:r>
        <w:pict>
          <v:rect style="width:0;height:1.5pt" o:hralign="center" o:hrstd="t" o:hr="t"/>
        </w:pict>
      </w:r>
    </w:p>
    <w:bookmarkEnd w:id="29"/>
    <w:bookmarkStart w:id="34" w:name="критерий-оценки-h1"/>
    <w:p>
      <w:pPr>
        <w:pStyle w:val="Heading1"/>
      </w:pPr>
      <w:r>
        <w:t xml:space="preserve">11. Критерий оценки H1</w:t>
      </w:r>
    </w:p>
    <w:p>
      <w:pPr>
        <w:pStyle w:val="FirstParagraph"/>
      </w:pPr>
      <w:r>
        <w:t xml:space="preserve">H1 считается:</w:t>
      </w:r>
    </w:p>
    <w:bookmarkStart w:id="30" w:name="supported"/>
    <w:p>
      <w:pPr>
        <w:pStyle w:val="Heading3"/>
      </w:pPr>
      <w:r>
        <w:t xml:space="preserve">Supported</w:t>
      </w:r>
    </w:p>
    <w:p>
      <w:pPr>
        <w:pStyle w:val="FirstParagraph"/>
      </w:pPr>
      <w:r>
        <w:t xml:space="preserve">если proposed approach демонстрирует устойчивое улучшение наблюдаемости по сравнению с baseline по заранее выбранному основному показателю и улучшение не сопровождается неприемлемым ростом ложных обнаружений.</w:t>
      </w:r>
    </w:p>
    <w:bookmarkEnd w:id="30"/>
    <w:bookmarkStart w:id="31" w:name="partially-supported"/>
    <w:p>
      <w:pPr>
        <w:pStyle w:val="Heading3"/>
      </w:pPr>
      <w:r>
        <w:t xml:space="preserve">Partially Supported</w:t>
      </w:r>
    </w:p>
    <w:p>
      <w:pPr>
        <w:pStyle w:val="FirstParagraph"/>
      </w:pPr>
      <w:r>
        <w:t xml:space="preserve">если улучшение наблюдается только для части сценариев или отдельных классов отклонений.</w:t>
      </w:r>
    </w:p>
    <w:bookmarkEnd w:id="31"/>
    <w:bookmarkStart w:id="32" w:name="not-supported"/>
    <w:p>
      <w:pPr>
        <w:pStyle w:val="Heading3"/>
      </w:pPr>
      <w:r>
        <w:t xml:space="preserve">Not Supported</w:t>
      </w:r>
    </w:p>
    <w:p>
      <w:pPr>
        <w:pStyle w:val="FirstParagraph"/>
      </w:pPr>
      <w:r>
        <w:t xml:space="preserve">если существенного улучшения относительно baseline не выявлено.</w:t>
      </w:r>
    </w:p>
    <w:bookmarkEnd w:id="32"/>
    <w:bookmarkStart w:id="33" w:name="inconclusive"/>
    <w:p>
      <w:pPr>
        <w:pStyle w:val="Heading3"/>
      </w:pPr>
      <w:r>
        <w:t xml:space="preserve">Inconclusive</w:t>
      </w:r>
    </w:p>
    <w:p>
      <w:pPr>
        <w:pStyle w:val="FirstParagraph"/>
      </w:pPr>
      <w:r>
        <w:t xml:space="preserve">если данных недостаточно для надёжного сравнения.</w:t>
      </w:r>
    </w:p>
    <w:p>
      <w:pPr>
        <w:pStyle w:val="BodyText"/>
      </w:pPr>
      <w:r>
        <w:t xml:space="preserve">Важно:</w:t>
      </w:r>
    </w:p>
    <w:p>
      <w:pPr>
        <w:pStyle w:val="BodyText"/>
      </w:pPr>
      <w:r>
        <w:rPr>
          <w:b/>
          <w:bCs/>
        </w:rPr>
        <w:t xml:space="preserve">не следует заранее фиксировать универсальный процент улучшения как обязательный критерий H1</w:t>
      </w:r>
      <w:r>
        <w:t xml:space="preserve">, пока не известны характеристики данных и baseline.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h2-своевременность"/>
    <w:p>
      <w:pPr>
        <w:pStyle w:val="Heading1"/>
      </w:pPr>
      <w:r>
        <w:t xml:space="preserve">12. H2 — Своевременность</w:t>
      </w:r>
    </w:p>
    <w:bookmarkStart w:id="35" w:name="формулировка-h2"/>
    <w:p>
      <w:pPr>
        <w:pStyle w:val="Heading2"/>
      </w:pPr>
      <w:r>
        <w:t xml:space="preserve">Формулировка H2</w:t>
      </w:r>
    </w:p>
    <w:p>
      <w:pPr>
        <w:pStyle w:val="FirstParagraph"/>
      </w:pPr>
      <w:r>
        <w:rPr>
          <w:b/>
          <w:bCs/>
        </w:rPr>
        <w:t xml:space="preserve">Автоматизированный мониторинг событий и признаков отклонений позволит обнаруживать потенциально проблемные ситуации раньше, чем контроль, основанный преимущественно на ручном просмотре статусов и постфактум анализе.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конструкт-h2"/>
    <w:p>
      <w:pPr>
        <w:pStyle w:val="Heading1"/>
      </w:pPr>
      <w:r>
        <w:t xml:space="preserve">13. Конструкт H2</w:t>
      </w:r>
    </w:p>
    <w:bookmarkStart w:id="37" w:name="своевременность"/>
    <w:p>
      <w:pPr>
        <w:pStyle w:val="Heading2"/>
      </w:pPr>
      <w:r>
        <w:t xml:space="preserve">Своевременность</w:t>
      </w:r>
    </w:p>
    <w:p>
      <w:pPr>
        <w:pStyle w:val="FirstParagraph"/>
      </w:pPr>
      <w:r>
        <w:t xml:space="preserve">Под своевременностью понимается способность обнаружить релевантное событие или проблемную ситуацию с минимальной задержкой относительно момента, когда достаточная информация о ней становится доступной для обнаружения.</w:t>
      </w:r>
    </w:p>
    <w:p>
      <w:pPr>
        <w:pStyle w:val="BodyText"/>
      </w:pPr>
      <w:r>
        <w:t xml:space="preserve">Ключевым понятием является:</w:t>
      </w:r>
    </w:p>
    <w:p>
      <w:pPr>
        <w:pStyle w:val="BodyText"/>
      </w:pPr>
      <w:r>
        <w:rPr>
          <w:b/>
          <w:bCs/>
        </w:rPr>
        <w:t xml:space="preserve">Time-to-Detection.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определение-time-to-detection"/>
    <w:p>
      <w:pPr>
        <w:pStyle w:val="Heading1"/>
      </w:pPr>
      <w:r>
        <w:t xml:space="preserve">14. Определение Time-to-Detection</w:t>
      </w:r>
    </w:p>
    <w:p>
      <w:pPr>
        <w:pStyle w:val="FirstParagraph"/>
      </w:pPr>
      <w:r>
        <w:t xml:space="preserve">Для каждого обнаруживаемого события: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TTD = T_{detection} - T_{observable}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T_observable</w:t>
      </w:r>
      <w:r>
        <w:t xml:space="preserve"> </w:t>
      </w:r>
      <w:r>
        <w:t xml:space="preserve">— момент, начиная с которого доступно достаточно evidence для корректного обнаружения;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T_detection</w:t>
      </w:r>
      <w:r>
        <w:t xml:space="preserve"> </w:t>
      </w:r>
      <w:r>
        <w:t xml:space="preserve">— момент, когда исследуемый подход фактически идентифицировал событие.</w:t>
      </w:r>
    </w:p>
    <w:p>
      <w:pPr>
        <w:pStyle w:val="FirstParagraph"/>
      </w:pPr>
      <w:r>
        <w:t xml:space="preserve">Важно использовать не просто момент фактического наступления события, а момент</w:t>
      </w:r>
      <w:r>
        <w:t xml:space="preserve"> </w:t>
      </w:r>
      <w:r>
        <w:rPr>
          <w:b/>
          <w:bCs/>
        </w:rPr>
        <w:t xml:space="preserve">доступности необходимых признаков</w:t>
      </w:r>
      <w:r>
        <w:t xml:space="preserve">, если между ними существует разница.</w:t>
      </w:r>
    </w:p>
    <w:p>
      <w:r>
        <w:pict>
          <v:rect style="width:0;height:1.5pt" o:hralign="center" o:hrstd="t" o:hr="t"/>
        </w:pict>
      </w:r>
    </w:p>
    <w:bookmarkEnd w:id="39"/>
    <w:bookmarkStart w:id="40" w:name="почему-это-важно"/>
    <w:p>
      <w:pPr>
        <w:pStyle w:val="Heading1"/>
      </w:pPr>
      <w:r>
        <w:t xml:space="preserve">15. Почему это важно</w:t>
      </w:r>
    </w:p>
    <w:p>
      <w:pPr>
        <w:pStyle w:val="FirstParagraph"/>
      </w:pPr>
      <w:r>
        <w:t xml:space="preserve">Например, проблема может фактически возникнуть в момент:</w:t>
      </w:r>
    </w:p>
    <w:p>
      <w:pPr>
        <w:pStyle w:val="BodyText"/>
      </w:pPr>
      <w:r>
        <w:rPr>
          <w:b/>
          <w:bCs/>
        </w:rPr>
        <w:t xml:space="preserve">10:00</w:t>
      </w:r>
    </w:p>
    <w:p>
      <w:pPr>
        <w:pStyle w:val="BodyText"/>
      </w:pPr>
      <w:r>
        <w:t xml:space="preserve">но необходимая информация появляется только в:</w:t>
      </w:r>
    </w:p>
    <w:p>
      <w:pPr>
        <w:pStyle w:val="BodyText"/>
      </w:pPr>
      <w:r>
        <w:rPr>
          <w:b/>
          <w:bCs/>
        </w:rPr>
        <w:t xml:space="preserve">10:15</w:t>
      </w:r>
      <w:r>
        <w:t xml:space="preserve">.</w:t>
      </w:r>
    </w:p>
    <w:p>
      <w:pPr>
        <w:pStyle w:val="BodyText"/>
      </w:pPr>
      <w:r>
        <w:t xml:space="preserve">Если система обнаруживает проблему в:</w:t>
      </w:r>
    </w:p>
    <w:p>
      <w:pPr>
        <w:pStyle w:val="BodyText"/>
      </w:pPr>
      <w:r>
        <w:rPr>
          <w:b/>
          <w:bCs/>
        </w:rPr>
        <w:t xml:space="preserve">10:16</w:t>
      </w:r>
      <w:r>
        <w:t xml:space="preserve">,</w:t>
      </w:r>
    </w:p>
    <w:p>
      <w:pPr>
        <w:pStyle w:val="BodyText"/>
      </w:pPr>
      <w:r>
        <w:t xml:space="preserve">то задержка обнаружения составляет:</w:t>
      </w:r>
    </w:p>
    <w:p>
      <w:pPr>
        <w:pStyle w:val="BodyText"/>
      </w:pPr>
      <w:r>
        <w:rPr>
          <w:b/>
          <w:bCs/>
        </w:rPr>
        <w:t xml:space="preserve">1 минута</w:t>
      </w:r>
      <w:r>
        <w:t xml:space="preserve">,</w:t>
      </w:r>
    </w:p>
    <w:p>
      <w:pPr>
        <w:pStyle w:val="BodyText"/>
      </w:pPr>
      <w:r>
        <w:t xml:space="preserve">а не 16 минут.</w:t>
      </w:r>
    </w:p>
    <w:p>
      <w:pPr>
        <w:pStyle w:val="BodyText"/>
      </w:pPr>
      <w:r>
        <w:t xml:space="preserve">Это предотвращает искусственное завышение преимущества автоматизированного подхода.</w:t>
      </w:r>
    </w:p>
    <w:p>
      <w:r>
        <w:pict>
          <v:rect style="width:0;height:1.5pt" o:hralign="center" o:hrstd="t" o:hr="t"/>
        </w:pict>
      </w:r>
    </w:p>
    <w:bookmarkEnd w:id="40"/>
    <w:bookmarkStart w:id="42" w:name="основная-метрика-h2"/>
    <w:p>
      <w:pPr>
        <w:pStyle w:val="Heading1"/>
      </w:pPr>
      <w:r>
        <w:t xml:space="preserve">16. Основная метрика H2</w:t>
      </w:r>
    </w:p>
    <w:bookmarkStart w:id="41" w:name="median-time-to-detection"/>
    <w:p>
      <w:pPr>
        <w:pStyle w:val="Heading2"/>
      </w:pPr>
      <w:r>
        <w:t xml:space="preserve">Median Time-to-Detection</w:t>
      </w:r>
    </w:p>
    <w:p>
      <w:pPr>
        <w:pStyle w:val="FirstParagraph"/>
      </w:pPr>
      <w:r>
        <w:t xml:space="preserve">Используется медиана TTD по набору сопоставимых случаев.</w:t>
      </w:r>
    </w:p>
    <w:p>
      <w:pPr>
        <w:pStyle w:val="BodyText"/>
      </w:pPr>
      <w:r>
        <w:t xml:space="preserve">Медиана предпочтительнее среднего как основной показатель при наличии выбросов.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дополнительные-метрики-h2"/>
    <w:p>
      <w:pPr>
        <w:pStyle w:val="Heading1"/>
      </w:pPr>
      <w:r>
        <w:t xml:space="preserve">17. Дополнительные метрики H2</w:t>
      </w:r>
    </w:p>
    <w:bookmarkStart w:id="43" w:name="mean-ttd"/>
    <w:p>
      <w:pPr>
        <w:pStyle w:val="Heading2"/>
      </w:pPr>
      <w:r>
        <w:t xml:space="preserve">17.1. Mean TTD</w:t>
      </w:r>
    </w:p>
    <w:p>
      <w:pPr>
        <w:pStyle w:val="FirstParagraph"/>
      </w:pPr>
      <w:r>
        <w:t xml:space="preserve">Среднее время обнаружения.</w:t>
      </w:r>
    </w:p>
    <w:p>
      <w:pPr>
        <w:pStyle w:val="BodyText"/>
      </w:pPr>
      <w:r>
        <w:t xml:space="preserve">Используется дополнительно и интерпретируется вместе с распределением.</w:t>
      </w:r>
    </w:p>
    <w:bookmarkEnd w:id="43"/>
    <w:bookmarkStart w:id="44" w:name="p95-ttd"/>
    <w:p>
      <w:pPr>
        <w:pStyle w:val="Heading2"/>
      </w:pPr>
      <w:r>
        <w:t xml:space="preserve">17.2. P95 TTD</w:t>
      </w:r>
    </w:p>
    <w:p>
      <w:pPr>
        <w:pStyle w:val="FirstParagraph"/>
      </w:pPr>
      <w:r>
        <w:t xml:space="preserve">95-й перцентиль времени обнаружения.</w:t>
      </w:r>
    </w:p>
    <w:p>
      <w:pPr>
        <w:pStyle w:val="BodyText"/>
      </w:pPr>
      <w:r>
        <w:t xml:space="preserve">Показывает поведение системы в медленных случаях.</w:t>
      </w:r>
    </w:p>
    <w:bookmarkEnd w:id="44"/>
    <w:bookmarkStart w:id="45" w:name="early-detection-rate"/>
    <w:p>
      <w:pPr>
        <w:pStyle w:val="Heading2"/>
      </w:pPr>
      <w:r>
        <w:t xml:space="preserve">17.3. Early Detection Rate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EDR =</w:t>
      </w:r>
      <w:r>
        <w:t xml:space="preserve"> </w:t>
      </w:r>
      <w:r>
        <w:t xml:space="preserve"> </w:t>
      </w:r>
      <w:r>
        <w:t xml:space="preserve">{N_{comparable cases}}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Показывает долю случаев, в которых proposed approach обнаруживает проблему раньше baseline.</w:t>
      </w:r>
    </w:p>
    <w:bookmarkEnd w:id="45"/>
    <w:bookmarkStart w:id="46" w:name="detection-before-critical-event"/>
    <w:p>
      <w:pPr>
        <w:pStyle w:val="Heading2"/>
      </w:pPr>
      <w:r>
        <w:t xml:space="preserve">17.4. Detection Before Critical Event</w:t>
      </w:r>
    </w:p>
    <w:p>
      <w:pPr>
        <w:pStyle w:val="FirstParagraph"/>
      </w:pPr>
      <w:r>
        <w:t xml:space="preserve">Если применимо: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DBCE =</w:t>
      </w:r>
      <w:r>
        <w:t xml:space="preserve"> </w:t>
      </w:r>
      <w:r>
        <w:t xml:space="preserve"> </w:t>
      </w:r>
      <w:r>
        <w:t xml:space="preserve">{N_{relevant cases}}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Показывает, в какой доле случаев информация появляется до критической точки процесса.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критерий-оценки-h2"/>
    <w:p>
      <w:pPr>
        <w:pStyle w:val="Heading1"/>
      </w:pPr>
      <w:r>
        <w:t xml:space="preserve">18. Критерий оценки H2</w:t>
      </w:r>
    </w:p>
    <w:bookmarkStart w:id="48" w:name="supported-1"/>
    <w:p>
      <w:pPr>
        <w:pStyle w:val="Heading3"/>
      </w:pPr>
      <w:r>
        <w:t xml:space="preserve">Supported</w:t>
      </w:r>
    </w:p>
    <w:p>
      <w:pPr>
        <w:pStyle w:val="FirstParagraph"/>
      </w:pPr>
      <w:r>
        <w:t xml:space="preserve">если proposed approach систематически снижает TTD относительно baseline и/или увеличивает долю случаев более раннего обнаружения.</w:t>
      </w:r>
    </w:p>
    <w:bookmarkEnd w:id="48"/>
    <w:bookmarkStart w:id="49" w:name="partially-supported-1"/>
    <w:p>
      <w:pPr>
        <w:pStyle w:val="Heading3"/>
      </w:pPr>
      <w:r>
        <w:t xml:space="preserve">Partially Supported</w:t>
      </w:r>
    </w:p>
    <w:p>
      <w:pPr>
        <w:pStyle w:val="FirstParagraph"/>
      </w:pPr>
      <w:r>
        <w:t xml:space="preserve">если улучшение присутствует только в отдельных типах сценариев.</w:t>
      </w:r>
    </w:p>
    <w:bookmarkEnd w:id="49"/>
    <w:bookmarkStart w:id="50" w:name="not-supported-1"/>
    <w:p>
      <w:pPr>
        <w:pStyle w:val="Heading3"/>
      </w:pPr>
      <w:r>
        <w:t xml:space="preserve">Not Supported</w:t>
      </w:r>
    </w:p>
    <w:p>
      <w:pPr>
        <w:pStyle w:val="FirstParagraph"/>
      </w:pPr>
      <w:r>
        <w:t xml:space="preserve">если существенного улучшения не наблюдается.</w:t>
      </w:r>
    </w:p>
    <w:bookmarkEnd w:id="50"/>
    <w:bookmarkStart w:id="51" w:name="inconclusive-1"/>
    <w:p>
      <w:pPr>
        <w:pStyle w:val="Heading3"/>
      </w:pPr>
      <w:r>
        <w:t xml:space="preserve">Inconclusive</w:t>
      </w:r>
    </w:p>
    <w:p>
      <w:pPr>
        <w:pStyle w:val="FirstParagraph"/>
      </w:pPr>
      <w:r>
        <w:t xml:space="preserve">если данные недостаточны либо момент возникновения observable evidence нельзя определить надёжно.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h3-информационная-нагрузка"/>
    <w:p>
      <w:pPr>
        <w:pStyle w:val="Heading1"/>
      </w:pPr>
      <w:r>
        <w:t xml:space="preserve">19. H3 — Информационная нагрузка</w:t>
      </w:r>
    </w:p>
    <w:bookmarkStart w:id="53" w:name="формулировка-h3"/>
    <w:p>
      <w:pPr>
        <w:pStyle w:val="Heading2"/>
      </w:pPr>
      <w:r>
        <w:t xml:space="preserve">Формулировка H3</w:t>
      </w:r>
    </w:p>
    <w:p>
      <w:pPr>
        <w:pStyle w:val="FirstParagraph"/>
      </w:pPr>
      <w:r>
        <w:rPr>
          <w:b/>
          <w:bCs/>
        </w:rPr>
        <w:t xml:space="preserve">Агрегированное представление состояния процесса, отклонений и факторов риска позволит сократить объём ручного поиска и сведения информации, необходимой для принятия управленческого решения.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конструкт-h3"/>
    <w:p>
      <w:pPr>
        <w:pStyle w:val="Heading1"/>
      </w:pPr>
      <w:r>
        <w:t xml:space="preserve">20. Конструкт H3</w:t>
      </w:r>
    </w:p>
    <w:p>
      <w:pPr>
        <w:pStyle w:val="FirstParagraph"/>
      </w:pPr>
      <w:r>
        <w:t xml:space="preserve">Под информационной нагрузкой в рамках исследования понимается совокупность действий и времени, необходимых пользователю для поиска, сопоставления и преобразования информации, требуемой для выполнения заданной аналитической или управленческой задачи.</w:t>
      </w:r>
    </w:p>
    <w:p>
      <w:pPr>
        <w:pStyle w:val="BodyText"/>
      </w:pPr>
      <w:r>
        <w:t xml:space="preserve">Информационная нагрузка не сводится только ко времени.</w:t>
      </w:r>
    </w:p>
    <w:p>
      <w:r>
        <w:pict>
          <v:rect style="width:0;height:1.5pt" o:hralign="center" o:hrstd="t" o:hr="t"/>
        </w:pict>
      </w:r>
    </w:p>
    <w:bookmarkEnd w:id="55"/>
    <w:bookmarkStart w:id="57" w:name="основная-метрика-h3"/>
    <w:p>
      <w:pPr>
        <w:pStyle w:val="Heading1"/>
      </w:pPr>
      <w:r>
        <w:t xml:space="preserve">21. Основная метрика H3</w:t>
      </w:r>
    </w:p>
    <w:bookmarkStart w:id="56" w:name="task-completion-time"/>
    <w:p>
      <w:pPr>
        <w:pStyle w:val="Heading2"/>
      </w:pPr>
      <w:r>
        <w:t xml:space="preserve">Task Completion Time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TCT = T_{finish} - T_{start}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T_start</w:t>
      </w:r>
      <w:r>
        <w:t xml:space="preserve"> </w:t>
      </w:r>
      <w:r>
        <w:t xml:space="preserve">— момент начала выполнения задачи;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T_finish</w:t>
      </w:r>
      <w:r>
        <w:t xml:space="preserve"> </w:t>
      </w:r>
      <w:r>
        <w:t xml:space="preserve">— момент получения достаточного результата.</w:t>
      </w:r>
    </w:p>
    <w:p>
      <w:pPr>
        <w:pStyle w:val="FirstParagraph"/>
      </w:pPr>
      <w:r>
        <w:t xml:space="preserve">Основным сравнением является: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TCT =</w:t>
      </w:r>
      <w:r>
        <w:t xml:space="preserve"> </w:t>
      </w:r>
      <w:r>
        <w:t xml:space="preserve">TCT_{baseline} - TCT_{proposed}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 относительное изменение: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Improvement =</w:t>
      </w:r>
      <w:r>
        <w:t xml:space="preserve"> </w:t>
      </w:r>
      <w:r>
        <w:t xml:space="preserve"> </w:t>
      </w:r>
      <w:r>
        <w:t xml:space="preserve">{TCT_{baseline}}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дополнительные-метрики-h3"/>
    <w:p>
      <w:pPr>
        <w:pStyle w:val="Heading1"/>
      </w:pPr>
      <w:r>
        <w:t xml:space="preserve">22. Дополнительные метрики H3</w:t>
      </w:r>
    </w:p>
    <w:bookmarkStart w:id="58" w:name="number-of-actions"/>
    <w:p>
      <w:pPr>
        <w:pStyle w:val="Heading2"/>
      </w:pPr>
      <w:r>
        <w:t xml:space="preserve">22.1. Number of Actions</w:t>
      </w:r>
    </w:p>
    <w:p>
      <w:pPr>
        <w:pStyle w:val="FirstParagraph"/>
      </w:pPr>
      <w:r>
        <w:t xml:space="preserve">Количество действий пользователя:</w:t>
      </w:r>
    </w:p>
    <w:p>
      <w:pPr>
        <w:pStyle w:val="Compact"/>
        <w:numPr>
          <w:ilvl w:val="0"/>
          <w:numId w:val="1010"/>
        </w:numPr>
      </w:pPr>
      <w:r>
        <w:t xml:space="preserve">открытия;</w:t>
      </w:r>
    </w:p>
    <w:p>
      <w:pPr>
        <w:pStyle w:val="Compact"/>
        <w:numPr>
          <w:ilvl w:val="0"/>
          <w:numId w:val="1010"/>
        </w:numPr>
      </w:pPr>
      <w:r>
        <w:t xml:space="preserve">поиска;</w:t>
      </w:r>
    </w:p>
    <w:p>
      <w:pPr>
        <w:pStyle w:val="Compact"/>
        <w:numPr>
          <w:ilvl w:val="0"/>
          <w:numId w:val="1010"/>
        </w:numPr>
      </w:pPr>
      <w:r>
        <w:t xml:space="preserve">переходы;</w:t>
      </w:r>
    </w:p>
    <w:p>
      <w:pPr>
        <w:pStyle w:val="Compact"/>
        <w:numPr>
          <w:ilvl w:val="0"/>
          <w:numId w:val="1010"/>
        </w:numPr>
      </w:pPr>
      <w:r>
        <w:t xml:space="preserve">ручные фильтрации;</w:t>
      </w:r>
    </w:p>
    <w:p>
      <w:pPr>
        <w:pStyle w:val="Compact"/>
        <w:numPr>
          <w:ilvl w:val="0"/>
          <w:numId w:val="1010"/>
        </w:numPr>
      </w:pPr>
      <w:r>
        <w:t xml:space="preserve">копирование;</w:t>
      </w:r>
    </w:p>
    <w:p>
      <w:pPr>
        <w:pStyle w:val="Compact"/>
        <w:numPr>
          <w:ilvl w:val="0"/>
          <w:numId w:val="1010"/>
        </w:numPr>
      </w:pPr>
      <w:r>
        <w:t xml:space="preserve">сопоставление;</w:t>
      </w:r>
    </w:p>
    <w:p>
      <w:pPr>
        <w:pStyle w:val="Compact"/>
        <w:numPr>
          <w:ilvl w:val="0"/>
          <w:numId w:val="1010"/>
        </w:numPr>
      </w:pPr>
      <w:r>
        <w:t xml:space="preserve">ручной расчёт.</w:t>
      </w:r>
    </w:p>
    <w:p>
      <w:r>
        <w:pict>
          <v:rect style="width:0;height:1.5pt" o:hralign="center" o:hrstd="t" o:hr="t"/>
        </w:pict>
      </w:r>
    </w:p>
    <w:bookmarkEnd w:id="58"/>
    <w:bookmarkStart w:id="59" w:name="number-of-information-sources"/>
    <w:p>
      <w:pPr>
        <w:pStyle w:val="Heading2"/>
      </w:pPr>
      <w:r>
        <w:t xml:space="preserve">22.2. Number of Information Sources</w:t>
      </w:r>
    </w:p>
    <w:p>
      <w:pPr>
        <w:pStyle w:val="FirstParagraph"/>
      </w:pPr>
      <w:r>
        <w:t xml:space="preserve">Количество отдельных источников, которые необходимо использовать для решения задачи.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11"/>
        </w:numPr>
      </w:pPr>
      <w:r>
        <w:t xml:space="preserve">система;</w:t>
      </w:r>
    </w:p>
    <w:p>
      <w:pPr>
        <w:pStyle w:val="Compact"/>
        <w:numPr>
          <w:ilvl w:val="0"/>
          <w:numId w:val="1011"/>
        </w:numPr>
      </w:pPr>
      <w:r>
        <w:t xml:space="preserve">Excel-файл;</w:t>
      </w:r>
    </w:p>
    <w:p>
      <w:pPr>
        <w:pStyle w:val="Compact"/>
        <w:numPr>
          <w:ilvl w:val="0"/>
          <w:numId w:val="1011"/>
        </w:numPr>
      </w:pPr>
      <w:r>
        <w:t xml:space="preserve">журнал;</w:t>
      </w:r>
    </w:p>
    <w:p>
      <w:pPr>
        <w:pStyle w:val="Compact"/>
        <w:numPr>
          <w:ilvl w:val="0"/>
          <w:numId w:val="1011"/>
        </w:numPr>
      </w:pPr>
      <w:r>
        <w:t xml:space="preserve">PDF;</w:t>
      </w:r>
    </w:p>
    <w:p>
      <w:pPr>
        <w:pStyle w:val="Compact"/>
        <w:numPr>
          <w:ilvl w:val="0"/>
          <w:numId w:val="1011"/>
        </w:numPr>
      </w:pPr>
      <w:r>
        <w:t xml:space="preserve">другая система.</w:t>
      </w:r>
    </w:p>
    <w:p>
      <w:r>
        <w:pict>
          <v:rect style="width:0;height:1.5pt" o:hralign="center" o:hrstd="t" o:hr="t"/>
        </w:pict>
      </w:r>
    </w:p>
    <w:bookmarkEnd w:id="59"/>
    <w:bookmarkStart w:id="60" w:name="number-of-context-switches"/>
    <w:p>
      <w:pPr>
        <w:pStyle w:val="Heading2"/>
      </w:pPr>
      <w:r>
        <w:t xml:space="preserve">22.3. Number of Context Switches</w:t>
      </w:r>
    </w:p>
    <w:p>
      <w:pPr>
        <w:pStyle w:val="FirstParagraph"/>
      </w:pPr>
      <w:r>
        <w:t xml:space="preserve">Количество переключений между информационными источниками.</w:t>
      </w:r>
    </w:p>
    <w:p>
      <w:pPr>
        <w:pStyle w:val="BodyText"/>
      </w:pPr>
      <w:r>
        <w:t xml:space="preserve">Это особенно важно, если задача требует постоянного перехода между системами.</w:t>
      </w:r>
    </w:p>
    <w:p>
      <w:r>
        <w:pict>
          <v:rect style="width:0;height:1.5pt" o:hralign="center" o:hrstd="t" o:hr="t"/>
        </w:pict>
      </w:r>
    </w:p>
    <w:bookmarkEnd w:id="60"/>
    <w:bookmarkStart w:id="61" w:name="manual-transformation-count"/>
    <w:p>
      <w:pPr>
        <w:pStyle w:val="Heading2"/>
      </w:pPr>
      <w:r>
        <w:t xml:space="preserve">22.4. Manual Transformation Count</w:t>
      </w:r>
    </w:p>
    <w:p>
      <w:pPr>
        <w:pStyle w:val="FirstParagraph"/>
      </w:pPr>
      <w:r>
        <w:t xml:space="preserve">Количество ручных информационных преобразований:</w:t>
      </w:r>
    </w:p>
    <w:p>
      <w:pPr>
        <w:pStyle w:val="Compact"/>
        <w:numPr>
          <w:ilvl w:val="0"/>
          <w:numId w:val="1012"/>
        </w:numPr>
      </w:pPr>
      <w:r>
        <w:t xml:space="preserve">копирование;</w:t>
      </w:r>
    </w:p>
    <w:p>
      <w:pPr>
        <w:pStyle w:val="Compact"/>
        <w:numPr>
          <w:ilvl w:val="0"/>
          <w:numId w:val="1012"/>
        </w:numPr>
      </w:pPr>
      <w:r>
        <w:t xml:space="preserve">объединение;</w:t>
      </w:r>
    </w:p>
    <w:p>
      <w:pPr>
        <w:pStyle w:val="Compact"/>
        <w:numPr>
          <w:ilvl w:val="0"/>
          <w:numId w:val="1012"/>
        </w:numPr>
      </w:pPr>
      <w:r>
        <w:t xml:space="preserve">сортировка;</w:t>
      </w:r>
    </w:p>
    <w:p>
      <w:pPr>
        <w:pStyle w:val="Compact"/>
        <w:numPr>
          <w:ilvl w:val="0"/>
          <w:numId w:val="1012"/>
        </w:numPr>
      </w:pPr>
      <w:r>
        <w:t xml:space="preserve">фильтрация;</w:t>
      </w:r>
    </w:p>
    <w:p>
      <w:pPr>
        <w:pStyle w:val="Compact"/>
        <w:numPr>
          <w:ilvl w:val="0"/>
          <w:numId w:val="1012"/>
        </w:numPr>
      </w:pPr>
      <w:r>
        <w:t xml:space="preserve">ручное сопоставление;</w:t>
      </w:r>
    </w:p>
    <w:p>
      <w:pPr>
        <w:pStyle w:val="Compact"/>
        <w:numPr>
          <w:ilvl w:val="0"/>
          <w:numId w:val="1012"/>
        </w:numPr>
      </w:pPr>
      <w:r>
        <w:t xml:space="preserve">повторный ввод.</w:t>
      </w:r>
    </w:p>
    <w:p>
      <w:r>
        <w:pict>
          <v:rect style="width:0;height:1.5pt" o:hralign="center" o:hrstd="t" o:hr="t"/>
        </w:pict>
      </w:r>
    </w:p>
    <w:bookmarkEnd w:id="61"/>
    <w:bookmarkStart w:id="62" w:name="task-accuracy-completeness"/>
    <w:p>
      <w:pPr>
        <w:pStyle w:val="Heading2"/>
      </w:pPr>
      <w:r>
        <w:t xml:space="preserve">22.5. Task Accuracy / Completeness</w:t>
      </w:r>
    </w:p>
    <w:p>
      <w:pPr>
        <w:pStyle w:val="FirstParagraph"/>
      </w:pPr>
      <w:r>
        <w:t xml:space="preserve">Ускорение не считается улучшением, если пользователь получает неправильный или неполный результат.</w:t>
      </w:r>
    </w:p>
    <w:p>
      <w:pPr>
        <w:pStyle w:val="BodyText"/>
      </w:pPr>
      <w:r>
        <w:t xml:space="preserve">Поэтому результаты должны проверяться на:</w:t>
      </w:r>
    </w:p>
    <w:p>
      <w:pPr>
        <w:pStyle w:val="Compact"/>
        <w:numPr>
          <w:ilvl w:val="0"/>
          <w:numId w:val="1013"/>
        </w:numPr>
      </w:pPr>
      <w:r>
        <w:t xml:space="preserve">correctness;</w:t>
      </w:r>
    </w:p>
    <w:p>
      <w:pPr>
        <w:pStyle w:val="Compact"/>
        <w:numPr>
          <w:ilvl w:val="0"/>
          <w:numId w:val="1013"/>
        </w:numPr>
      </w:pPr>
      <w:r>
        <w:t xml:space="preserve">completeness.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условия-сравнения-h3"/>
    <w:p>
      <w:pPr>
        <w:pStyle w:val="Heading1"/>
      </w:pPr>
      <w:r>
        <w:t xml:space="preserve">23. Условия сравнения H3</w:t>
      </w:r>
    </w:p>
    <w:p>
      <w:pPr>
        <w:pStyle w:val="FirstParagraph"/>
      </w:pPr>
      <w:r>
        <w:t xml:space="preserve">Baseline и proposed должны решать:</w:t>
      </w:r>
    </w:p>
    <w:p>
      <w:pPr>
        <w:pStyle w:val="BodyText"/>
      </w:pPr>
      <w:r>
        <w:rPr>
          <w:b/>
          <w:bCs/>
        </w:rPr>
        <w:t xml:space="preserve">одинаковую или функционально эквивалентную задачу.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определить текущие проблемные экземпляры процесса и причину задержки.</w:t>
      </w:r>
    </w:p>
    <w:p>
      <w:pPr>
        <w:pStyle w:val="BodyText"/>
      </w:pPr>
      <w:r>
        <w:t xml:space="preserve">Baseline:</w:t>
      </w:r>
    </w:p>
    <w:p>
      <w:pPr>
        <w:pStyle w:val="BodyText"/>
      </w:pPr>
      <w:r>
        <w:t xml:space="preserve">пользователь ищет данные в нескольких источниках.</w:t>
      </w:r>
    </w:p>
    <w:p>
      <w:pPr>
        <w:pStyle w:val="BodyText"/>
      </w:pPr>
      <w:r>
        <w:t xml:space="preserve">Proposed:</w:t>
      </w:r>
    </w:p>
    <w:p>
      <w:pPr>
        <w:pStyle w:val="BodyText"/>
      </w:pPr>
      <w:r>
        <w:t xml:space="preserve">пользователь работает с агрегированным представлением.</w:t>
      </w:r>
    </w:p>
    <w:p>
      <w:pPr>
        <w:pStyle w:val="BodyText"/>
      </w:pPr>
      <w:r>
        <w:t xml:space="preserve">При этом критерии правильного ответа одинаковы.</w:t>
      </w:r>
    </w:p>
    <w:p>
      <w:r>
        <w:pict>
          <v:rect style="width:0;height:1.5pt" o:hralign="center" o:hrstd="t" o:hr="t"/>
        </w:pict>
      </w:r>
    </w:p>
    <w:bookmarkEnd w:id="64"/>
    <w:bookmarkStart w:id="69" w:name="критерий-оценки-h3"/>
    <w:p>
      <w:pPr>
        <w:pStyle w:val="Heading1"/>
      </w:pPr>
      <w:r>
        <w:t xml:space="preserve">24. Критерий оценки H3</w:t>
      </w:r>
    </w:p>
    <w:bookmarkStart w:id="65" w:name="supported-2"/>
    <w:p>
      <w:pPr>
        <w:pStyle w:val="Heading3"/>
      </w:pPr>
      <w:r>
        <w:t xml:space="preserve">Supported</w:t>
      </w:r>
    </w:p>
    <w:p>
      <w:pPr>
        <w:pStyle w:val="FirstParagraph"/>
      </w:pPr>
      <w:r>
        <w:t xml:space="preserve">если proposed approach уменьшает Task Completion Time и/или объём ручных операций при сохранении приемлемой корректности результата.</w:t>
      </w:r>
    </w:p>
    <w:bookmarkEnd w:id="65"/>
    <w:bookmarkStart w:id="66" w:name="partially-supported-2"/>
    <w:p>
      <w:pPr>
        <w:pStyle w:val="Heading3"/>
      </w:pPr>
      <w:r>
        <w:t xml:space="preserve">Partially Supported</w:t>
      </w:r>
    </w:p>
    <w:p>
      <w:pPr>
        <w:pStyle w:val="FirstParagraph"/>
      </w:pPr>
      <w:r>
        <w:t xml:space="preserve">если снижается только часть компонентов нагрузки.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14"/>
        </w:numPr>
      </w:pPr>
      <w:r>
        <w:t xml:space="preserve">время сокращается;</w:t>
      </w:r>
    </w:p>
    <w:p>
      <w:pPr>
        <w:pStyle w:val="Compact"/>
        <w:numPr>
          <w:ilvl w:val="0"/>
          <w:numId w:val="1014"/>
        </w:numPr>
      </w:pPr>
      <w:r>
        <w:t xml:space="preserve">но число действий остаётся почти тем же.</w:t>
      </w:r>
    </w:p>
    <w:bookmarkEnd w:id="66"/>
    <w:bookmarkStart w:id="67" w:name="not-supported-2"/>
    <w:p>
      <w:pPr>
        <w:pStyle w:val="Heading3"/>
      </w:pPr>
      <w:r>
        <w:t xml:space="preserve">Not Supported</w:t>
      </w:r>
    </w:p>
    <w:p>
      <w:pPr>
        <w:pStyle w:val="FirstParagraph"/>
      </w:pPr>
      <w:r>
        <w:t xml:space="preserve">если измеримого снижения нагрузки не наблюдается.</w:t>
      </w:r>
    </w:p>
    <w:bookmarkEnd w:id="67"/>
    <w:bookmarkStart w:id="68" w:name="inconclusive-2"/>
    <w:p>
      <w:pPr>
        <w:pStyle w:val="Heading3"/>
      </w:pPr>
      <w:r>
        <w:t xml:space="preserve">Inconclusive</w:t>
      </w:r>
    </w:p>
    <w:p>
      <w:pPr>
        <w:pStyle w:val="FirstParagraph"/>
      </w:pPr>
      <w:r>
        <w:t xml:space="preserve">если задача недостаточно стандартизирована или выборка слишком мала для сопоставления.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measurement-matrix"/>
    <w:p>
      <w:pPr>
        <w:pStyle w:val="Heading1"/>
      </w:pPr>
      <w:r>
        <w:t xml:space="preserve">25. Measurement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Основной RQ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Relevant deviations</w:t>
            </w:r>
          </w:p>
        </w:tc>
        <w:tc>
          <w:tcPr/>
          <w:p>
            <w:pPr>
              <w:pStyle w:val="Compact"/>
            </w:pPr>
            <w:r>
              <w:t xml:space="preserve">Detection Completeness</w:t>
            </w:r>
          </w:p>
        </w:tc>
        <w:tc>
          <w:tcPr/>
          <w:p>
            <w:pPr>
              <w:pStyle w:val="Compact"/>
            </w:pPr>
            <w:r>
              <w:t xml:space="preserve">detected / actual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Relevant events</w:t>
            </w:r>
          </w:p>
        </w:tc>
        <w:tc>
          <w:tcPr/>
          <w:p>
            <w:pPr>
              <w:pStyle w:val="Compact"/>
            </w:pPr>
            <w:r>
              <w:t xml:space="preserve">Event Coverage</w:t>
            </w:r>
          </w:p>
        </w:tc>
        <w:tc>
          <w:tcPr/>
          <w:p>
            <w:pPr>
              <w:pStyle w:val="Compact"/>
            </w:pPr>
            <w:r>
              <w:t xml:space="preserve">observable / required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Required states</w:t>
            </w:r>
          </w:p>
        </w:tc>
        <w:tc>
          <w:tcPr/>
          <w:p>
            <w:pPr>
              <w:pStyle w:val="Compact"/>
            </w:pPr>
            <w:r>
              <w:t xml:space="preserve">State Coverage</w:t>
            </w:r>
          </w:p>
        </w:tc>
        <w:tc>
          <w:tcPr/>
          <w:p>
            <w:pPr>
              <w:pStyle w:val="Compact"/>
            </w:pPr>
            <w:r>
              <w:t xml:space="preserve">observable / required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Deviation classes</w:t>
            </w:r>
          </w:p>
        </w:tc>
        <w:tc>
          <w:tcPr/>
          <w:p>
            <w:pPr>
              <w:pStyle w:val="Compact"/>
            </w:pPr>
            <w:r>
              <w:t xml:space="preserve">Deviation Coverage</w:t>
            </w:r>
          </w:p>
        </w:tc>
        <w:tc>
          <w:tcPr/>
          <w:p>
            <w:pPr>
              <w:pStyle w:val="Compact"/>
            </w:pPr>
            <w:r>
              <w:t xml:space="preserve">detected classes / relevant classes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Detection latency</w:t>
            </w:r>
          </w:p>
        </w:tc>
        <w:tc>
          <w:tcPr/>
          <w:p>
            <w:pPr>
              <w:pStyle w:val="Compact"/>
            </w:pPr>
            <w:r>
              <w:t xml:space="preserve">Median TTD</w:t>
            </w:r>
          </w:p>
        </w:tc>
        <w:tc>
          <w:tcPr/>
          <w:p>
            <w:pPr>
              <w:pStyle w:val="Compact"/>
            </w:pPr>
            <w:r>
              <w:t xml:space="preserve">detection − observable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Detection latency</w:t>
            </w:r>
          </w:p>
        </w:tc>
        <w:tc>
          <w:tcPr/>
          <w:p>
            <w:pPr>
              <w:pStyle w:val="Compact"/>
            </w:pPr>
            <w:r>
              <w:t xml:space="preserve">P95 TTD</w:t>
            </w:r>
          </w:p>
        </w:tc>
        <w:tc>
          <w:tcPr/>
          <w:p>
            <w:pPr>
              <w:pStyle w:val="Compact"/>
            </w:pPr>
            <w:r>
              <w:t xml:space="preserve">95th percentile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Early detection</w:t>
            </w:r>
          </w:p>
        </w:tc>
        <w:tc>
          <w:tcPr/>
          <w:p>
            <w:pPr>
              <w:pStyle w:val="Compact"/>
            </w:pPr>
            <w:r>
              <w:t xml:space="preserve">Early Detection Rate</w:t>
            </w:r>
          </w:p>
        </w:tc>
        <w:tc>
          <w:tcPr/>
          <w:p>
            <w:pPr>
              <w:pStyle w:val="Compact"/>
            </w:pPr>
            <w:r>
              <w:t xml:space="preserve">proposed earlier / comparable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Task duration</w:t>
            </w:r>
          </w:p>
        </w:tc>
        <w:tc>
          <w:tcPr/>
          <w:p>
            <w:pPr>
              <w:pStyle w:val="Compact"/>
            </w:pPr>
            <w:r>
              <w:t xml:space="preserve">Task Completion Time</w:t>
            </w:r>
          </w:p>
        </w:tc>
        <w:tc>
          <w:tcPr/>
          <w:p>
            <w:pPr>
              <w:pStyle w:val="Compact"/>
            </w:pPr>
            <w:r>
              <w:t xml:space="preserve">finish − start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User activity</w:t>
            </w:r>
          </w:p>
        </w:tc>
        <w:tc>
          <w:tcPr/>
          <w:p>
            <w:pPr>
              <w:pStyle w:val="Compact"/>
            </w:pPr>
            <w:r>
              <w:t xml:space="preserve">Number of Actions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Source usage</w:t>
            </w:r>
          </w:p>
        </w:tc>
        <w:tc>
          <w:tcPr/>
          <w:p>
            <w:pPr>
              <w:pStyle w:val="Compact"/>
            </w:pPr>
            <w:r>
              <w:t xml:space="preserve">Number of Sources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Switching</w:t>
            </w:r>
          </w:p>
        </w:tc>
        <w:tc>
          <w:tcPr/>
          <w:p>
            <w:pPr>
              <w:pStyle w:val="Compact"/>
            </w:pPr>
            <w:r>
              <w:t xml:space="preserve">Context Switches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Manual work</w:t>
            </w:r>
          </w:p>
        </w:tc>
        <w:tc>
          <w:tcPr/>
          <w:p>
            <w:pPr>
              <w:pStyle w:val="Compact"/>
            </w:pPr>
            <w:r>
              <w:t xml:space="preserve">Manual Transformations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quality</w:t>
            </w:r>
          </w:p>
        </w:tc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correct / total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quality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achieved / required elements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5" w:name="measurement-levels"/>
    <w:p>
      <w:pPr>
        <w:pStyle w:val="Heading1"/>
      </w:pPr>
      <w:r>
        <w:t xml:space="preserve">26. Measurement Levels</w:t>
      </w:r>
    </w:p>
    <w:p>
      <w:pPr>
        <w:pStyle w:val="FirstParagraph"/>
      </w:pPr>
      <w:r>
        <w:t xml:space="preserve">Для показателей используется несколько уровней анализа.</w:t>
      </w:r>
    </w:p>
    <w:bookmarkStart w:id="71" w:name="event-level"/>
    <w:p>
      <w:pPr>
        <w:pStyle w:val="Heading2"/>
      </w:pPr>
      <w:r>
        <w:t xml:space="preserve">Event Level</w:t>
      </w:r>
    </w:p>
    <w:p>
      <w:pPr>
        <w:pStyle w:val="FirstParagraph"/>
      </w:pPr>
      <w:r>
        <w:t xml:space="preserve">Отдельное событие.</w:t>
      </w:r>
    </w:p>
    <w:p>
      <w:pPr>
        <w:pStyle w:val="BodyText"/>
      </w:pPr>
      <w:r>
        <w:t xml:space="preserve">Используется для:</w:t>
      </w:r>
    </w:p>
    <w:p>
      <w:pPr>
        <w:pStyle w:val="Compact"/>
        <w:numPr>
          <w:ilvl w:val="0"/>
          <w:numId w:val="1015"/>
        </w:numPr>
      </w:pPr>
      <w:r>
        <w:t xml:space="preserve">timestamp;</w:t>
      </w:r>
    </w:p>
    <w:p>
      <w:pPr>
        <w:pStyle w:val="Compact"/>
        <w:numPr>
          <w:ilvl w:val="0"/>
          <w:numId w:val="1015"/>
        </w:numPr>
      </w:pPr>
      <w:r>
        <w:t xml:space="preserve">event type;</w:t>
      </w:r>
    </w:p>
    <w:p>
      <w:pPr>
        <w:pStyle w:val="Compact"/>
        <w:numPr>
          <w:ilvl w:val="0"/>
          <w:numId w:val="1015"/>
        </w:numPr>
      </w:pPr>
      <w:r>
        <w:t xml:space="preserve">state transition.</w:t>
      </w:r>
    </w:p>
    <w:bookmarkEnd w:id="71"/>
    <w:bookmarkStart w:id="72" w:name="case-level"/>
    <w:p>
      <w:pPr>
        <w:pStyle w:val="Heading2"/>
      </w:pPr>
      <w:r>
        <w:t xml:space="preserve">Case Level</w:t>
      </w:r>
    </w:p>
    <w:p>
      <w:pPr>
        <w:pStyle w:val="FirstParagraph"/>
      </w:pPr>
      <w:r>
        <w:t xml:space="preserve">Отдельный экземпляр процесса.</w:t>
      </w:r>
    </w:p>
    <w:p>
      <w:pPr>
        <w:pStyle w:val="BodyText"/>
      </w:pPr>
      <w:r>
        <w:t xml:space="preserve">Используется для:</w:t>
      </w:r>
    </w:p>
    <w:p>
      <w:pPr>
        <w:pStyle w:val="Compact"/>
        <w:numPr>
          <w:ilvl w:val="0"/>
          <w:numId w:val="1016"/>
        </w:numPr>
      </w:pPr>
      <w:r>
        <w:t xml:space="preserve">cycle time;</w:t>
      </w:r>
    </w:p>
    <w:p>
      <w:pPr>
        <w:pStyle w:val="Compact"/>
        <w:numPr>
          <w:ilvl w:val="0"/>
          <w:numId w:val="1016"/>
        </w:numPr>
      </w:pPr>
      <w:r>
        <w:t xml:space="preserve">number of deviations;</w:t>
      </w:r>
    </w:p>
    <w:p>
      <w:pPr>
        <w:pStyle w:val="Compact"/>
        <w:numPr>
          <w:ilvl w:val="0"/>
          <w:numId w:val="1016"/>
        </w:numPr>
      </w:pPr>
      <w:r>
        <w:t xml:space="preserve">TTD.</w:t>
      </w:r>
    </w:p>
    <w:bookmarkEnd w:id="72"/>
    <w:bookmarkStart w:id="73" w:name="scenario-level"/>
    <w:p>
      <w:pPr>
        <w:pStyle w:val="Heading2"/>
      </w:pPr>
      <w:r>
        <w:t xml:space="preserve">Scenario Level</w:t>
      </w:r>
    </w:p>
    <w:p>
      <w:pPr>
        <w:pStyle w:val="FirstParagraph"/>
      </w:pPr>
      <w:r>
        <w:t xml:space="preserve">Определённый контролируемый сценарий.</w:t>
      </w:r>
    </w:p>
    <w:p>
      <w:pPr>
        <w:pStyle w:val="BodyText"/>
      </w:pPr>
      <w:r>
        <w:t xml:space="preserve">Используется для:</w:t>
      </w:r>
    </w:p>
    <w:p>
      <w:pPr>
        <w:pStyle w:val="Compact"/>
        <w:numPr>
          <w:ilvl w:val="0"/>
          <w:numId w:val="1017"/>
        </w:numPr>
      </w:pPr>
      <w:r>
        <w:t xml:space="preserve">baseline/proposed comparison;</w:t>
      </w:r>
    </w:p>
    <w:p>
      <w:pPr>
        <w:pStyle w:val="Compact"/>
        <w:numPr>
          <w:ilvl w:val="0"/>
          <w:numId w:val="1017"/>
        </w:numPr>
      </w:pPr>
      <w:r>
        <w:t xml:space="preserve">task evaluation.</w:t>
      </w:r>
    </w:p>
    <w:bookmarkEnd w:id="73"/>
    <w:bookmarkStart w:id="74" w:name="aggregate-level"/>
    <w:p>
      <w:pPr>
        <w:pStyle w:val="Heading2"/>
      </w:pPr>
      <w:r>
        <w:t xml:space="preserve">Aggregate Level</w:t>
      </w:r>
    </w:p>
    <w:p>
      <w:pPr>
        <w:pStyle w:val="FirstParagraph"/>
      </w:pPr>
      <w:r>
        <w:t xml:space="preserve">Совокупность случаев.</w:t>
      </w:r>
    </w:p>
    <w:p>
      <w:pPr>
        <w:pStyle w:val="BodyText"/>
      </w:pPr>
      <w:r>
        <w:t xml:space="preserve">Используется для:</w:t>
      </w:r>
    </w:p>
    <w:p>
      <w:pPr>
        <w:pStyle w:val="Compact"/>
        <w:numPr>
          <w:ilvl w:val="0"/>
          <w:numId w:val="1018"/>
        </w:numPr>
      </w:pPr>
      <w:r>
        <w:t xml:space="preserve">median;</w:t>
      </w:r>
    </w:p>
    <w:p>
      <w:pPr>
        <w:pStyle w:val="Compact"/>
        <w:numPr>
          <w:ilvl w:val="0"/>
          <w:numId w:val="1018"/>
        </w:numPr>
      </w:pPr>
      <w:r>
        <w:t xml:space="preserve">mean;</w:t>
      </w:r>
    </w:p>
    <w:p>
      <w:pPr>
        <w:pStyle w:val="Compact"/>
        <w:numPr>
          <w:ilvl w:val="0"/>
          <w:numId w:val="1018"/>
        </w:numPr>
      </w:pPr>
      <w:r>
        <w:t xml:space="preserve">percentile;</w:t>
      </w:r>
    </w:p>
    <w:p>
      <w:pPr>
        <w:pStyle w:val="Compact"/>
        <w:numPr>
          <w:ilvl w:val="0"/>
          <w:numId w:val="1018"/>
        </w:numPr>
      </w:pPr>
      <w:r>
        <w:t xml:space="preserve">rates.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baseline-specification"/>
    <w:p>
      <w:pPr>
        <w:pStyle w:val="Heading1"/>
      </w:pPr>
      <w:r>
        <w:t xml:space="preserve">27. Baseline Specification</w:t>
      </w:r>
    </w:p>
    <w:p>
      <w:pPr>
        <w:pStyle w:val="FirstParagraph"/>
      </w:pPr>
      <w:r>
        <w:t xml:space="preserve">Baseline должен быть зафиксирован до проведения финального сравнения.</w:t>
      </w:r>
    </w:p>
    <w:p>
      <w:pPr>
        <w:pStyle w:val="BodyText"/>
      </w:pPr>
      <w:r>
        <w:t xml:space="preserve">Документируются:</w:t>
      </w:r>
    </w:p>
    <w:p>
      <w:pPr>
        <w:pStyle w:val="Compact"/>
        <w:numPr>
          <w:ilvl w:val="0"/>
          <w:numId w:val="1019"/>
        </w:numPr>
      </w:pPr>
      <w:r>
        <w:t xml:space="preserve">источник информации;</w:t>
      </w:r>
    </w:p>
    <w:p>
      <w:pPr>
        <w:pStyle w:val="Compact"/>
        <w:numPr>
          <w:ilvl w:val="0"/>
          <w:numId w:val="1019"/>
        </w:numPr>
      </w:pPr>
      <w:r>
        <w:t xml:space="preserve">доступные данные;</w:t>
      </w:r>
    </w:p>
    <w:p>
      <w:pPr>
        <w:pStyle w:val="Compact"/>
        <w:numPr>
          <w:ilvl w:val="0"/>
          <w:numId w:val="1019"/>
        </w:numPr>
      </w:pPr>
      <w:r>
        <w:t xml:space="preserve">последовательность действий;</w:t>
      </w:r>
    </w:p>
    <w:p>
      <w:pPr>
        <w:pStyle w:val="Compact"/>
        <w:numPr>
          <w:ilvl w:val="0"/>
          <w:numId w:val="1019"/>
        </w:numPr>
      </w:pPr>
      <w:r>
        <w:t xml:space="preserve">способ обнаружения отклонений;</w:t>
      </w:r>
    </w:p>
    <w:p>
      <w:pPr>
        <w:pStyle w:val="Compact"/>
        <w:numPr>
          <w:ilvl w:val="0"/>
          <w:numId w:val="1019"/>
        </w:numPr>
      </w:pPr>
      <w:r>
        <w:t xml:space="preserve">ручные операции;</w:t>
      </w:r>
    </w:p>
    <w:p>
      <w:pPr>
        <w:pStyle w:val="Compact"/>
        <w:numPr>
          <w:ilvl w:val="0"/>
          <w:numId w:val="1019"/>
        </w:numPr>
      </w:pPr>
      <w:r>
        <w:t xml:space="preserve">время выполнения;</w:t>
      </w:r>
    </w:p>
    <w:p>
      <w:pPr>
        <w:pStyle w:val="Compact"/>
        <w:numPr>
          <w:ilvl w:val="0"/>
          <w:numId w:val="1019"/>
        </w:numPr>
      </w:pPr>
      <w:r>
        <w:t xml:space="preserve">используемые источники;</w:t>
      </w:r>
    </w:p>
    <w:p>
      <w:pPr>
        <w:pStyle w:val="Compact"/>
        <w:numPr>
          <w:ilvl w:val="0"/>
          <w:numId w:val="1019"/>
        </w:numPr>
      </w:pPr>
      <w:r>
        <w:t xml:space="preserve">критерии завершения задачи.</w:t>
      </w:r>
    </w:p>
    <w:p>
      <w:pPr>
        <w:pStyle w:val="FirstParagraph"/>
      </w:pPr>
      <w:r>
        <w:t xml:space="preserve">Baseline должен отражать</w:t>
      </w:r>
      <w:r>
        <w:t xml:space="preserve"> </w:t>
      </w:r>
      <w:r>
        <w:rPr>
          <w:b/>
          <w:bCs/>
        </w:rPr>
        <w:t xml:space="preserve">реальный или реалистично реконструированный существующий процесс</w:t>
      </w:r>
      <w:r>
        <w:t xml:space="preserve">, а не намеренно ухудшенный вариант.</w:t>
      </w:r>
    </w:p>
    <w:p>
      <w:r>
        <w:pict>
          <v:rect style="width:0;height:1.5pt" o:hralign="center" o:hrstd="t" o:hr="t"/>
        </w:pict>
      </w:r>
    </w:p>
    <w:bookmarkEnd w:id="76"/>
    <w:bookmarkStart w:id="77" w:name="proposed-approach-specification"/>
    <w:p>
      <w:pPr>
        <w:pStyle w:val="Heading1"/>
      </w:pPr>
      <w:r>
        <w:t xml:space="preserve">28. Proposed Approach Specification</w:t>
      </w:r>
    </w:p>
    <w:p>
      <w:pPr>
        <w:pStyle w:val="FirstParagraph"/>
      </w:pPr>
      <w:r>
        <w:t xml:space="preserve">Proposed approach должен использовать ту функциональность, которую исследование действительно предлагает оценить.</w:t>
      </w:r>
    </w:p>
    <w:p>
      <w:pPr>
        <w:pStyle w:val="BodyText"/>
      </w:pPr>
      <w:r>
        <w:t xml:space="preserve">Фиксируются:</w:t>
      </w:r>
    </w:p>
    <w:p>
      <w:pPr>
        <w:pStyle w:val="Compact"/>
        <w:numPr>
          <w:ilvl w:val="0"/>
          <w:numId w:val="1020"/>
        </w:numPr>
      </w:pPr>
      <w:r>
        <w:t xml:space="preserve">входные данные;</w:t>
      </w:r>
    </w:p>
    <w:p>
      <w:pPr>
        <w:pStyle w:val="Compact"/>
        <w:numPr>
          <w:ilvl w:val="0"/>
          <w:numId w:val="1020"/>
        </w:numPr>
      </w:pPr>
      <w:r>
        <w:t xml:space="preserve">preprocessing;</w:t>
      </w:r>
    </w:p>
    <w:p>
      <w:pPr>
        <w:pStyle w:val="Compact"/>
        <w:numPr>
          <w:ilvl w:val="0"/>
          <w:numId w:val="1020"/>
        </w:numPr>
      </w:pPr>
      <w:r>
        <w:t xml:space="preserve">event representation;</w:t>
      </w:r>
    </w:p>
    <w:p>
      <w:pPr>
        <w:pStyle w:val="Compact"/>
        <w:numPr>
          <w:ilvl w:val="0"/>
          <w:numId w:val="1020"/>
        </w:numPr>
      </w:pPr>
      <w:r>
        <w:t xml:space="preserve">state representation;</w:t>
      </w:r>
    </w:p>
    <w:p>
      <w:pPr>
        <w:pStyle w:val="Compact"/>
        <w:numPr>
          <w:ilvl w:val="0"/>
          <w:numId w:val="1020"/>
        </w:numPr>
      </w:pPr>
      <w:r>
        <w:t xml:space="preserve">analytical processing;</w:t>
      </w:r>
    </w:p>
    <w:p>
      <w:pPr>
        <w:pStyle w:val="Compact"/>
        <w:numPr>
          <w:ilvl w:val="0"/>
          <w:numId w:val="1020"/>
        </w:numPr>
      </w:pPr>
      <w:r>
        <w:t xml:space="preserve">deviation detection;</w:t>
      </w:r>
    </w:p>
    <w:p>
      <w:pPr>
        <w:pStyle w:val="Compact"/>
        <w:numPr>
          <w:ilvl w:val="0"/>
          <w:numId w:val="1020"/>
        </w:numPr>
      </w:pPr>
      <w:r>
        <w:t xml:space="preserve">output;</w:t>
      </w:r>
    </w:p>
    <w:p>
      <w:pPr>
        <w:pStyle w:val="Compact"/>
        <w:numPr>
          <w:ilvl w:val="0"/>
          <w:numId w:val="1020"/>
        </w:numPr>
      </w:pPr>
      <w:r>
        <w:t xml:space="preserve">user interaction;</w:t>
      </w:r>
    </w:p>
    <w:p>
      <w:pPr>
        <w:pStyle w:val="Compact"/>
        <w:numPr>
          <w:ilvl w:val="0"/>
          <w:numId w:val="1020"/>
        </w:numPr>
      </w:pPr>
      <w:r>
        <w:t xml:space="preserve">logging of detection time;</w:t>
      </w:r>
    </w:p>
    <w:p>
      <w:pPr>
        <w:pStyle w:val="Compact"/>
        <w:numPr>
          <w:ilvl w:val="0"/>
          <w:numId w:val="1020"/>
        </w:numPr>
      </w:pPr>
      <w:r>
        <w:t xml:space="preserve">измеряемые результаты.</w:t>
      </w:r>
    </w:p>
    <w:p>
      <w:pPr>
        <w:pStyle w:val="FirstParagraph"/>
      </w:pPr>
      <w:r>
        <w:t xml:space="preserve">Нельзя добавлять функции только ради улучшения экспериментального результата, если они отсутствуют в концептуальной модели решения.</w:t>
      </w:r>
    </w:p>
    <w:p>
      <w:r>
        <w:pict>
          <v:rect style="width:0;height:1.5pt" o:hralign="center" o:hrstd="t" o:hr="t"/>
        </w:pict>
      </w:r>
    </w:p>
    <w:bookmarkEnd w:id="77"/>
    <w:bookmarkStart w:id="81" w:name="evaluation-unit"/>
    <w:p>
      <w:pPr>
        <w:pStyle w:val="Heading1"/>
      </w:pPr>
      <w:r>
        <w:t xml:space="preserve">29. Evaluation Unit</w:t>
      </w:r>
    </w:p>
    <w:p>
      <w:pPr>
        <w:pStyle w:val="FirstParagraph"/>
      </w:pPr>
      <w:r>
        <w:t xml:space="preserve">Для экспериментов устанавливается единица сравнения.</w:t>
      </w:r>
    </w:p>
    <w:bookmarkStart w:id="78" w:name="для-h1"/>
    <w:p>
      <w:pPr>
        <w:pStyle w:val="Heading3"/>
      </w:pPr>
      <w:r>
        <w:t xml:space="preserve">Для H1</w:t>
      </w:r>
    </w:p>
    <w:p>
      <w:pPr>
        <w:pStyle w:val="FirstParagraph"/>
      </w:pPr>
      <w:r>
        <w:rPr>
          <w:b/>
          <w:bCs/>
        </w:rPr>
        <w:t xml:space="preserve">Relevant deviation case</w:t>
      </w:r>
    </w:p>
    <w:bookmarkEnd w:id="78"/>
    <w:bookmarkStart w:id="79" w:name="для-h2"/>
    <w:p>
      <w:pPr>
        <w:pStyle w:val="Heading3"/>
      </w:pPr>
      <w:r>
        <w:t xml:space="preserve">Для H2</w:t>
      </w:r>
    </w:p>
    <w:p>
      <w:pPr>
        <w:pStyle w:val="FirstParagraph"/>
      </w:pPr>
      <w:r>
        <w:rPr>
          <w:b/>
          <w:bCs/>
        </w:rPr>
        <w:t xml:space="preserve">Detectable event / problem case</w:t>
      </w:r>
    </w:p>
    <w:bookmarkEnd w:id="79"/>
    <w:bookmarkStart w:id="80" w:name="для-h3"/>
    <w:p>
      <w:pPr>
        <w:pStyle w:val="Heading3"/>
      </w:pPr>
      <w:r>
        <w:t xml:space="preserve">Для H3</w:t>
      </w:r>
    </w:p>
    <w:p>
      <w:pPr>
        <w:pStyle w:val="FirstParagraph"/>
      </w:pPr>
      <w:r>
        <w:rPr>
          <w:b/>
          <w:bCs/>
        </w:rPr>
        <w:t xml:space="preserve">Task execution</w:t>
      </w:r>
    </w:p>
    <w:p>
      <w:pPr>
        <w:pStyle w:val="BodyText"/>
      </w:pPr>
      <w:r>
        <w:t xml:space="preserve">Это предотвращает смешивание разных уровней анализа.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experimental-dataset-structure"/>
    <w:p>
      <w:pPr>
        <w:pStyle w:val="Heading1"/>
      </w:pPr>
      <w:r>
        <w:t xml:space="preserve">30. Experimental Dataset Structure</w:t>
      </w:r>
    </w:p>
    <w:p>
      <w:pPr>
        <w:pStyle w:val="FirstParagraph"/>
      </w:pPr>
      <w:r>
        <w:t xml:space="preserve">Для H1/H2: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экземпляр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Observable Time</w:t>
            </w:r>
          </w:p>
        </w:tc>
        <w:tc>
          <w:tcPr/>
          <w:p>
            <w:pPr>
              <w:pStyle w:val="Compact"/>
            </w:pPr>
            <w:r>
              <w:t xml:space="preserve">время появления достаточного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Event Time</w:t>
            </w:r>
          </w:p>
        </w:tc>
        <w:tc>
          <w:tcPr/>
          <w:p>
            <w:pPr>
              <w:pStyle w:val="Compact"/>
            </w:pPr>
            <w:r>
              <w:t xml:space="preserve">фактическое время события, если известно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Detection Time</w:t>
            </w:r>
          </w:p>
        </w:tc>
        <w:tc>
          <w:tcPr/>
          <w:p>
            <w:pPr>
              <w:pStyle w:val="Compact"/>
            </w:pPr>
            <w:r>
              <w:t xml:space="preserve">время обнаружения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Detection Time</w:t>
            </w:r>
          </w:p>
        </w:tc>
        <w:tc>
          <w:tcPr/>
          <w:p>
            <w:pPr>
              <w:pStyle w:val="Compact"/>
            </w:pPr>
            <w:r>
              <w:t xml:space="preserve">время обнаружения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Deviation</w:t>
            </w:r>
          </w:p>
        </w:tc>
        <w:tc>
          <w:tcPr/>
          <w:p>
            <w:pPr>
              <w:pStyle w:val="Compact"/>
            </w:pPr>
            <w:r>
              <w:t xml:space="preserve">наличие реального отклонения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Detected Baseline</w:t>
            </w:r>
          </w:p>
        </w:tc>
        <w:tc>
          <w:tcPr/>
          <w:p>
            <w:pPr>
              <w:pStyle w:val="Compact"/>
            </w:pPr>
            <w:r>
              <w:t xml:space="preserve">результат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Detected Proposed</w:t>
            </w:r>
          </w:p>
        </w:tc>
        <w:tc>
          <w:tcPr/>
          <w:p>
            <w:pPr>
              <w:pStyle w:val="Compact"/>
            </w:pPr>
            <w:r>
              <w:t xml:space="preserve">результат proposed</w:t>
            </w:r>
          </w:p>
        </w:tc>
      </w:tr>
    </w:tbl>
    <w:p>
      <w:pPr>
        <w:pStyle w:val="BodyText"/>
      </w:pPr>
      <w:r>
        <w:t xml:space="preserve">Для H3: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baseline/proposed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t xml:space="preserve">начало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Time</w:t>
            </w:r>
          </w:p>
        </w:tc>
        <w:tc>
          <w:tcPr/>
          <w:p>
            <w:pPr>
              <w:pStyle w:val="Compact"/>
            </w:pPr>
            <w:r>
              <w:t xml:space="preserve">завершение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Time</w:t>
            </w:r>
          </w:p>
        </w:tc>
        <w:tc>
          <w:tcPr/>
          <w:p>
            <w:pPr>
              <w:pStyle w:val="Compact"/>
            </w:pPr>
            <w:r>
              <w:t xml:space="preserve">продолжительность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Switches</w:t>
            </w:r>
          </w:p>
        </w:tc>
        <w:tc>
          <w:tcPr/>
          <w:p>
            <w:pPr>
              <w:pStyle w:val="Compact"/>
            </w:pPr>
            <w:r>
              <w:t xml:space="preserve">переключения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Transformations</w:t>
            </w:r>
          </w:p>
        </w:tc>
        <w:tc>
          <w:tcPr/>
          <w:p>
            <w:pPr>
              <w:pStyle w:val="Compact"/>
            </w:pPr>
            <w:r>
              <w:t xml:space="preserve">ручные преобразования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корректность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полнота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statistical-evaluation"/>
    <w:p>
      <w:pPr>
        <w:pStyle w:val="Heading1"/>
      </w:pPr>
      <w:r>
        <w:t xml:space="preserve">31. Statistical Evaluation</w:t>
      </w:r>
    </w:p>
    <w:p>
      <w:pPr>
        <w:pStyle w:val="FirstParagraph"/>
      </w:pPr>
      <w:r>
        <w:t xml:space="preserve">Статистические методы выбираются после определения реального объёма и свойств данных.</w:t>
      </w:r>
    </w:p>
    <w:p>
      <w:pPr>
        <w:pStyle w:val="BodyText"/>
      </w:pPr>
      <w:r>
        <w:t xml:space="preserve">При достаточной выборке допускается использование:</w:t>
      </w:r>
    </w:p>
    <w:p>
      <w:pPr>
        <w:pStyle w:val="Compact"/>
        <w:numPr>
          <w:ilvl w:val="0"/>
          <w:numId w:val="1021"/>
        </w:numPr>
      </w:pPr>
      <w:r>
        <w:t xml:space="preserve">descriptive statistics;</w:t>
      </w:r>
    </w:p>
    <w:p>
      <w:pPr>
        <w:pStyle w:val="Compact"/>
        <w:numPr>
          <w:ilvl w:val="0"/>
          <w:numId w:val="1021"/>
        </w:numPr>
      </w:pPr>
      <w:r>
        <w:t xml:space="preserve">confidence intervals;</w:t>
      </w:r>
    </w:p>
    <w:p>
      <w:pPr>
        <w:pStyle w:val="Compact"/>
        <w:numPr>
          <w:ilvl w:val="0"/>
          <w:numId w:val="1021"/>
        </w:numPr>
      </w:pPr>
      <w:r>
        <w:t xml:space="preserve">paired comparison;</w:t>
      </w:r>
    </w:p>
    <w:p>
      <w:pPr>
        <w:pStyle w:val="Compact"/>
        <w:numPr>
          <w:ilvl w:val="0"/>
          <w:numId w:val="1021"/>
        </w:numPr>
      </w:pPr>
      <w:r>
        <w:t xml:space="preserve">effect size;</w:t>
      </w:r>
    </w:p>
    <w:p>
      <w:pPr>
        <w:pStyle w:val="Compact"/>
        <w:numPr>
          <w:ilvl w:val="0"/>
          <w:numId w:val="1021"/>
        </w:numPr>
      </w:pPr>
      <w:r>
        <w:t xml:space="preserve">appropriate significance testing.</w:t>
      </w:r>
    </w:p>
    <w:p>
      <w:pPr>
        <w:pStyle w:val="FirstParagraph"/>
      </w:pPr>
      <w:r>
        <w:t xml:space="preserve">При малом объёме данных основной акцент может быть сделан на:</w:t>
      </w:r>
    </w:p>
    <w:p>
      <w:pPr>
        <w:pStyle w:val="Compact"/>
        <w:numPr>
          <w:ilvl w:val="0"/>
          <w:numId w:val="1022"/>
        </w:numPr>
      </w:pPr>
      <w:r>
        <w:t xml:space="preserve">case-level comparison;</w:t>
      </w:r>
    </w:p>
    <w:p>
      <w:pPr>
        <w:pStyle w:val="Compact"/>
        <w:numPr>
          <w:ilvl w:val="0"/>
          <w:numId w:val="1022"/>
        </w:numPr>
      </w:pPr>
      <w:r>
        <w:t xml:space="preserve">distribution analysis;</w:t>
      </w:r>
    </w:p>
    <w:p>
      <w:pPr>
        <w:pStyle w:val="Compact"/>
        <w:numPr>
          <w:ilvl w:val="0"/>
          <w:numId w:val="1022"/>
        </w:numPr>
      </w:pPr>
      <w:r>
        <w:t xml:space="preserve">median differences;</w:t>
      </w:r>
    </w:p>
    <w:p>
      <w:pPr>
        <w:pStyle w:val="Compact"/>
        <w:numPr>
          <w:ilvl w:val="0"/>
          <w:numId w:val="1022"/>
        </w:numPr>
      </w:pPr>
      <w:r>
        <w:t xml:space="preserve">scenario-level results;</w:t>
      </w:r>
    </w:p>
    <w:p>
      <w:pPr>
        <w:pStyle w:val="Compact"/>
        <w:numPr>
          <w:ilvl w:val="0"/>
          <w:numId w:val="1022"/>
        </w:numPr>
      </w:pPr>
      <w:r>
        <w:t xml:space="preserve">effect direction;</w:t>
      </w:r>
    </w:p>
    <w:p>
      <w:pPr>
        <w:pStyle w:val="Compact"/>
        <w:numPr>
          <w:ilvl w:val="0"/>
          <w:numId w:val="1022"/>
        </w:numPr>
      </w:pPr>
      <w:r>
        <w:t xml:space="preserve">qualitative interpretation.</w:t>
      </w:r>
    </w:p>
    <w:p>
      <w:pPr>
        <w:pStyle w:val="FirstParagraph"/>
      </w:pPr>
      <w:r>
        <w:t xml:space="preserve">Нельзя создавать видимость статистической строгости при недостаточной выборке.</w:t>
      </w:r>
    </w:p>
    <w:p>
      <w:r>
        <w:pict>
          <v:rect style="width:0;height:1.5pt" o:hralign="center" o:hrstd="t" o:hr="t"/>
        </w:pict>
      </w:r>
    </w:p>
    <w:bookmarkEnd w:id="83"/>
    <w:bookmarkStart w:id="84" w:name="effect-size"/>
    <w:p>
      <w:pPr>
        <w:pStyle w:val="Heading1"/>
      </w:pPr>
      <w:r>
        <w:t xml:space="preserve">32. Effect Size</w:t>
      </w:r>
    </w:p>
    <w:p>
      <w:pPr>
        <w:pStyle w:val="FirstParagraph"/>
      </w:pPr>
      <w:r>
        <w:t xml:space="preserve">Помимо вопроса:</w:t>
      </w:r>
    </w:p>
    <w:p>
      <w:pPr>
        <w:pStyle w:val="BodyText"/>
      </w:pPr>
      <w:r>
        <w:rPr>
          <w:b/>
          <w:bCs/>
        </w:rPr>
        <w:t xml:space="preserve">«есть ли разница?»</w:t>
      </w:r>
    </w:p>
    <w:p>
      <w:pPr>
        <w:pStyle w:val="BodyText"/>
      </w:pPr>
      <w:r>
        <w:t xml:space="preserve">желательно оценивать:</w:t>
      </w:r>
    </w:p>
    <w:p>
      <w:pPr>
        <w:pStyle w:val="BodyText"/>
      </w:pPr>
      <w:r>
        <w:rPr>
          <w:b/>
          <w:bCs/>
        </w:rPr>
        <w:t xml:space="preserve">«насколько велика разница?»</w:t>
      </w:r>
    </w:p>
    <w:p>
      <w:pPr>
        <w:pStyle w:val="BodyText"/>
      </w:pPr>
      <w:r>
        <w:t xml:space="preserve">Для ключевых показателей рекомендуется фиксировать: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Metric_{proposed} - Metric_{baseline}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 относительное изменение: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Relative Change =</w:t>
      </w:r>
      <w:r>
        <w:t xml:space="preserve"> </w:t>
      </w:r>
      <w:r>
        <w:t xml:space="preserve"> </w:t>
      </w:r>
      <w:r>
        <w:t xml:space="preserve">{Metric_{baseline}}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Знак интерпретируется в зависимости от показателя.</w:t>
      </w:r>
    </w:p>
    <w:p>
      <w:pPr>
        <w:pStyle w:val="BodyText"/>
      </w:pPr>
      <w:r>
        <w:t xml:space="preserve">Для показателей, где меньше — лучше:</w:t>
      </w:r>
    </w:p>
    <w:p>
      <w:pPr>
        <w:pStyle w:val="Compact"/>
        <w:numPr>
          <w:ilvl w:val="0"/>
          <w:numId w:val="1023"/>
        </w:numPr>
      </w:pPr>
      <w:r>
        <w:t xml:space="preserve">TTD;</w:t>
      </w:r>
    </w:p>
    <w:p>
      <w:pPr>
        <w:pStyle w:val="Compact"/>
        <w:numPr>
          <w:ilvl w:val="0"/>
          <w:numId w:val="1023"/>
        </w:numPr>
      </w:pPr>
      <w:r>
        <w:t xml:space="preserve">Task Completion Time;</w:t>
      </w:r>
    </w:p>
    <w:p>
      <w:pPr>
        <w:pStyle w:val="Compact"/>
        <w:numPr>
          <w:ilvl w:val="0"/>
          <w:numId w:val="1023"/>
        </w:numPr>
      </w:pPr>
      <w:r>
        <w:t xml:space="preserve">Actions;</w:t>
      </w:r>
    </w:p>
    <w:p>
      <w:pPr>
        <w:pStyle w:val="FirstParagraph"/>
      </w:pPr>
      <w:r>
        <w:t xml:space="preserve">отрицательное изменение может означать улучшение.</w:t>
      </w:r>
    </w:p>
    <w:p>
      <w:pPr>
        <w:pStyle w:val="BodyText"/>
      </w:pPr>
      <w:r>
        <w:t xml:space="preserve">Для показателей, где больше — лучше:</w:t>
      </w:r>
    </w:p>
    <w:p>
      <w:pPr>
        <w:pStyle w:val="Compact"/>
        <w:numPr>
          <w:ilvl w:val="0"/>
          <w:numId w:val="1024"/>
        </w:numPr>
      </w:pPr>
      <w:r>
        <w:t xml:space="preserve">Detection Completeness;</w:t>
      </w:r>
    </w:p>
    <w:p>
      <w:pPr>
        <w:pStyle w:val="Compact"/>
        <w:numPr>
          <w:ilvl w:val="0"/>
          <w:numId w:val="1024"/>
        </w:numPr>
      </w:pPr>
      <w:r>
        <w:t xml:space="preserve">Coverage;</w:t>
      </w:r>
    </w:p>
    <w:p>
      <w:pPr>
        <w:pStyle w:val="FirstParagraph"/>
      </w:pPr>
      <w:r>
        <w:t xml:space="preserve">положительное изменение означает улучшение.</w:t>
      </w:r>
    </w:p>
    <w:p>
      <w:r>
        <w:pict>
          <v:rect style="width:0;height:1.5pt" o:hralign="center" o:hrstd="t" o:hr="t"/>
        </w:pict>
      </w:r>
    </w:p>
    <w:bookmarkEnd w:id="84"/>
    <w:bookmarkStart w:id="85" w:name="evaluation-direction"/>
    <w:p>
      <w:pPr>
        <w:pStyle w:val="Heading1"/>
      </w:pPr>
      <w:r>
        <w:t xml:space="preserve">33. Evaluation Direction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Desired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Completeness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Coverage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Coverage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 Coverage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TTD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TTD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Detection Rate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Completion Time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Actions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Sources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Switches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Transformations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guard-metrics"/>
    <w:p>
      <w:pPr>
        <w:pStyle w:val="Heading1"/>
      </w:pPr>
      <w:r>
        <w:t xml:space="preserve">34. Guard Metrics</w:t>
      </w:r>
    </w:p>
    <w:p>
      <w:pPr>
        <w:pStyle w:val="FirstParagraph"/>
      </w:pPr>
      <w:r>
        <w:t xml:space="preserve">Основной показатель не должен оцениваться изолированно.</w:t>
      </w:r>
    </w:p>
    <w:p>
      <w:pPr>
        <w:pStyle w:val="BodyText"/>
      </w:pPr>
      <w:r>
        <w:t xml:space="preserve">Для контроля качества используются guard metrics.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H1</w:t>
      </w:r>
    </w:p>
    <w:p>
      <w:pPr>
        <w:pStyle w:val="BodyText"/>
      </w:pPr>
      <w:r>
        <w:t xml:space="preserve">повышение Detection Completeness не должно достигаться только за счёт резкого роста false positives.</w:t>
      </w:r>
    </w:p>
    <w:p>
      <w:pPr>
        <w:pStyle w:val="BodyText"/>
      </w:pPr>
      <w:r>
        <w:rPr>
          <w:b/>
          <w:bCs/>
        </w:rPr>
        <w:t xml:space="preserve">H2</w:t>
      </w:r>
    </w:p>
    <w:p>
      <w:pPr>
        <w:pStyle w:val="BodyText"/>
      </w:pPr>
      <w:r>
        <w:t xml:space="preserve">снижение TTD не должно достигаться за счёт ранних, но недостоверных предупреждений.</w:t>
      </w:r>
    </w:p>
    <w:p>
      <w:pPr>
        <w:pStyle w:val="BodyText"/>
      </w:pPr>
      <w:r>
        <w:rPr>
          <w:b/>
          <w:bCs/>
        </w:rPr>
        <w:t xml:space="preserve">H3</w:t>
      </w:r>
    </w:p>
    <w:p>
      <w:pPr>
        <w:pStyle w:val="BodyText"/>
      </w:pPr>
      <w:r>
        <w:t xml:space="preserve">снижение времени не должно сопровождаться снижением Accuracy или Completeness.</w:t>
      </w:r>
    </w:p>
    <w:p>
      <w:pPr>
        <w:pStyle w:val="BodyText"/>
      </w:pPr>
      <w:r>
        <w:t xml:space="preserve">Таким образом:</w:t>
      </w:r>
    </w:p>
    <w:p>
      <w:pPr>
        <w:pStyle w:val="BodyText"/>
      </w:pPr>
      <w:r>
        <w:rPr>
          <w:b/>
          <w:bCs/>
        </w:rPr>
        <w:t xml:space="preserve">эффективность + качество</w:t>
      </w:r>
    </w:p>
    <w:p>
      <w:pPr>
        <w:pStyle w:val="BodyText"/>
      </w:pPr>
      <w:r>
        <w:t xml:space="preserve">оцениваются одновременно.</w:t>
      </w:r>
    </w:p>
    <w:p>
      <w:r>
        <w:pict>
          <v:rect style="width:0;height:1.5pt" o:hralign="center" o:hrstd="t" o:hr="t"/>
        </w:pict>
      </w:r>
    </w:p>
    <w:bookmarkEnd w:id="86"/>
    <w:bookmarkStart w:id="91" w:name="decision-rules"/>
    <w:p>
      <w:pPr>
        <w:pStyle w:val="Heading1"/>
      </w:pPr>
      <w:r>
        <w:t xml:space="preserve">35. Decision Rules</w:t>
      </w:r>
    </w:p>
    <w:p>
      <w:pPr>
        <w:pStyle w:val="FirstParagraph"/>
      </w:pPr>
      <w:r>
        <w:t xml:space="preserve">Для каждой гипотезы используется четырёхуровневая шкала.</w:t>
      </w:r>
    </w:p>
    <w:bookmarkStart w:id="87" w:name="supported-3"/>
    <w:p>
      <w:pPr>
        <w:pStyle w:val="Heading2"/>
      </w:pPr>
      <w:r>
        <w:t xml:space="preserve">Supported</w:t>
      </w:r>
    </w:p>
    <w:p>
      <w:pPr>
        <w:pStyle w:val="FirstParagraph"/>
      </w:pPr>
      <w:r>
        <w:t xml:space="preserve">Основной эффект наблюдается и проходит установленные проверки качества.</w:t>
      </w:r>
    </w:p>
    <w:bookmarkEnd w:id="87"/>
    <w:bookmarkStart w:id="88" w:name="partially-supported-3"/>
    <w:p>
      <w:pPr>
        <w:pStyle w:val="Heading2"/>
      </w:pPr>
      <w:r>
        <w:t xml:space="preserve">Partially Supported</w:t>
      </w:r>
    </w:p>
    <w:p>
      <w:pPr>
        <w:pStyle w:val="FirstParagraph"/>
      </w:pPr>
      <w:r>
        <w:t xml:space="preserve">Эффект существует, но зависит от сценария, типа отклонения или другого условия.</w:t>
      </w:r>
    </w:p>
    <w:bookmarkEnd w:id="88"/>
    <w:bookmarkStart w:id="89" w:name="not-supported-3"/>
    <w:p>
      <w:pPr>
        <w:pStyle w:val="Heading2"/>
      </w:pPr>
      <w:r>
        <w:t xml:space="preserve">Not Supported</w:t>
      </w:r>
    </w:p>
    <w:p>
      <w:pPr>
        <w:pStyle w:val="FirstParagraph"/>
      </w:pPr>
      <w:r>
        <w:t xml:space="preserve">Ожидаемого эффекта не обнаружено.</w:t>
      </w:r>
    </w:p>
    <w:bookmarkEnd w:id="89"/>
    <w:bookmarkStart w:id="90" w:name="inconclusive-3"/>
    <w:p>
      <w:pPr>
        <w:pStyle w:val="Heading2"/>
      </w:pPr>
      <w:r>
        <w:t xml:space="preserve">Inconclusive</w:t>
      </w:r>
    </w:p>
    <w:p>
      <w:pPr>
        <w:pStyle w:val="FirstParagraph"/>
      </w:pPr>
      <w:r>
        <w:t xml:space="preserve">Полученных данных недостаточно для вывода.</w:t>
      </w:r>
    </w:p>
    <w:p>
      <w:pPr>
        <w:pStyle w:val="BodyText"/>
      </w:pPr>
      <w:r>
        <w:t xml:space="preserve">Это предпочтительнее бинарного:</w:t>
      </w:r>
    </w:p>
    <w:p>
      <w:pPr>
        <w:pStyle w:val="BodyText"/>
      </w:pPr>
      <w:r>
        <w:rPr>
          <w:b/>
          <w:bCs/>
        </w:rPr>
        <w:t xml:space="preserve">accepted / rejected</w:t>
      </w:r>
    </w:p>
    <w:p>
      <w:pPr>
        <w:pStyle w:val="BodyText"/>
      </w:pPr>
      <w:r>
        <w:t xml:space="preserve">поскольку исследование имеет прикладной и кейс-ориентированный характер.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threats-to-measurement-validity"/>
    <w:p>
      <w:pPr>
        <w:pStyle w:val="Heading1"/>
      </w:pPr>
      <w:r>
        <w:t xml:space="preserve">36. Threats to Measurement Validity</w:t>
      </w:r>
    </w:p>
    <w:bookmarkStart w:id="93" w:name="measurement-bias"/>
    <w:p>
      <w:pPr>
        <w:pStyle w:val="Heading2"/>
      </w:pPr>
      <w:r>
        <w:t xml:space="preserve">Measurement Bias</w:t>
      </w:r>
    </w:p>
    <w:p>
      <w:pPr>
        <w:pStyle w:val="FirstParagraph"/>
      </w:pPr>
      <w:r>
        <w:t xml:space="preserve">Возникает, если способ измерения отличается между baseline и proposed.</w:t>
      </w:r>
    </w:p>
    <w:bookmarkStart w:id="92" w:name="контроль"/>
    <w:p>
      <w:pPr>
        <w:pStyle w:val="Heading3"/>
      </w:pPr>
      <w:r>
        <w:t xml:space="preserve">Контроль</w:t>
      </w:r>
    </w:p>
    <w:p>
      <w:pPr>
        <w:pStyle w:val="FirstParagraph"/>
      </w:pPr>
      <w:r>
        <w:t xml:space="preserve">Одинаковые definitions и одинаковая процедура расчёта.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detection-bias"/>
    <w:p>
      <w:pPr>
        <w:pStyle w:val="Heading2"/>
      </w:pPr>
      <w:r>
        <w:t xml:space="preserve">Detection Bias</w:t>
      </w:r>
    </w:p>
    <w:p>
      <w:pPr>
        <w:pStyle w:val="FirstParagraph"/>
      </w:pPr>
      <w:r>
        <w:t xml:space="preserve">Момент обнаружения определяется по-разному.</w:t>
      </w:r>
    </w:p>
    <w:bookmarkStart w:id="94" w:name="контроль-1"/>
    <w:p>
      <w:pPr>
        <w:pStyle w:val="Heading3"/>
      </w:pPr>
      <w:r>
        <w:t xml:space="preserve">Контроль</w:t>
      </w:r>
    </w:p>
    <w:p>
      <w:pPr>
        <w:pStyle w:val="FirstParagraph"/>
      </w:pPr>
      <w:r>
        <w:t xml:space="preserve">Заранее определить:</w:t>
      </w:r>
    </w:p>
    <w:p>
      <w:pPr>
        <w:pStyle w:val="BodyText"/>
      </w:pPr>
      <w:r>
        <w:rPr>
          <w:b/>
          <w:bCs/>
        </w:rPr>
        <w:t xml:space="preserve">T_observable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T_detection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learning-effect"/>
    <w:p>
      <w:pPr>
        <w:pStyle w:val="Heading2"/>
      </w:pPr>
      <w:r>
        <w:t xml:space="preserve">Learning Effect</w:t>
      </w:r>
    </w:p>
    <w:p>
      <w:pPr>
        <w:pStyle w:val="FirstParagraph"/>
      </w:pPr>
      <w:r>
        <w:t xml:space="preserve">Пользователь после выполнения baseline может выполнить proposed быстрее просто потому, что уже знает задачу.</w:t>
      </w:r>
    </w:p>
    <w:bookmarkStart w:id="96" w:name="контроль-2"/>
    <w:p>
      <w:pPr>
        <w:pStyle w:val="Heading3"/>
      </w:pPr>
      <w:r>
        <w:t xml:space="preserve">Контроль</w:t>
      </w:r>
    </w:p>
    <w:p>
      <w:pPr>
        <w:pStyle w:val="FirstParagraph"/>
      </w:pPr>
      <w:r>
        <w:t xml:space="preserve">По возможности:</w:t>
      </w:r>
    </w:p>
    <w:p>
      <w:pPr>
        <w:pStyle w:val="Compact"/>
        <w:numPr>
          <w:ilvl w:val="0"/>
          <w:numId w:val="1025"/>
        </w:numPr>
      </w:pPr>
      <w:r>
        <w:t xml:space="preserve">рандомизация порядка;</w:t>
      </w:r>
    </w:p>
    <w:p>
      <w:pPr>
        <w:pStyle w:val="Compact"/>
        <w:numPr>
          <w:ilvl w:val="0"/>
          <w:numId w:val="1025"/>
        </w:numPr>
      </w:pPr>
      <w:r>
        <w:t xml:space="preserve">разные, но эквивалентные сценарии;</w:t>
      </w:r>
    </w:p>
    <w:p>
      <w:pPr>
        <w:pStyle w:val="Compact"/>
        <w:numPr>
          <w:ilvl w:val="0"/>
          <w:numId w:val="1025"/>
        </w:numPr>
      </w:pPr>
      <w:r>
        <w:t xml:space="preserve">несколько повторений.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scenario-bias"/>
    <w:p>
      <w:pPr>
        <w:pStyle w:val="Heading2"/>
      </w:pPr>
      <w:r>
        <w:t xml:space="preserve">Scenario Bias</w:t>
      </w:r>
    </w:p>
    <w:p>
      <w:pPr>
        <w:pStyle w:val="FirstParagraph"/>
      </w:pPr>
      <w:r>
        <w:t xml:space="preserve">Отдельный сценарий может случайно благоприятствовать предлагаемому подходу.</w:t>
      </w:r>
    </w:p>
    <w:bookmarkStart w:id="98" w:name="контроль-3"/>
    <w:p>
      <w:pPr>
        <w:pStyle w:val="Heading3"/>
      </w:pPr>
      <w:r>
        <w:t xml:space="preserve">Контроль</w:t>
      </w:r>
    </w:p>
    <w:p>
      <w:pPr>
        <w:pStyle w:val="FirstParagraph"/>
      </w:pPr>
      <w:r>
        <w:t xml:space="preserve">Использовать несколько типов сценариев.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data-leakage"/>
    <w:p>
      <w:pPr>
        <w:pStyle w:val="Heading2"/>
      </w:pPr>
      <w:r>
        <w:t xml:space="preserve">Data Leakage</w:t>
      </w:r>
    </w:p>
    <w:p>
      <w:pPr>
        <w:pStyle w:val="FirstParagraph"/>
      </w:pPr>
      <w:r>
        <w:t xml:space="preserve">Если proposed approach получает данные, которые недоступны baseline, сравнение становится нечестным.</w:t>
      </w:r>
    </w:p>
    <w:bookmarkStart w:id="100" w:name="контроль-4"/>
    <w:p>
      <w:pPr>
        <w:pStyle w:val="Heading3"/>
      </w:pPr>
      <w:r>
        <w:t xml:space="preserve">Контроль</w:t>
      </w:r>
    </w:p>
    <w:p>
      <w:pPr>
        <w:pStyle w:val="FirstParagraph"/>
      </w:pPr>
      <w:r>
        <w:t xml:space="preserve">Чётко документировать доступность данных для обеих сторон.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6" w:name="triangulation-of-evaluation"/>
    <w:p>
      <w:pPr>
        <w:pStyle w:val="Heading1"/>
      </w:pPr>
      <w:r>
        <w:t xml:space="preserve">37. Triangulation of Evaluation</w:t>
      </w:r>
    </w:p>
    <w:p>
      <w:pPr>
        <w:pStyle w:val="FirstParagraph"/>
      </w:pPr>
      <w:r>
        <w:t xml:space="preserve">Результат гипотезы желательно подтверждать не одним показателем.</w:t>
      </w:r>
    </w:p>
    <w:bookmarkStart w:id="103" w:name="h1"/>
    <w:p>
      <w:pPr>
        <w:pStyle w:val="Heading3"/>
      </w:pPr>
      <w:r>
        <w:t xml:space="preserve">H1</w:t>
      </w:r>
    </w:p>
    <w:p>
      <w:pPr>
        <w:pStyle w:val="FirstParagraph"/>
      </w:pPr>
      <w:r>
        <w:rPr>
          <w:b/>
          <w:bCs/>
        </w:rPr>
        <w:t xml:space="preserve">Detection Completeness</w:t>
      </w:r>
    </w:p>
    <w:p>
      <w:pPr>
        <w:pStyle w:val="FirstParagraph"/>
      </w:pPr>
      <w:r>
        <w:rPr>
          <w:b/>
          <w:bCs/>
        </w:rPr>
        <w:t xml:space="preserve">Coverage</w:t>
      </w:r>
    </w:p>
    <w:p>
      <w:pPr>
        <w:pStyle w:val="FirstParagraph"/>
      </w:pPr>
      <w:r>
        <w:rPr>
          <w:b/>
          <w:bCs/>
        </w:rPr>
        <w:t xml:space="preserve">False Positive / Negative analysis</w:t>
      </w:r>
      <w:r>
        <w:t xml:space="preserve">, если применимо.</w:t>
      </w:r>
    </w:p>
    <w:bookmarkEnd w:id="103"/>
    <w:bookmarkStart w:id="104" w:name="h2"/>
    <w:p>
      <w:pPr>
        <w:pStyle w:val="Heading3"/>
      </w:pPr>
      <w:r>
        <w:t xml:space="preserve">H2</w:t>
      </w:r>
    </w:p>
    <w:p>
      <w:pPr>
        <w:pStyle w:val="FirstParagraph"/>
      </w:pPr>
      <w:r>
        <w:rPr>
          <w:b/>
          <w:bCs/>
        </w:rPr>
        <w:t xml:space="preserve">Median TTD</w:t>
      </w:r>
    </w:p>
    <w:p>
      <w:pPr>
        <w:pStyle w:val="FirstParagraph"/>
      </w:pPr>
      <w:r>
        <w:rPr>
          <w:b/>
          <w:bCs/>
        </w:rPr>
        <w:t xml:space="preserve">P95 TTD</w:t>
      </w:r>
    </w:p>
    <w:p>
      <w:pPr>
        <w:pStyle w:val="FirstParagraph"/>
      </w:pPr>
      <w:r>
        <w:rPr>
          <w:b/>
          <w:bCs/>
        </w:rPr>
        <w:t xml:space="preserve">Early Detection Rate</w:t>
      </w:r>
      <w:r>
        <w:t xml:space="preserve">.</w:t>
      </w:r>
    </w:p>
    <w:bookmarkEnd w:id="104"/>
    <w:bookmarkStart w:id="105" w:name="h3"/>
    <w:p>
      <w:pPr>
        <w:pStyle w:val="Heading3"/>
      </w:pPr>
      <w:r>
        <w:t xml:space="preserve">H3</w:t>
      </w:r>
    </w:p>
    <w:p>
      <w:pPr>
        <w:pStyle w:val="FirstParagraph"/>
      </w:pPr>
      <w:r>
        <w:rPr>
          <w:b/>
          <w:bCs/>
        </w:rPr>
        <w:t xml:space="preserve">Task Completion Time</w:t>
      </w:r>
    </w:p>
    <w:p>
      <w:pPr>
        <w:pStyle w:val="FirstParagraph"/>
      </w:pPr>
      <w:r>
        <w:rPr>
          <w:b/>
          <w:bCs/>
        </w:rPr>
        <w:t xml:space="preserve">Actions</w:t>
      </w:r>
    </w:p>
    <w:p>
      <w:pPr>
        <w:pStyle w:val="FirstParagraph"/>
      </w:pPr>
      <w:r>
        <w:rPr>
          <w:b/>
          <w:bCs/>
        </w:rPr>
        <w:t xml:space="preserve">Sources</w:t>
      </w:r>
    </w:p>
    <w:p>
      <w:pPr>
        <w:pStyle w:val="FirstParagraph"/>
      </w:pPr>
      <w:r>
        <w:rPr>
          <w:b/>
          <w:bCs/>
        </w:rPr>
        <w:t xml:space="preserve">Manual Transformations</w:t>
      </w:r>
    </w:p>
    <w:p>
      <w:pPr>
        <w:pStyle w:val="FirstParagraph"/>
      </w:pPr>
      <w:r>
        <w:rPr>
          <w:b/>
          <w:bCs/>
        </w:rPr>
        <w:t xml:space="preserve">Accuracy/Completeness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связь-с-research-questions"/>
    <w:p>
      <w:pPr>
        <w:pStyle w:val="Heading1"/>
      </w:pPr>
      <w:r>
        <w:t xml:space="preserve">38. Связь с Research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Detection completeness and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Time-to-detection and early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Task effort and information handling burden</w:t>
            </w:r>
          </w:p>
        </w:tc>
      </w:tr>
    </w:tbl>
    <w:p>
      <w:pPr>
        <w:pStyle w:val="BodyText"/>
      </w:pPr>
      <w:r>
        <w:t xml:space="preserve">RQ6 обеспечивает основу для определения KPI.</w:t>
      </w:r>
    </w:p>
    <w:p>
      <w:pPr>
        <w:pStyle w:val="BodyText"/>
      </w:pPr>
      <w:r>
        <w:t xml:space="preserve">RQ10 и RQ11 определяют, какие функции и свойства должны существовать в предлагаемом подходе.</w:t>
      </w:r>
    </w:p>
    <w:p>
      <w:pPr>
        <w:pStyle w:val="BodyText"/>
      </w:pPr>
      <w:r>
        <w:t xml:space="preserve">Таким образом, evaluation не является отдельным этапом, существующим независимо от предыдущего исследования.</w:t>
      </w:r>
    </w:p>
    <w:p>
      <w:r>
        <w:pict>
          <v:rect style="width:0;height:1.5pt" o:hralign="center" o:hrstd="t" o:hr="t"/>
        </w:pict>
      </w:r>
    </w:p>
    <w:bookmarkEnd w:id="107"/>
    <w:bookmarkStart w:id="108" w:name="связь-с-research-tasks"/>
    <w:p>
      <w:pPr>
        <w:pStyle w:val="Heading1"/>
      </w:pPr>
      <w:r>
        <w:t xml:space="preserve">39. Связь с Research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Measurement / Evaluation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2</w:t>
            </w:r>
          </w:p>
        </w:tc>
        <w:tc>
          <w:tcPr/>
          <w:p>
            <w:pPr>
              <w:pStyle w:val="Compact"/>
            </w:pPr>
            <w:r>
              <w:t xml:space="preserve">определить фактический процесс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3</w:t>
            </w:r>
          </w:p>
        </w:tc>
        <w:tc>
          <w:tcPr/>
          <w:p>
            <w:pPr>
              <w:pStyle w:val="Compact"/>
            </w:pPr>
            <w:r>
              <w:t xml:space="preserve">определить события и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4</w:t>
            </w:r>
          </w:p>
        </w:tc>
        <w:tc>
          <w:tcPr/>
          <w:p>
            <w:pPr>
              <w:pStyle w:val="Compact"/>
            </w:pPr>
            <w:r>
              <w:t xml:space="preserve">определить проблемы и отклонения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5</w:t>
            </w:r>
          </w:p>
        </w:tc>
        <w:tc>
          <w:tcPr/>
          <w:p>
            <w:pPr>
              <w:pStyle w:val="Compact"/>
            </w:pPr>
            <w:r>
              <w:t xml:space="preserve">операционализировать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6</w:t>
            </w:r>
          </w:p>
        </w:tc>
        <w:tc>
          <w:tcPr/>
          <w:p>
            <w:pPr>
              <w:pStyle w:val="Compact"/>
            </w:pPr>
            <w:r>
              <w:t xml:space="preserve">определить информационную нагрузку и existing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7</w:t>
            </w:r>
          </w:p>
        </w:tc>
        <w:tc>
          <w:tcPr/>
          <w:p>
            <w:pPr>
              <w:pStyle w:val="Compact"/>
            </w:pPr>
            <w:r>
              <w:t xml:space="preserve">связать показатели с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9</w:t>
            </w:r>
          </w:p>
        </w:tc>
        <w:tc>
          <w:tcPr/>
          <w:p>
            <w:pPr>
              <w:pStyle w:val="Compact"/>
            </w:pPr>
            <w:r>
              <w:t xml:space="preserve">сформировать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10</w:t>
            </w:r>
          </w:p>
        </w:tc>
        <w:tc>
          <w:tcPr/>
          <w:p>
            <w:pPr>
              <w:pStyle w:val="Compact"/>
            </w:pPr>
            <w:r>
              <w:t xml:space="preserve">связать требования с решением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11</w:t>
            </w:r>
          </w:p>
        </w:tc>
        <w:tc>
          <w:tcPr/>
          <w:p>
            <w:pPr>
              <w:pStyle w:val="Compact"/>
            </w:pPr>
            <w:r>
              <w:t xml:space="preserve">провести проверку предлагаемого подхода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2" w:name="minimum-evaluation-package"/>
    <w:p>
      <w:pPr>
        <w:pStyle w:val="Heading1"/>
      </w:pPr>
      <w:r>
        <w:t xml:space="preserve">40. Minimum Evaluation Package</w:t>
      </w:r>
    </w:p>
    <w:p>
      <w:pPr>
        <w:pStyle w:val="FirstParagraph"/>
      </w:pPr>
      <w:r>
        <w:t xml:space="preserve">Для минимально достаточной проверки исследования должны существовать:</w:t>
      </w:r>
    </w:p>
    <w:bookmarkStart w:id="109" w:name="h1-1"/>
    <w:p>
      <w:pPr>
        <w:pStyle w:val="Heading3"/>
      </w:pPr>
      <w:r>
        <w:t xml:space="preserve">H1</w:t>
      </w:r>
    </w:p>
    <w:p>
      <w:pPr>
        <w:pStyle w:val="Compact"/>
        <w:numPr>
          <w:ilvl w:val="0"/>
          <w:numId w:val="1034"/>
        </w:numPr>
      </w:pPr>
      <w:r>
        <w:t xml:space="preserve">reference deviation set;</w:t>
      </w:r>
    </w:p>
    <w:p>
      <w:pPr>
        <w:pStyle w:val="Compact"/>
        <w:numPr>
          <w:ilvl w:val="0"/>
          <w:numId w:val="1034"/>
        </w:numPr>
      </w:pPr>
      <w:r>
        <w:t xml:space="preserve">baseline result;</w:t>
      </w:r>
    </w:p>
    <w:p>
      <w:pPr>
        <w:pStyle w:val="Compact"/>
        <w:numPr>
          <w:ilvl w:val="0"/>
          <w:numId w:val="1034"/>
        </w:numPr>
      </w:pPr>
      <w:r>
        <w:t xml:space="preserve">proposed result;</w:t>
      </w:r>
    </w:p>
    <w:p>
      <w:pPr>
        <w:pStyle w:val="Compact"/>
        <w:numPr>
          <w:ilvl w:val="0"/>
          <w:numId w:val="1034"/>
        </w:numPr>
      </w:pPr>
      <w:r>
        <w:t xml:space="preserve">Detection Completeness;</w:t>
      </w:r>
    </w:p>
    <w:p>
      <w:pPr>
        <w:pStyle w:val="Compact"/>
        <w:numPr>
          <w:ilvl w:val="0"/>
          <w:numId w:val="1034"/>
        </w:numPr>
      </w:pPr>
      <w:r>
        <w:t xml:space="preserve">analysis of incorrect detections, если применимо.</w:t>
      </w:r>
    </w:p>
    <w:bookmarkEnd w:id="109"/>
    <w:bookmarkStart w:id="110" w:name="h2-1"/>
    <w:p>
      <w:pPr>
        <w:pStyle w:val="Heading3"/>
      </w:pPr>
      <w:r>
        <w:t xml:space="preserve">H2</w:t>
      </w:r>
    </w:p>
    <w:p>
      <w:pPr>
        <w:pStyle w:val="Compact"/>
        <w:numPr>
          <w:ilvl w:val="0"/>
          <w:numId w:val="1035"/>
        </w:numPr>
      </w:pPr>
      <w:r>
        <w:t xml:space="preserve">определение T_observable;</w:t>
      </w:r>
    </w:p>
    <w:p>
      <w:pPr>
        <w:pStyle w:val="Compact"/>
        <w:numPr>
          <w:ilvl w:val="0"/>
          <w:numId w:val="1035"/>
        </w:numPr>
      </w:pPr>
      <w:r>
        <w:t xml:space="preserve">baseline detection time;</w:t>
      </w:r>
    </w:p>
    <w:p>
      <w:pPr>
        <w:pStyle w:val="Compact"/>
        <w:numPr>
          <w:ilvl w:val="0"/>
          <w:numId w:val="1035"/>
        </w:numPr>
      </w:pPr>
      <w:r>
        <w:t xml:space="preserve">proposed detection time;</w:t>
      </w:r>
    </w:p>
    <w:p>
      <w:pPr>
        <w:pStyle w:val="Compact"/>
        <w:numPr>
          <w:ilvl w:val="0"/>
          <w:numId w:val="1035"/>
        </w:numPr>
      </w:pPr>
      <w:r>
        <w:t xml:space="preserve">Median TTD;</w:t>
      </w:r>
    </w:p>
    <w:p>
      <w:pPr>
        <w:pStyle w:val="Compact"/>
        <w:numPr>
          <w:ilvl w:val="0"/>
          <w:numId w:val="1035"/>
        </w:numPr>
      </w:pPr>
      <w:r>
        <w:t xml:space="preserve">distribution / percentile analysis.</w:t>
      </w:r>
    </w:p>
    <w:bookmarkEnd w:id="110"/>
    <w:bookmarkStart w:id="111" w:name="h3-1"/>
    <w:p>
      <w:pPr>
        <w:pStyle w:val="Heading3"/>
      </w:pPr>
      <w:r>
        <w:t xml:space="preserve">H3</w:t>
      </w:r>
    </w:p>
    <w:p>
      <w:pPr>
        <w:pStyle w:val="Compact"/>
        <w:numPr>
          <w:ilvl w:val="0"/>
          <w:numId w:val="1036"/>
        </w:numPr>
      </w:pPr>
      <w:r>
        <w:t xml:space="preserve">стандартизированная задача;</w:t>
      </w:r>
    </w:p>
    <w:p>
      <w:pPr>
        <w:pStyle w:val="Compact"/>
        <w:numPr>
          <w:ilvl w:val="0"/>
          <w:numId w:val="1036"/>
        </w:numPr>
      </w:pPr>
      <w:r>
        <w:t xml:space="preserve">baseline execution;</w:t>
      </w:r>
    </w:p>
    <w:p>
      <w:pPr>
        <w:pStyle w:val="Compact"/>
        <w:numPr>
          <w:ilvl w:val="0"/>
          <w:numId w:val="1036"/>
        </w:numPr>
      </w:pPr>
      <w:r>
        <w:t xml:space="preserve">proposed execution;</w:t>
      </w:r>
    </w:p>
    <w:p>
      <w:pPr>
        <w:pStyle w:val="Compact"/>
        <w:numPr>
          <w:ilvl w:val="0"/>
          <w:numId w:val="1036"/>
        </w:numPr>
      </w:pPr>
      <w:r>
        <w:t xml:space="preserve">Task Completion Time;</w:t>
      </w:r>
    </w:p>
    <w:p>
      <w:pPr>
        <w:pStyle w:val="Compact"/>
        <w:numPr>
          <w:ilvl w:val="0"/>
          <w:numId w:val="1036"/>
        </w:numPr>
      </w:pPr>
      <w:r>
        <w:t xml:space="preserve">actions / sources / manual transformations;</w:t>
      </w:r>
    </w:p>
    <w:p>
      <w:pPr>
        <w:pStyle w:val="Compact"/>
        <w:numPr>
          <w:ilvl w:val="0"/>
          <w:numId w:val="1036"/>
        </w:numPr>
      </w:pPr>
      <w:r>
        <w:t xml:space="preserve">correctness/completeness.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data-sufficiency-check"/>
    <w:p>
      <w:pPr>
        <w:pStyle w:val="Heading1"/>
      </w:pPr>
      <w:r>
        <w:t xml:space="preserve">41. Data Sufficiency Check</w:t>
      </w:r>
    </w:p>
    <w:p>
      <w:pPr>
        <w:pStyle w:val="FirstParagraph"/>
      </w:pPr>
      <w:r>
        <w:t xml:space="preserve">До начала финального эксперимента необходимо проверить:</w:t>
      </w:r>
    </w:p>
    <w:bookmarkStart w:id="113" w:name="h1-2"/>
    <w:p>
      <w:pPr>
        <w:pStyle w:val="Heading3"/>
      </w:pPr>
      <w:r>
        <w:t xml:space="preserve">H1</w:t>
      </w:r>
    </w:p>
    <w:p>
      <w:pPr>
        <w:pStyle w:val="FirstParagraph"/>
      </w:pPr>
      <w:r>
        <w:t xml:space="preserve">Есть ли достаточно надёжный reference set?</w:t>
      </w:r>
    </w:p>
    <w:bookmarkEnd w:id="113"/>
    <w:bookmarkStart w:id="114" w:name="h2-2"/>
    <w:p>
      <w:pPr>
        <w:pStyle w:val="Heading3"/>
      </w:pPr>
      <w:r>
        <w:t xml:space="preserve">H2</w:t>
      </w:r>
    </w:p>
    <w:p>
      <w:pPr>
        <w:pStyle w:val="FirstParagraph"/>
      </w:pPr>
      <w:r>
        <w:t xml:space="preserve">Можно ли однозначно определить момент доступности evidence?</w:t>
      </w:r>
    </w:p>
    <w:bookmarkEnd w:id="114"/>
    <w:bookmarkStart w:id="115" w:name="h3-2"/>
    <w:p>
      <w:pPr>
        <w:pStyle w:val="Heading3"/>
      </w:pPr>
      <w:r>
        <w:t xml:space="preserve">H3</w:t>
      </w:r>
    </w:p>
    <w:p>
      <w:pPr>
        <w:pStyle w:val="FirstParagraph"/>
      </w:pPr>
      <w:r>
        <w:t xml:space="preserve">Можно ли стандартизировать задачу и сравнить выполнение?</w:t>
      </w:r>
    </w:p>
    <w:p>
      <w:pPr>
        <w:pStyle w:val="BodyText"/>
      </w:pPr>
      <w:r>
        <w:t xml:space="preserve">Если ответ отрицательный, необходимо сначала изменить Measurement Procedure, а не искусственно рассчитывать показатель.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evaluation-workflow"/>
    <w:p>
      <w:pPr>
        <w:pStyle w:val="Heading1"/>
      </w:pPr>
      <w:r>
        <w:t xml:space="preserve">42. Evaluation Workflow</w:t>
      </w:r>
    </w:p>
    <w:p>
      <w:pPr>
        <w:pStyle w:val="FirstParagraph"/>
      </w:pPr>
      <w:r>
        <w:t xml:space="preserve">Общая процедура:</w:t>
      </w:r>
    </w:p>
    <w:p>
      <w:pPr>
        <w:pStyle w:val="BodyText"/>
      </w:pPr>
      <w:r>
        <w:rPr>
          <w:b/>
          <w:bCs/>
        </w:rPr>
        <w:t xml:space="preserve">Define Construct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Define Variable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Define Metric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Define Raw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Define Measurement Rule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Define Baseline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Define Proposed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Run Scenario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Collect 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Quality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Calculate Metrics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Compare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Interpret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Assess Hypothesis</w:t>
      </w:r>
    </w:p>
    <w:p>
      <w:r>
        <w:pict>
          <v:rect style="width:0;height:1.5pt" o:hralign="center" o:hrstd="t" o:hr="t"/>
        </w:pict>
      </w:r>
    </w:p>
    <w:bookmarkEnd w:id="117"/>
    <w:bookmarkStart w:id="121" w:name="итоговая-схема-h1h3"/>
    <w:p>
      <w:pPr>
        <w:pStyle w:val="Heading1"/>
      </w:pPr>
      <w:r>
        <w:t xml:space="preserve">43. Итоговая схема H1–H3</w:t>
      </w:r>
    </w:p>
    <w:bookmarkStart w:id="118" w:name="h1-3"/>
    <w:p>
      <w:pPr>
        <w:pStyle w:val="Heading2"/>
      </w:pPr>
      <w:r>
        <w:t xml:space="preserve">H1</w:t>
      </w:r>
    </w:p>
    <w:p>
      <w:pPr>
        <w:pStyle w:val="FirstParagraph"/>
      </w:pPr>
      <w:r>
        <w:rPr>
          <w:b/>
          <w:bCs/>
        </w:rPr>
        <w:t xml:space="preserve">Process Visibility</w:t>
      </w:r>
    </w:p>
    <w:p>
      <w:pPr>
        <w:pStyle w:val="BodyText"/>
      </w:pPr>
      <w:r>
        <w:t xml:space="preserve">→ Events / States</w:t>
      </w:r>
    </w:p>
    <w:p>
      <w:pPr>
        <w:pStyle w:val="BodyText"/>
      </w:pPr>
      <w:r>
        <w:t xml:space="preserve">→ Relevant Deviations</w:t>
      </w:r>
    </w:p>
    <w:p>
      <w:pPr>
        <w:pStyle w:val="BodyText"/>
      </w:pPr>
      <w:r>
        <w:t xml:space="preserve">→ Detection</w:t>
      </w:r>
    </w:p>
    <w:p>
      <w:pPr>
        <w:pStyle w:val="BodyText"/>
      </w:pPr>
      <w:r>
        <w:t xml:space="preserve">→ Detection Completeness</w:t>
      </w:r>
    </w:p>
    <w:p>
      <w:pPr>
        <w:pStyle w:val="BodyText"/>
      </w:pPr>
      <w:r>
        <w:t xml:space="preserve">→ H1 Assessment.</w:t>
      </w:r>
    </w:p>
    <w:bookmarkEnd w:id="118"/>
    <w:bookmarkStart w:id="119" w:name="h2-3"/>
    <w:p>
      <w:pPr>
        <w:pStyle w:val="Heading2"/>
      </w:pPr>
      <w:r>
        <w:t xml:space="preserve">H2</w:t>
      </w:r>
    </w:p>
    <w:p>
      <w:pPr>
        <w:pStyle w:val="FirstParagraph"/>
      </w:pPr>
      <w:r>
        <w:rPr>
          <w:b/>
          <w:bCs/>
        </w:rPr>
        <w:t xml:space="preserve">Observable Problem</w:t>
      </w:r>
    </w:p>
    <w:p>
      <w:pPr>
        <w:pStyle w:val="BodyText"/>
      </w:pPr>
      <w:r>
        <w:t xml:space="preserve">→ Detection</w:t>
      </w:r>
    </w:p>
    <w:p>
      <w:pPr>
        <w:pStyle w:val="BodyText"/>
      </w:pPr>
      <w:r>
        <w:t xml:space="preserve">→ Detection Timestamp</w:t>
      </w:r>
    </w:p>
    <w:p>
      <w:pPr>
        <w:pStyle w:val="BodyText"/>
      </w:pPr>
      <w:r>
        <w:t xml:space="preserve">→ Time-to-Detection</w:t>
      </w:r>
    </w:p>
    <w:p>
      <w:pPr>
        <w:pStyle w:val="BodyText"/>
      </w:pPr>
      <w:r>
        <w:t xml:space="preserve">→ Early Detection</w:t>
      </w:r>
    </w:p>
    <w:p>
      <w:pPr>
        <w:pStyle w:val="BodyText"/>
      </w:pPr>
      <w:r>
        <w:t xml:space="preserve">→ H2 Assessment.</w:t>
      </w:r>
    </w:p>
    <w:bookmarkEnd w:id="119"/>
    <w:bookmarkStart w:id="120" w:name="h3-3"/>
    <w:p>
      <w:pPr>
        <w:pStyle w:val="Heading2"/>
      </w:pPr>
      <w:r>
        <w:t xml:space="preserve">H3</w:t>
      </w:r>
    </w:p>
    <w:p>
      <w:pPr>
        <w:pStyle w:val="FirstParagraph"/>
      </w:pPr>
      <w:r>
        <w:rPr>
          <w:b/>
          <w:bCs/>
        </w:rPr>
        <w:t xml:space="preserve">Management Task</w:t>
      </w:r>
    </w:p>
    <w:p>
      <w:pPr>
        <w:pStyle w:val="BodyText"/>
      </w:pPr>
      <w:r>
        <w:t xml:space="preserve">→ Information Search</w:t>
      </w:r>
    </w:p>
    <w:p>
      <w:pPr>
        <w:pStyle w:val="BodyText"/>
      </w:pPr>
      <w:r>
        <w:t xml:space="preserve">→ Information Reconciliation</w:t>
      </w:r>
    </w:p>
    <w:p>
      <w:pPr>
        <w:pStyle w:val="BodyText"/>
      </w:pPr>
      <w:r>
        <w:t xml:space="preserve">→ Task Execution</w:t>
      </w:r>
    </w:p>
    <w:p>
      <w:pPr>
        <w:pStyle w:val="BodyText"/>
      </w:pPr>
      <w:r>
        <w:t xml:space="preserve">→ Time / Actions / Sources</w:t>
      </w:r>
    </w:p>
    <w:p>
      <w:pPr>
        <w:pStyle w:val="BodyText"/>
      </w:pPr>
      <w:r>
        <w:t xml:space="preserve">→ H3 Assessment.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ограничения-оценки"/>
    <w:p>
      <w:pPr>
        <w:pStyle w:val="Heading1"/>
      </w:pPr>
      <w:r>
        <w:t xml:space="preserve">44. Ограничения оценки</w:t>
      </w:r>
    </w:p>
    <w:p>
      <w:pPr>
        <w:pStyle w:val="FirstParagraph"/>
      </w:pPr>
      <w:r>
        <w:t xml:space="preserve">Результаты evaluation должны интерпретироваться с учётом:</w:t>
      </w:r>
    </w:p>
    <w:p>
      <w:pPr>
        <w:pStyle w:val="Compact"/>
        <w:numPr>
          <w:ilvl w:val="0"/>
          <w:numId w:val="1037"/>
        </w:numPr>
      </w:pPr>
      <w:r>
        <w:t xml:space="preserve">конкретного исследуемого процесса;</w:t>
      </w:r>
    </w:p>
    <w:p>
      <w:pPr>
        <w:pStyle w:val="Compact"/>
        <w:numPr>
          <w:ilvl w:val="0"/>
          <w:numId w:val="1037"/>
        </w:numPr>
      </w:pPr>
      <w:r>
        <w:t xml:space="preserve">выбранного кейса;</w:t>
      </w:r>
    </w:p>
    <w:p>
      <w:pPr>
        <w:pStyle w:val="Compact"/>
        <w:numPr>
          <w:ilvl w:val="0"/>
          <w:numId w:val="1037"/>
        </w:numPr>
      </w:pPr>
      <w:r>
        <w:t xml:space="preserve">доступности данных;</w:t>
      </w:r>
    </w:p>
    <w:p>
      <w:pPr>
        <w:pStyle w:val="Compact"/>
        <w:numPr>
          <w:ilvl w:val="0"/>
          <w:numId w:val="1037"/>
        </w:numPr>
      </w:pPr>
      <w:r>
        <w:t xml:space="preserve">размера выборки;</w:t>
      </w:r>
    </w:p>
    <w:p>
      <w:pPr>
        <w:pStyle w:val="Compact"/>
        <w:numPr>
          <w:ilvl w:val="0"/>
          <w:numId w:val="1037"/>
        </w:numPr>
      </w:pPr>
      <w:r>
        <w:t xml:space="preserve">качества event records;</w:t>
      </w:r>
    </w:p>
    <w:p>
      <w:pPr>
        <w:pStyle w:val="Compact"/>
        <w:numPr>
          <w:ilvl w:val="0"/>
          <w:numId w:val="1037"/>
        </w:numPr>
      </w:pPr>
      <w:r>
        <w:t xml:space="preserve">степени реалистичности синтетических данных;</w:t>
      </w:r>
    </w:p>
    <w:p>
      <w:pPr>
        <w:pStyle w:val="Compact"/>
        <w:numPr>
          <w:ilvl w:val="0"/>
          <w:numId w:val="1037"/>
        </w:numPr>
      </w:pPr>
      <w:r>
        <w:t xml:space="preserve">вариативности пользовательских действий;</w:t>
      </w:r>
    </w:p>
    <w:p>
      <w:pPr>
        <w:pStyle w:val="Compact"/>
        <w:numPr>
          <w:ilvl w:val="0"/>
          <w:numId w:val="1037"/>
        </w:numPr>
      </w:pPr>
      <w:r>
        <w:t xml:space="preserve">ограничений экспериментального сценария.</w:t>
      </w:r>
    </w:p>
    <w:p>
      <w:pPr>
        <w:pStyle w:val="FirstParagraph"/>
      </w:pPr>
      <w:r>
        <w:t xml:space="preserve">Полученный эффект не должен автоматически распространяться на все процессы ТОиР.</w:t>
      </w:r>
    </w:p>
    <w:p>
      <w:r>
        <w:pict>
          <v:rect style="width:0;height:1.5pt" o:hralign="center" o:hrstd="t" o:hr="t"/>
        </w:pict>
      </w:r>
    </w:p>
    <w:bookmarkEnd w:id="122"/>
    <w:bookmarkStart w:id="123" w:name="критерий-завершения-framework"/>
    <w:p>
      <w:pPr>
        <w:pStyle w:val="Heading1"/>
      </w:pPr>
      <w:r>
        <w:t xml:space="preserve">45. Критерий завершения Framework</w:t>
      </w:r>
    </w:p>
    <w:p>
      <w:pPr>
        <w:pStyle w:val="FirstParagraph"/>
      </w:pPr>
      <w:r>
        <w:rPr>
          <w:rStyle w:val="VerbatimChar"/>
        </w:rPr>
        <w:t xml:space="preserve">Measurement &amp; Evaluation Framework v1</w:t>
      </w:r>
      <w:r>
        <w:t xml:space="preserve"> </w:t>
      </w:r>
      <w:r>
        <w:t xml:space="preserve">считается завершённым, если:</w:t>
      </w:r>
    </w:p>
    <w:p>
      <w:pPr>
        <w:pStyle w:val="Compact"/>
        <w:numPr>
          <w:ilvl w:val="0"/>
          <w:numId w:val="1038"/>
        </w:numPr>
      </w:pPr>
      <w:r>
        <w:t xml:space="preserve">H1–H3 операционализированы;</w:t>
      </w:r>
    </w:p>
    <w:p>
      <w:pPr>
        <w:pStyle w:val="Compact"/>
        <w:numPr>
          <w:ilvl w:val="0"/>
          <w:numId w:val="1038"/>
        </w:numPr>
      </w:pPr>
      <w:r>
        <w:t xml:space="preserve">для каждого конструкта определены переменные;</w:t>
      </w:r>
    </w:p>
    <w:p>
      <w:pPr>
        <w:pStyle w:val="Compact"/>
        <w:numPr>
          <w:ilvl w:val="0"/>
          <w:numId w:val="1038"/>
        </w:numPr>
      </w:pPr>
      <w:r>
        <w:t xml:space="preserve">определены основные и дополнительные метрики;</w:t>
      </w:r>
    </w:p>
    <w:p>
      <w:pPr>
        <w:pStyle w:val="Compact"/>
        <w:numPr>
          <w:ilvl w:val="0"/>
          <w:numId w:val="1038"/>
        </w:numPr>
      </w:pPr>
      <w:r>
        <w:t xml:space="preserve">описаны формулы;</w:t>
      </w:r>
    </w:p>
    <w:p>
      <w:pPr>
        <w:pStyle w:val="Compact"/>
        <w:numPr>
          <w:ilvl w:val="0"/>
          <w:numId w:val="1038"/>
        </w:numPr>
      </w:pPr>
      <w:r>
        <w:t xml:space="preserve">определён baseline;</w:t>
      </w:r>
    </w:p>
    <w:p>
      <w:pPr>
        <w:pStyle w:val="Compact"/>
        <w:numPr>
          <w:ilvl w:val="0"/>
          <w:numId w:val="1038"/>
        </w:numPr>
      </w:pPr>
      <w:r>
        <w:t xml:space="preserve">определён proposed approach;</w:t>
      </w:r>
    </w:p>
    <w:p>
      <w:pPr>
        <w:pStyle w:val="Compact"/>
        <w:numPr>
          <w:ilvl w:val="0"/>
          <w:numId w:val="1038"/>
        </w:numPr>
      </w:pPr>
      <w:r>
        <w:t xml:space="preserve">установлены единицы анализа;</w:t>
      </w:r>
    </w:p>
    <w:p>
      <w:pPr>
        <w:pStyle w:val="Compact"/>
        <w:numPr>
          <w:ilvl w:val="0"/>
          <w:numId w:val="1038"/>
        </w:numPr>
      </w:pPr>
      <w:r>
        <w:t xml:space="preserve">заданы критерии корректности;</w:t>
      </w:r>
    </w:p>
    <w:p>
      <w:pPr>
        <w:pStyle w:val="Compact"/>
        <w:numPr>
          <w:ilvl w:val="0"/>
          <w:numId w:val="1038"/>
        </w:numPr>
      </w:pPr>
      <w:r>
        <w:t xml:space="preserve">предусмотрены guard metrics;</w:t>
      </w:r>
    </w:p>
    <w:p>
      <w:pPr>
        <w:pStyle w:val="Compact"/>
        <w:numPr>
          <w:ilvl w:val="0"/>
          <w:numId w:val="1038"/>
        </w:numPr>
      </w:pPr>
      <w:r>
        <w:t xml:space="preserve">определены правила интерпретации;</w:t>
      </w:r>
    </w:p>
    <w:p>
      <w:pPr>
        <w:pStyle w:val="Compact"/>
        <w:numPr>
          <w:ilvl w:val="0"/>
          <w:numId w:val="1038"/>
        </w:numPr>
      </w:pPr>
      <w:r>
        <w:t xml:space="preserve">описаны потенциальные threats to validity;</w:t>
      </w:r>
    </w:p>
    <w:p>
      <w:pPr>
        <w:pStyle w:val="Compact"/>
        <w:numPr>
          <w:ilvl w:val="0"/>
          <w:numId w:val="1038"/>
        </w:numPr>
      </w:pPr>
      <w:r>
        <w:t xml:space="preserve">есть минимальный набор данных для проверки каждой гипотезы.</w:t>
      </w:r>
    </w:p>
    <w:p>
      <w:r>
        <w:pict>
          <v:rect style="width:0;height:1.5pt" o:hralign="center" o:hrstd="t" o:hr="t"/>
        </w:pict>
      </w:r>
    </w:p>
    <w:bookmarkEnd w:id="123"/>
    <w:bookmarkStart w:id="124" w:name="итог"/>
    <w:p>
      <w:pPr>
        <w:pStyle w:val="Heading1"/>
      </w:pPr>
      <w:r>
        <w:t xml:space="preserve">46. Итог</w:t>
      </w:r>
    </w:p>
    <w:p>
      <w:pPr>
        <w:pStyle w:val="FirstParagraph"/>
      </w:pPr>
      <w:r>
        <w:t xml:space="preserve">В рамках исследования зафиксирована следующая система оценки:</w:t>
      </w:r>
    </w:p>
    <w:p>
      <w:pPr>
        <w:pStyle w:val="BodyText"/>
      </w:pPr>
      <w:r>
        <w:rPr>
          <w:b/>
          <w:bCs/>
        </w:rPr>
        <w:t xml:space="preserve">H1 — Наблюдаемость</w:t>
      </w:r>
    </w:p>
    <w:p>
      <w:pPr>
        <w:pStyle w:val="BodyText"/>
      </w:pPr>
      <w:r>
        <w:t xml:space="preserve">Основной показатель:</w:t>
      </w:r>
    </w:p>
    <w:p>
      <w:pPr>
        <w:pStyle w:val="BodyText"/>
      </w:pPr>
      <w:r>
        <w:rPr>
          <w:b/>
          <w:bCs/>
        </w:rPr>
        <w:t xml:space="preserve">Detection Completeness</w:t>
      </w:r>
    </w:p>
    <w:p>
      <w:pPr>
        <w:pStyle w:val="BodyText"/>
      </w:pPr>
      <w:r>
        <w:t xml:space="preserve">Дополнительные:</w:t>
      </w:r>
    </w:p>
    <w:p>
      <w:pPr>
        <w:pStyle w:val="BodyText"/>
      </w:pPr>
      <w:r>
        <w:rPr>
          <w:b/>
          <w:bCs/>
        </w:rPr>
        <w:t xml:space="preserve">Event Coverage, State Coverage, Deviation Coverage.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H2 — Своевременность</w:t>
      </w:r>
    </w:p>
    <w:p>
      <w:pPr>
        <w:pStyle w:val="BodyText"/>
      </w:pPr>
      <w:r>
        <w:t xml:space="preserve">Основной показатель:</w:t>
      </w:r>
    </w:p>
    <w:p>
      <w:pPr>
        <w:pStyle w:val="BodyText"/>
      </w:pPr>
      <w:r>
        <w:rPr>
          <w:b/>
          <w:bCs/>
        </w:rPr>
        <w:t xml:space="preserve">Median Time-to-Detection</w:t>
      </w:r>
    </w:p>
    <w:p>
      <w:pPr>
        <w:pStyle w:val="BodyText"/>
      </w:pPr>
      <w:r>
        <w:t xml:space="preserve">Дополнительные:</w:t>
      </w:r>
    </w:p>
    <w:p>
      <w:pPr>
        <w:pStyle w:val="BodyText"/>
      </w:pPr>
      <w:r>
        <w:rPr>
          <w:b/>
          <w:bCs/>
        </w:rPr>
        <w:t xml:space="preserve">P95 TTD, Early Detection Rate, Detection Before Critical Event.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H3 — Информационная нагрузка</w:t>
      </w:r>
    </w:p>
    <w:p>
      <w:pPr>
        <w:pStyle w:val="BodyText"/>
      </w:pPr>
      <w:r>
        <w:t xml:space="preserve">Основной показатель:</w:t>
      </w:r>
    </w:p>
    <w:p>
      <w:pPr>
        <w:pStyle w:val="BodyText"/>
      </w:pPr>
      <w:r>
        <w:rPr>
          <w:b/>
          <w:bCs/>
        </w:rPr>
        <w:t xml:space="preserve">Task Completion Time</w:t>
      </w:r>
    </w:p>
    <w:p>
      <w:pPr>
        <w:pStyle w:val="BodyText"/>
      </w:pPr>
      <w:r>
        <w:t xml:space="preserve">Дополнительные:</w:t>
      </w:r>
    </w:p>
    <w:p>
      <w:pPr>
        <w:pStyle w:val="BodyText"/>
      </w:pPr>
      <w:r>
        <w:rPr>
          <w:b/>
          <w:bCs/>
        </w:rPr>
        <w:t xml:space="preserve">Number of Actions, Number of Sources, Context Switches, Manual Transformations, Accuracy, Completeness.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Центральное правило оценки:</w:t>
      </w:r>
    </w:p>
    <w:p>
      <w:pPr>
        <w:pStyle w:val="BlockText"/>
      </w:pPr>
      <w:r>
        <w:rPr>
          <w:b/>
          <w:bCs/>
        </w:rPr>
        <w:t xml:space="preserve">Предлагаемый подход считается улучшением не тогда, когда он просто производит больше информации или работает быстрее, а когда он обеспечивает измеримое улучшение соответствующего конструкта при сохранении приемлемой корректности результата.</w:t>
      </w:r>
    </w:p>
    <w:p>
      <w:pPr>
        <w:pStyle w:val="FirstParagraph"/>
      </w:pP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Measurement &amp; Evaluation Framework v1</w:t>
      </w:r>
      <w:r>
        <w:t xml:space="preserve"> </w:t>
      </w:r>
      <w:r>
        <w:t xml:space="preserve">превращает H1–H3 из концептуальных гипотез в</w:t>
      </w:r>
      <w:r>
        <w:t xml:space="preserve"> </w:t>
      </w:r>
      <w:r>
        <w:rPr>
          <w:b/>
          <w:bCs/>
        </w:rPr>
        <w:t xml:space="preserve">проверяемую систему измерения</w:t>
      </w:r>
      <w:r>
        <w:t xml:space="preserve">, которую можно использовать при разработке экспериментального протокола и последующей оценке предлагаемого решения.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методологический framework.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p>
      <w:pPr>
        <w:pStyle w:val="BodyText"/>
      </w:pPr>
      <w:r>
        <w:rPr>
          <w:rStyle w:val="VerbatimChar"/>
        </w:rPr>
        <w:t xml:space="preserve">Research Passport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Research Questions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Research Design Overview v1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Research Methods Matrix v1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Data &amp; Evidence Matrix v1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Research Procedure Map v1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Measurement &amp; Evaluation Framework v1</w:t>
      </w:r>
      <w:r>
        <w:t xml:space="preserve">.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