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search-procedure-map-v1"/>
    <w:p>
      <w:pPr>
        <w:pStyle w:val="Heading1"/>
      </w:pPr>
      <w:r>
        <w:t xml:space="preserve">Research Procedure Map v1</w: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rPr>
          <w:rStyle w:val="VerbatimChar"/>
        </w:rPr>
        <w:t xml:space="preserve">Research Procedure Map v1</w:t>
      </w:r>
      <w:r>
        <w:t xml:space="preserve"> </w:t>
      </w:r>
      <w:r>
        <w:t xml:space="preserve">определяет последовательность выполнения исследовательских процедур для получения evidence, проведения анализа, формирования промежуточных результатов и перехода между этапами исследования.</w:t>
      </w:r>
    </w:p>
    <w:p>
      <w:pPr>
        <w:pStyle w:val="BodyText"/>
      </w:pPr>
      <w:r>
        <w:t xml:space="preserve">Документ переводит:</w:t>
      </w:r>
    </w:p>
    <w:p>
      <w:pPr>
        <w:pStyle w:val="BodyText"/>
      </w:pPr>
      <w:r>
        <w:rPr>
          <w:b/>
          <w:bCs/>
        </w:rPr>
        <w:t xml:space="preserve">Research Design Overview v1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Research Methods Matrix v1</w:t>
      </w:r>
    </w:p>
    <w:p>
      <w:pPr>
        <w:pStyle w:val="BodyText"/>
      </w:pPr>
      <w:r>
        <w:t xml:space="preserve">в операционный уровень:</w:t>
      </w:r>
    </w:p>
    <w:p>
      <w:pPr>
        <w:pStyle w:val="BodyText"/>
      </w:pPr>
      <w:r>
        <w:rPr>
          <w:b/>
          <w:bCs/>
        </w:rPr>
        <w:t xml:space="preserve">Input → Preparation → Procedure → Analysis → Output → Validation → Next Step</w:t>
      </w:r>
    </w:p>
    <w:p>
      <w:pPr>
        <w:pStyle w:val="BodyText"/>
      </w:pPr>
      <w:r>
        <w:t xml:space="preserve">Главная задача документа — обеспечить воспроизводимость исследовательского процесса и исключить переход к последующим выводам до получения необходимой доказательной базы.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813d03052be16f629e0c94aec42fd4810a90d9a"/>
    <w:p>
      <w:pPr>
        <w:pStyle w:val="Heading1"/>
      </w:pPr>
      <w:r>
        <w:t xml:space="preserve">2. Общая архитектура исследовательской процедуры</w:t>
      </w:r>
    </w:p>
    <w:p>
      <w:pPr>
        <w:pStyle w:val="FirstParagraph"/>
      </w:pPr>
      <w:r>
        <w:t xml:space="preserve">Исследование выполняется по следующему общему циклу:</w:t>
      </w:r>
    </w:p>
    <w:p>
      <w:pPr>
        <w:pStyle w:val="BodyText"/>
      </w:pPr>
      <w:r>
        <w:rPr>
          <w:b/>
          <w:bCs/>
        </w:rPr>
        <w:t xml:space="preserve">1. Define</w:t>
      </w:r>
    </w:p>
    <w:p>
      <w:pPr>
        <w:pStyle w:val="BodyText"/>
      </w:pPr>
      <w:r>
        <w:t xml:space="preserve">Определить объект анализа, границы и исследовательский вопрос.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2. Collect</w:t>
      </w:r>
    </w:p>
    <w:p>
      <w:pPr>
        <w:pStyle w:val="BodyText"/>
      </w:pPr>
      <w:r>
        <w:t xml:space="preserve">Получить необходимые данные и evidence.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3. Prepare</w:t>
      </w:r>
    </w:p>
    <w:p>
      <w:pPr>
        <w:pStyle w:val="BodyText"/>
      </w:pPr>
      <w:r>
        <w:t xml:space="preserve">Проверить, очистить, структурировать и классифицировать данные.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4. Analyse</w:t>
      </w:r>
    </w:p>
    <w:p>
      <w:pPr>
        <w:pStyle w:val="BodyText"/>
      </w:pPr>
      <w:r>
        <w:t xml:space="preserve">Применить соответствующий метод исследования.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5. Interpret</w:t>
      </w:r>
    </w:p>
    <w:p>
      <w:pPr>
        <w:pStyle w:val="BodyText"/>
      </w:pPr>
      <w:r>
        <w:t xml:space="preserve">Сопоставить результат с исследовательским вопросом.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6. Validate</w:t>
      </w:r>
    </w:p>
    <w:p>
      <w:pPr>
        <w:pStyle w:val="BodyText"/>
      </w:pPr>
      <w:r>
        <w:t xml:space="preserve">Проверить результат по другим источникам или критериям.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7. Record</w:t>
      </w:r>
    </w:p>
    <w:p>
      <w:pPr>
        <w:pStyle w:val="BodyText"/>
      </w:pPr>
      <w:r>
        <w:t xml:space="preserve">Зафиксировать evidence, метод, результат и ограничения.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8. Trace</w:t>
      </w:r>
    </w:p>
    <w:p>
      <w:pPr>
        <w:pStyle w:val="BodyText"/>
      </w:pPr>
      <w:r>
        <w:t xml:space="preserve">Связать результат с RQ, задачей, проблемой или гипотезой.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9. Decide</w:t>
      </w:r>
    </w:p>
    <w:p>
      <w:pPr>
        <w:pStyle w:val="BodyText"/>
      </w:pPr>
      <w:r>
        <w:t xml:space="preserve">Определить, можно ли переходить к следующему этапу.</w:t>
      </w:r>
    </w:p>
    <w:p>
      <w:r>
        <w:pict>
          <v:rect style="width:0;height:1.5pt" o:hralign="center" o:hrstd="t" o:hr="t"/>
        </w:pict>
      </w:r>
    </w:p>
    <w:bookmarkEnd w:id="11"/>
    <w:bookmarkStart w:id="12" w:name="основной-принцип-перехода"/>
    <w:p>
      <w:pPr>
        <w:pStyle w:val="Heading1"/>
      </w:pPr>
      <w:r>
        <w:t xml:space="preserve">3. Основной принцип перехода</w:t>
      </w:r>
    </w:p>
    <w:p>
      <w:pPr>
        <w:pStyle w:val="FirstParagraph"/>
      </w:pPr>
      <w:r>
        <w:t xml:space="preserve">Ни один следующий этап не должен считаться завершённым только потому, что была выполнена соответствующая исследовательская операция.</w:t>
      </w:r>
    </w:p>
    <w:p>
      <w:pPr>
        <w:pStyle w:val="BodyText"/>
      </w:pPr>
      <w:r>
        <w:t xml:space="preserve">Необходимо наличие:</w:t>
      </w:r>
    </w:p>
    <w:p>
      <w:pPr>
        <w:pStyle w:val="BodyText"/>
      </w:pPr>
      <w:r>
        <w:rPr>
          <w:b/>
          <w:bCs/>
        </w:rPr>
        <w:t xml:space="preserve">procedure completed</w:t>
      </w:r>
    </w:p>
    <w:p>
      <w:pPr>
        <w:pStyle w:val="FirstParagraph"/>
      </w:pPr>
      <w:r>
        <w:rPr>
          <w:b/>
          <w:bCs/>
        </w:rPr>
        <w:t xml:space="preserve">evidence available</w:t>
      </w:r>
    </w:p>
    <w:p>
      <w:pPr>
        <w:pStyle w:val="FirstParagraph"/>
      </w:pPr>
      <w:r>
        <w:rPr>
          <w:b/>
          <w:bCs/>
        </w:rPr>
        <w:t xml:space="preserve">result recorded</w:t>
      </w:r>
    </w:p>
    <w:p>
      <w:pPr>
        <w:pStyle w:val="FirstParagraph"/>
      </w:pPr>
      <w:r>
        <w:rPr>
          <w:b/>
          <w:bCs/>
        </w:rPr>
        <w:t xml:space="preserve">quality checked</w:t>
      </w:r>
    </w:p>
    <w:p>
      <w:pPr>
        <w:pStyle w:val="FirstParagraph"/>
      </w:pPr>
      <w:r>
        <w:rPr>
          <w:b/>
          <w:bCs/>
        </w:rPr>
        <w:t xml:space="preserve">limitations recorded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9" w:name="сквозная-процедура-исследования"/>
    <w:p>
      <w:pPr>
        <w:pStyle w:val="Heading1"/>
      </w:pPr>
      <w:r>
        <w:t xml:space="preserve">4. Сквозная процедура исследования</w:t>
      </w:r>
    </w:p>
    <w:bookmarkStart w:id="18" w:name="stage-0-research-frame-verification"/>
    <w:p>
      <w:pPr>
        <w:pStyle w:val="Heading2"/>
      </w:pPr>
      <w:r>
        <w:t xml:space="preserve">Stage 0 — Research Frame Verification</w:t>
      </w:r>
    </w:p>
    <w:bookmarkStart w:id="13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Перед началом эмпирической работы проверить, что исследовательский дизайн остаётся согласованным с актуальными исследовательскими документами.</w:t>
      </w:r>
    </w:p>
    <w:bookmarkEnd w:id="13"/>
    <w:bookmarkStart w:id="14" w:name="вход"/>
    <w:p>
      <w:pPr>
        <w:pStyle w:val="Heading3"/>
      </w:pPr>
      <w:r>
        <w:t xml:space="preserve">Вход</w:t>
      </w:r>
    </w:p>
    <w:p>
      <w:pPr>
        <w:pStyle w:val="Compact"/>
        <w:numPr>
          <w:ilvl w:val="0"/>
          <w:numId w:val="1005"/>
        </w:numPr>
      </w:pPr>
      <w:r>
        <w:t xml:space="preserve">Research Passport;</w:t>
      </w:r>
    </w:p>
    <w:p>
      <w:pPr>
        <w:pStyle w:val="Compact"/>
        <w:numPr>
          <w:ilvl w:val="0"/>
          <w:numId w:val="1005"/>
        </w:numPr>
      </w:pPr>
      <w:r>
        <w:t xml:space="preserve">Research Problem Package;</w:t>
      </w:r>
    </w:p>
    <w:p>
      <w:pPr>
        <w:pStyle w:val="Compact"/>
        <w:numPr>
          <w:ilvl w:val="0"/>
          <w:numId w:val="1005"/>
        </w:numPr>
      </w:pPr>
      <w:r>
        <w:t xml:space="preserve">Research Tasks;</w:t>
      </w:r>
    </w:p>
    <w:p>
      <w:pPr>
        <w:pStyle w:val="Compact"/>
        <w:numPr>
          <w:ilvl w:val="0"/>
          <w:numId w:val="1005"/>
        </w:numPr>
      </w:pPr>
      <w:r>
        <w:t xml:space="preserve">Research Questions;</w:t>
      </w:r>
    </w:p>
    <w:p>
      <w:pPr>
        <w:pStyle w:val="Compact"/>
        <w:numPr>
          <w:ilvl w:val="0"/>
          <w:numId w:val="1005"/>
        </w:numPr>
      </w:pPr>
      <w:r>
        <w:t xml:space="preserve">Hypothesis;</w:t>
      </w:r>
    </w:p>
    <w:p>
      <w:pPr>
        <w:pStyle w:val="Compact"/>
        <w:numPr>
          <w:ilvl w:val="0"/>
          <w:numId w:val="1005"/>
        </w:numPr>
      </w:pPr>
      <w:r>
        <w:t xml:space="preserve">Research Design Overview;</w:t>
      </w:r>
    </w:p>
    <w:p>
      <w:pPr>
        <w:pStyle w:val="Compact"/>
        <w:numPr>
          <w:ilvl w:val="0"/>
          <w:numId w:val="1005"/>
        </w:numPr>
      </w:pPr>
      <w:r>
        <w:t xml:space="preserve">Research Methods Matrix;</w:t>
      </w:r>
    </w:p>
    <w:p>
      <w:pPr>
        <w:pStyle w:val="Compact"/>
        <w:numPr>
          <w:ilvl w:val="0"/>
          <w:numId w:val="1005"/>
        </w:numPr>
      </w:pPr>
      <w:r>
        <w:t xml:space="preserve">Data &amp; Evidence Matrix.</w:t>
      </w:r>
    </w:p>
    <w:bookmarkEnd w:id="14"/>
    <w:bookmarkStart w:id="15" w:name="процедура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06"/>
        </w:numPr>
      </w:pPr>
      <w:r>
        <w:t xml:space="preserve">Проверить актуальную формулировку цели.</w:t>
      </w:r>
    </w:p>
    <w:p>
      <w:pPr>
        <w:pStyle w:val="Compact"/>
        <w:numPr>
          <w:ilvl w:val="0"/>
          <w:numId w:val="1006"/>
        </w:numPr>
      </w:pPr>
      <w:r>
        <w:t xml:space="preserve">Проверить объект и предмет.</w:t>
      </w:r>
    </w:p>
    <w:p>
      <w:pPr>
        <w:pStyle w:val="Compact"/>
        <w:numPr>
          <w:ilvl w:val="0"/>
          <w:numId w:val="1006"/>
        </w:numPr>
      </w:pPr>
      <w:r>
        <w:t xml:space="preserve">Проверить RQ0–RQ13.</w:t>
      </w:r>
    </w:p>
    <w:p>
      <w:pPr>
        <w:pStyle w:val="Compact"/>
        <w:numPr>
          <w:ilvl w:val="0"/>
          <w:numId w:val="1006"/>
        </w:numPr>
      </w:pPr>
      <w:r>
        <w:t xml:space="preserve">Проверить H1–H3.</w:t>
      </w:r>
    </w:p>
    <w:p>
      <w:pPr>
        <w:pStyle w:val="Compact"/>
        <w:numPr>
          <w:ilvl w:val="0"/>
          <w:numId w:val="1006"/>
        </w:numPr>
      </w:pPr>
      <w:r>
        <w:t xml:space="preserve">Проверить соответствие задач RQ.</w:t>
      </w:r>
    </w:p>
    <w:p>
      <w:pPr>
        <w:pStyle w:val="Compact"/>
        <w:numPr>
          <w:ilvl w:val="0"/>
          <w:numId w:val="1006"/>
        </w:numPr>
      </w:pPr>
      <w:r>
        <w:t xml:space="preserve">Проверить соответствие методов RQ.</w:t>
      </w:r>
    </w:p>
    <w:p>
      <w:pPr>
        <w:pStyle w:val="Compact"/>
        <w:numPr>
          <w:ilvl w:val="0"/>
          <w:numId w:val="1006"/>
        </w:numPr>
      </w:pPr>
      <w:r>
        <w:t xml:space="preserve">Проверить наличие evidence requirements.</w:t>
      </w:r>
    </w:p>
    <w:p>
      <w:pPr>
        <w:pStyle w:val="Compact"/>
        <w:numPr>
          <w:ilvl w:val="0"/>
          <w:numId w:val="1006"/>
        </w:numPr>
      </w:pPr>
      <w:r>
        <w:t xml:space="preserve">Зафиксировать версию исследовательской рамки.</w:t>
      </w:r>
    </w:p>
    <w:bookmarkEnd w:id="15"/>
    <w:bookmarkStart w:id="16" w:name="результат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Research Frame Baseline</w:t>
      </w:r>
    </w:p>
    <w:bookmarkEnd w:id="16"/>
    <w:bookmarkStart w:id="17" w:name="критерий-выхода"/>
    <w:p>
      <w:pPr>
        <w:pStyle w:val="Heading3"/>
      </w:pPr>
      <w:r>
        <w:t xml:space="preserve">Критерий выхода</w:t>
      </w:r>
    </w:p>
    <w:p>
      <w:pPr>
        <w:pStyle w:val="FirstParagraph"/>
      </w:pPr>
      <w:r>
        <w:t xml:space="preserve">Нет внутренних противоречий между:</w:t>
      </w:r>
    </w:p>
    <w:p>
      <w:pPr>
        <w:pStyle w:val="BodyText"/>
      </w:pPr>
      <w:r>
        <w:rPr>
          <w:b/>
          <w:bCs/>
        </w:rPr>
        <w:t xml:space="preserve">Passport → Tasks → RQ → Hypotheses → Methods → Evidence.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8" w:name="stage-1-domain-scoping"/>
    <w:p>
      <w:pPr>
        <w:pStyle w:val="Heading1"/>
      </w:pPr>
      <w:r>
        <w:t xml:space="preserve">5. Stage 1 — Domain Scoping</w:t>
      </w:r>
    </w:p>
    <w:bookmarkStart w:id="20" w:name="связанные-rq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rPr>
          <w:b/>
          <w:bCs/>
        </w:rPr>
        <w:t xml:space="preserve">RQ1</w:t>
      </w:r>
    </w:p>
    <w:bookmarkEnd w:id="20"/>
    <w:bookmarkStart w:id="21" w:name="связанная-задача"/>
    <w:p>
      <w:pPr>
        <w:pStyle w:val="Heading3"/>
      </w:pPr>
      <w:r>
        <w:t xml:space="preserve">Связанная задача</w:t>
      </w:r>
    </w:p>
    <w:p>
      <w:pPr>
        <w:pStyle w:val="FirstParagraph"/>
      </w:pPr>
      <w:r>
        <w:rPr>
          <w:b/>
          <w:bCs/>
        </w:rPr>
        <w:t xml:space="preserve">Task 1–2</w:t>
      </w:r>
    </w:p>
    <w:bookmarkEnd w:id="21"/>
    <w:bookmarkStart w:id="22" w:name="вход-1"/>
    <w:p>
      <w:pPr>
        <w:pStyle w:val="Heading3"/>
      </w:pPr>
      <w:r>
        <w:t xml:space="preserve">Вход</w:t>
      </w:r>
    </w:p>
    <w:p>
      <w:pPr>
        <w:pStyle w:val="Compact"/>
        <w:numPr>
          <w:ilvl w:val="0"/>
          <w:numId w:val="1007"/>
        </w:numPr>
      </w:pPr>
      <w:r>
        <w:t xml:space="preserve">нормативные документы;</w:t>
      </w:r>
    </w:p>
    <w:p>
      <w:pPr>
        <w:pStyle w:val="Compact"/>
        <w:numPr>
          <w:ilvl w:val="0"/>
          <w:numId w:val="1007"/>
        </w:numPr>
      </w:pPr>
      <w:r>
        <w:t xml:space="preserve">процессная документация;</w:t>
      </w:r>
    </w:p>
    <w:p>
      <w:pPr>
        <w:pStyle w:val="Compact"/>
        <w:numPr>
          <w:ilvl w:val="0"/>
          <w:numId w:val="1007"/>
        </w:numPr>
      </w:pPr>
      <w:r>
        <w:t xml:space="preserve">организационные сведения;</w:t>
      </w:r>
    </w:p>
    <w:p>
      <w:pPr>
        <w:pStyle w:val="Compact"/>
        <w:numPr>
          <w:ilvl w:val="0"/>
          <w:numId w:val="1007"/>
        </w:numPr>
      </w:pPr>
      <w:r>
        <w:t xml:space="preserve">предварительные экспертные сведения.</w:t>
      </w:r>
    </w:p>
    <w:bookmarkEnd w:id="22"/>
    <w:bookmarkStart w:id="23" w:name="процедура-1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08"/>
        </w:numPr>
      </w:pPr>
      <w:r>
        <w:t xml:space="preserve">Определить границы предметной области.</w:t>
      </w:r>
    </w:p>
    <w:p>
      <w:pPr>
        <w:pStyle w:val="Compact"/>
        <w:numPr>
          <w:ilvl w:val="0"/>
          <w:numId w:val="1008"/>
        </w:numPr>
      </w:pPr>
      <w:r>
        <w:t xml:space="preserve">Определить организационный контекст.</w:t>
      </w:r>
    </w:p>
    <w:p>
      <w:pPr>
        <w:pStyle w:val="Compact"/>
        <w:numPr>
          <w:ilvl w:val="0"/>
          <w:numId w:val="1008"/>
        </w:numPr>
      </w:pPr>
      <w:r>
        <w:t xml:space="preserve">Выделить основные процессы.</w:t>
      </w:r>
    </w:p>
    <w:p>
      <w:pPr>
        <w:pStyle w:val="Compact"/>
        <w:numPr>
          <w:ilvl w:val="0"/>
          <w:numId w:val="1008"/>
        </w:numPr>
      </w:pPr>
      <w:r>
        <w:t xml:space="preserve">Выделить подпроцессы.</w:t>
      </w:r>
    </w:p>
    <w:p>
      <w:pPr>
        <w:pStyle w:val="Compact"/>
        <w:numPr>
          <w:ilvl w:val="0"/>
          <w:numId w:val="1008"/>
        </w:numPr>
      </w:pPr>
      <w:r>
        <w:t xml:space="preserve">Определить роли.</w:t>
      </w:r>
    </w:p>
    <w:p>
      <w:pPr>
        <w:pStyle w:val="Compact"/>
        <w:numPr>
          <w:ilvl w:val="0"/>
          <w:numId w:val="1008"/>
        </w:numPr>
      </w:pPr>
      <w:r>
        <w:t xml:space="preserve">Определить входы и выходы.</w:t>
      </w:r>
    </w:p>
    <w:p>
      <w:pPr>
        <w:pStyle w:val="Compact"/>
        <w:numPr>
          <w:ilvl w:val="0"/>
          <w:numId w:val="1008"/>
        </w:numPr>
      </w:pPr>
      <w:r>
        <w:t xml:space="preserve">Определить смежные процессы.</w:t>
      </w:r>
    </w:p>
    <w:p>
      <w:pPr>
        <w:pStyle w:val="Compact"/>
        <w:numPr>
          <w:ilvl w:val="0"/>
          <w:numId w:val="1008"/>
        </w:numPr>
      </w:pPr>
      <w:r>
        <w:t xml:space="preserve">Определить основной исследуемый процесс.</w:t>
      </w:r>
    </w:p>
    <w:p>
      <w:pPr>
        <w:pStyle w:val="Compact"/>
        <w:numPr>
          <w:ilvl w:val="0"/>
          <w:numId w:val="1008"/>
        </w:numPr>
      </w:pPr>
      <w:r>
        <w:t xml:space="preserve">Зафиксировать исключённые области.</w:t>
      </w:r>
    </w:p>
    <w:bookmarkEnd w:id="23"/>
    <w:bookmarkStart w:id="24" w:name="анализ"/>
    <w:p>
      <w:pPr>
        <w:pStyle w:val="Heading3"/>
      </w:pPr>
      <w:r>
        <w:t xml:space="preserve">Анализ</w:t>
      </w:r>
    </w:p>
    <w:p>
      <w:pPr>
        <w:pStyle w:val="FirstParagraph"/>
      </w:pPr>
      <w:r>
        <w:t xml:space="preserve">Классификация:</w:t>
      </w:r>
    </w:p>
    <w:p>
      <w:pPr>
        <w:pStyle w:val="BodyText"/>
      </w:pPr>
      <w:r>
        <w:rPr>
          <w:b/>
          <w:bCs/>
        </w:rPr>
        <w:t xml:space="preserve">in scope / adjacent / out of scope.</w:t>
      </w:r>
    </w:p>
    <w:bookmarkEnd w:id="24"/>
    <w:bookmarkStart w:id="25" w:name="результаты"/>
    <w:p>
      <w:pPr>
        <w:pStyle w:val="Heading3"/>
      </w:pPr>
      <w:r>
        <w:t xml:space="preserve">Результаты</w:t>
      </w:r>
    </w:p>
    <w:p>
      <w:pPr>
        <w:pStyle w:val="Compact"/>
        <w:numPr>
          <w:ilvl w:val="0"/>
          <w:numId w:val="1009"/>
        </w:numPr>
      </w:pPr>
      <w:r>
        <w:t xml:space="preserve">Domain Map;</w:t>
      </w:r>
    </w:p>
    <w:p>
      <w:pPr>
        <w:pStyle w:val="Compact"/>
        <w:numPr>
          <w:ilvl w:val="0"/>
          <w:numId w:val="1009"/>
        </w:numPr>
      </w:pPr>
      <w:r>
        <w:t xml:space="preserve">Process Hierarchy;</w:t>
      </w:r>
    </w:p>
    <w:p>
      <w:pPr>
        <w:pStyle w:val="Compact"/>
        <w:numPr>
          <w:ilvl w:val="0"/>
          <w:numId w:val="1009"/>
        </w:numPr>
      </w:pPr>
      <w:r>
        <w:t xml:space="preserve">Case Boundary Definition;</w:t>
      </w:r>
    </w:p>
    <w:p>
      <w:pPr>
        <w:pStyle w:val="Compact"/>
        <w:numPr>
          <w:ilvl w:val="0"/>
          <w:numId w:val="1009"/>
        </w:numPr>
      </w:pPr>
      <w:r>
        <w:t xml:space="preserve">Stakeholder/Role Inventory.</w:t>
      </w:r>
    </w:p>
    <w:bookmarkEnd w:id="25"/>
    <w:bookmarkStart w:id="26" w:name="проверка"/>
    <w:p>
      <w:pPr>
        <w:pStyle w:val="Heading3"/>
      </w:pPr>
      <w:r>
        <w:t xml:space="preserve">Проверка</w:t>
      </w:r>
    </w:p>
    <w:p>
      <w:pPr>
        <w:pStyle w:val="FirstParagraph"/>
      </w:pPr>
      <w:r>
        <w:t xml:space="preserve">Экспертная или документальная верификация границ.</w:t>
      </w:r>
    </w:p>
    <w:bookmarkEnd w:id="26"/>
    <w:bookmarkStart w:id="27" w:name="условие-перехода"/>
    <w:p>
      <w:pPr>
        <w:pStyle w:val="Heading3"/>
      </w:pPr>
      <w:r>
        <w:t xml:space="preserve">Условие перехода</w:t>
      </w:r>
    </w:p>
    <w:p>
      <w:pPr>
        <w:pStyle w:val="FirstParagraph"/>
      </w:pPr>
      <w:r>
        <w:t xml:space="preserve">Основной объект исследования определён однозначно.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stage-2-нормативная-модель-процесса"/>
    <w:p>
      <w:pPr>
        <w:pStyle w:val="Heading1"/>
      </w:pPr>
      <w:r>
        <w:t xml:space="preserve">6. Stage 2 — нормативная модель процесса</w:t>
      </w:r>
    </w:p>
    <w:bookmarkStart w:id="29" w:name="связанные-rq-1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rPr>
          <w:b/>
          <w:bCs/>
        </w:rPr>
        <w:t xml:space="preserve">RQ1, RQ2</w:t>
      </w:r>
    </w:p>
    <w:bookmarkEnd w:id="29"/>
    <w:bookmarkStart w:id="30" w:name="цель-1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Зафиксировать, как процесс должен выполняться согласно официальным правилам.</w:t>
      </w:r>
    </w:p>
    <w:bookmarkEnd w:id="30"/>
    <w:bookmarkStart w:id="31" w:name="источники"/>
    <w:p>
      <w:pPr>
        <w:pStyle w:val="Heading3"/>
      </w:pPr>
      <w:r>
        <w:t xml:space="preserve">Источники</w:t>
      </w:r>
    </w:p>
    <w:p>
      <w:pPr>
        <w:pStyle w:val="Compact"/>
        <w:numPr>
          <w:ilvl w:val="0"/>
          <w:numId w:val="1010"/>
        </w:numPr>
      </w:pPr>
      <w:r>
        <w:t xml:space="preserve">регламенты;</w:t>
      </w:r>
    </w:p>
    <w:p>
      <w:pPr>
        <w:pStyle w:val="Compact"/>
        <w:numPr>
          <w:ilvl w:val="0"/>
          <w:numId w:val="1010"/>
        </w:numPr>
      </w:pPr>
      <w:r>
        <w:t xml:space="preserve">инструкции;</w:t>
      </w:r>
    </w:p>
    <w:p>
      <w:pPr>
        <w:pStyle w:val="Compact"/>
        <w:numPr>
          <w:ilvl w:val="0"/>
          <w:numId w:val="1010"/>
        </w:numPr>
      </w:pPr>
      <w:r>
        <w:t xml:space="preserve">процедуры;</w:t>
      </w:r>
    </w:p>
    <w:p>
      <w:pPr>
        <w:pStyle w:val="Compact"/>
        <w:numPr>
          <w:ilvl w:val="0"/>
          <w:numId w:val="1010"/>
        </w:numPr>
      </w:pPr>
      <w:r>
        <w:t xml:space="preserve">workflow documentation;</w:t>
      </w:r>
    </w:p>
    <w:p>
      <w:pPr>
        <w:pStyle w:val="Compact"/>
        <w:numPr>
          <w:ilvl w:val="0"/>
          <w:numId w:val="1010"/>
        </w:numPr>
      </w:pPr>
      <w:r>
        <w:t xml:space="preserve">формы;</w:t>
      </w:r>
    </w:p>
    <w:p>
      <w:pPr>
        <w:pStyle w:val="Compact"/>
        <w:numPr>
          <w:ilvl w:val="0"/>
          <w:numId w:val="1010"/>
        </w:numPr>
      </w:pPr>
      <w:r>
        <w:t xml:space="preserve">нормативные документы.</w:t>
      </w:r>
    </w:p>
    <w:bookmarkEnd w:id="31"/>
    <w:bookmarkStart w:id="32" w:name="процедура-2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11"/>
        </w:numPr>
      </w:pPr>
      <w:r>
        <w:t xml:space="preserve">Собрать релевантные документы.</w:t>
      </w:r>
    </w:p>
    <w:p>
      <w:pPr>
        <w:pStyle w:val="Compact"/>
        <w:numPr>
          <w:ilvl w:val="0"/>
          <w:numId w:val="1011"/>
        </w:numPr>
      </w:pPr>
      <w:r>
        <w:t xml:space="preserve">Определить версии документов.</w:t>
      </w:r>
    </w:p>
    <w:p>
      <w:pPr>
        <w:pStyle w:val="Compact"/>
        <w:numPr>
          <w:ilvl w:val="0"/>
          <w:numId w:val="1011"/>
        </w:numPr>
      </w:pPr>
      <w:r>
        <w:t xml:space="preserve">Извлечь процессные шаги.</w:t>
      </w:r>
    </w:p>
    <w:p>
      <w:pPr>
        <w:pStyle w:val="Compact"/>
        <w:numPr>
          <w:ilvl w:val="0"/>
          <w:numId w:val="1011"/>
        </w:numPr>
      </w:pPr>
      <w:r>
        <w:t xml:space="preserve">Выделить роли.</w:t>
      </w:r>
    </w:p>
    <w:p>
      <w:pPr>
        <w:pStyle w:val="Compact"/>
        <w:numPr>
          <w:ilvl w:val="0"/>
          <w:numId w:val="1011"/>
        </w:numPr>
      </w:pPr>
      <w:r>
        <w:t xml:space="preserve">Выделить условия переходов.</w:t>
      </w:r>
    </w:p>
    <w:p>
      <w:pPr>
        <w:pStyle w:val="Compact"/>
        <w:numPr>
          <w:ilvl w:val="0"/>
          <w:numId w:val="1011"/>
        </w:numPr>
      </w:pPr>
      <w:r>
        <w:t xml:space="preserve">Выделить обязательные документы и данные.</w:t>
      </w:r>
    </w:p>
    <w:p>
      <w:pPr>
        <w:pStyle w:val="Compact"/>
        <w:numPr>
          <w:ilvl w:val="0"/>
          <w:numId w:val="1011"/>
        </w:numPr>
      </w:pPr>
      <w:r>
        <w:t xml:space="preserve">Отметить нормативные контрольные точки.</w:t>
      </w:r>
    </w:p>
    <w:p>
      <w:pPr>
        <w:pStyle w:val="Compact"/>
        <w:numPr>
          <w:ilvl w:val="0"/>
          <w:numId w:val="1011"/>
        </w:numPr>
      </w:pPr>
      <w:r>
        <w:t xml:space="preserve">Построить нормативную модель.</w:t>
      </w:r>
    </w:p>
    <w:bookmarkEnd w:id="32"/>
    <w:bookmarkStart w:id="33" w:name="результат-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To-Be/Normative Process Model</w:t>
      </w:r>
    </w:p>
    <w:p>
      <w:pPr>
        <w:pStyle w:val="BodyText"/>
      </w:pPr>
      <w:r>
        <w:t xml:space="preserve">Она используется не как предлагаемое будущее решение, а как модель того,</w:t>
      </w:r>
      <w:r>
        <w:t xml:space="preserve"> </w:t>
      </w:r>
      <w:r>
        <w:rPr>
          <w:b/>
          <w:bCs/>
        </w:rPr>
        <w:t xml:space="preserve">как процесс должен выполняться по установленным правилам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stage-3-фактическое-наблюдение-процесса"/>
    <w:p>
      <w:pPr>
        <w:pStyle w:val="Heading1"/>
      </w:pPr>
      <w:r>
        <w:t xml:space="preserve">7. Stage 3 — фактическое наблюдение процесса</w:t>
      </w:r>
    </w:p>
    <w:bookmarkStart w:id="35" w:name="связанные-rq-2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rPr>
          <w:b/>
          <w:bCs/>
        </w:rPr>
        <w:t xml:space="preserve">RQ2, RQ4</w:t>
      </w:r>
    </w:p>
    <w:bookmarkEnd w:id="35"/>
    <w:bookmarkStart w:id="36" w:name="задачи"/>
    <w:p>
      <w:pPr>
        <w:pStyle w:val="Heading3"/>
      </w:pPr>
      <w:r>
        <w:t xml:space="preserve">Задачи</w:t>
      </w:r>
    </w:p>
    <w:p>
      <w:pPr>
        <w:pStyle w:val="FirstParagraph"/>
      </w:pPr>
      <w:r>
        <w:rPr>
          <w:b/>
          <w:bCs/>
        </w:rPr>
        <w:t xml:space="preserve">Task 2–4</w:t>
      </w:r>
    </w:p>
    <w:bookmarkEnd w:id="36"/>
    <w:bookmarkStart w:id="37" w:name="цель-2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Установить фактическую последовательность выполнения процесса.</w:t>
      </w:r>
    </w:p>
    <w:bookmarkEnd w:id="37"/>
    <w:bookmarkStart w:id="38" w:name="источники-1"/>
    <w:p>
      <w:pPr>
        <w:pStyle w:val="Heading3"/>
      </w:pPr>
      <w:r>
        <w:t xml:space="preserve">Источники</w:t>
      </w:r>
    </w:p>
    <w:p>
      <w:pPr>
        <w:pStyle w:val="Compact"/>
        <w:numPr>
          <w:ilvl w:val="0"/>
          <w:numId w:val="1012"/>
        </w:numPr>
      </w:pPr>
      <w:r>
        <w:t xml:space="preserve">observation;</w:t>
      </w:r>
    </w:p>
    <w:p>
      <w:pPr>
        <w:pStyle w:val="Compact"/>
        <w:numPr>
          <w:ilvl w:val="0"/>
          <w:numId w:val="1012"/>
        </w:numPr>
      </w:pPr>
      <w:r>
        <w:t xml:space="preserve">interviews;</w:t>
      </w:r>
    </w:p>
    <w:p>
      <w:pPr>
        <w:pStyle w:val="Compact"/>
        <w:numPr>
          <w:ilvl w:val="0"/>
          <w:numId w:val="1012"/>
        </w:numPr>
      </w:pPr>
      <w:r>
        <w:t xml:space="preserve">system records;</w:t>
      </w:r>
    </w:p>
    <w:p>
      <w:pPr>
        <w:pStyle w:val="Compact"/>
        <w:numPr>
          <w:ilvl w:val="0"/>
          <w:numId w:val="1012"/>
        </w:numPr>
      </w:pPr>
      <w:r>
        <w:t xml:space="preserve">operational documents.</w:t>
      </w:r>
    </w:p>
    <w:bookmarkEnd w:id="38"/>
    <w:bookmarkStart w:id="39" w:name="процедура-3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13"/>
        </w:numPr>
      </w:pPr>
      <w:r>
        <w:t xml:space="preserve">Определить наблюдаемый сценарий.</w:t>
      </w:r>
    </w:p>
    <w:p>
      <w:pPr>
        <w:pStyle w:val="Compact"/>
        <w:numPr>
          <w:ilvl w:val="0"/>
          <w:numId w:val="1013"/>
        </w:numPr>
      </w:pPr>
      <w:r>
        <w:t xml:space="preserve">Определить начало наблюдения.</w:t>
      </w:r>
    </w:p>
    <w:p>
      <w:pPr>
        <w:pStyle w:val="Compact"/>
        <w:numPr>
          <w:ilvl w:val="0"/>
          <w:numId w:val="1013"/>
        </w:numPr>
      </w:pPr>
      <w:r>
        <w:t xml:space="preserve">Зафиксировать выполняемые операции.</w:t>
      </w:r>
    </w:p>
    <w:p>
      <w:pPr>
        <w:pStyle w:val="Compact"/>
        <w:numPr>
          <w:ilvl w:val="0"/>
          <w:numId w:val="1013"/>
        </w:numPr>
      </w:pPr>
      <w:r>
        <w:t xml:space="preserve">Зафиксировать исполнителя/роль.</w:t>
      </w:r>
    </w:p>
    <w:p>
      <w:pPr>
        <w:pStyle w:val="Compact"/>
        <w:numPr>
          <w:ilvl w:val="0"/>
          <w:numId w:val="1013"/>
        </w:numPr>
      </w:pPr>
      <w:r>
        <w:t xml:space="preserve">Зафиксировать входы и выходы.</w:t>
      </w:r>
    </w:p>
    <w:p>
      <w:pPr>
        <w:pStyle w:val="Compact"/>
        <w:numPr>
          <w:ilvl w:val="0"/>
          <w:numId w:val="1013"/>
        </w:numPr>
      </w:pPr>
      <w:r>
        <w:t xml:space="preserve">Зафиксировать используемую информацию.</w:t>
      </w:r>
    </w:p>
    <w:p>
      <w:pPr>
        <w:pStyle w:val="Compact"/>
        <w:numPr>
          <w:ilvl w:val="0"/>
          <w:numId w:val="1013"/>
        </w:numPr>
      </w:pPr>
      <w:r>
        <w:t xml:space="preserve">Зафиксировать исключения.</w:t>
      </w:r>
    </w:p>
    <w:p>
      <w:pPr>
        <w:pStyle w:val="Compact"/>
        <w:numPr>
          <w:ilvl w:val="0"/>
          <w:numId w:val="1013"/>
        </w:numPr>
      </w:pPr>
      <w:r>
        <w:t xml:space="preserve">Зафиксировать возвраты.</w:t>
      </w:r>
    </w:p>
    <w:p>
      <w:pPr>
        <w:pStyle w:val="Compact"/>
        <w:numPr>
          <w:ilvl w:val="0"/>
          <w:numId w:val="1013"/>
        </w:numPr>
      </w:pPr>
      <w:r>
        <w:t xml:space="preserve">Зафиксировать повторные действия.</w:t>
      </w:r>
    </w:p>
    <w:p>
      <w:pPr>
        <w:pStyle w:val="Compact"/>
        <w:numPr>
          <w:ilvl w:val="0"/>
          <w:numId w:val="1013"/>
        </w:numPr>
      </w:pPr>
      <w:r>
        <w:t xml:space="preserve">Зафиксировать ручные обходные операции.</w:t>
      </w:r>
    </w:p>
    <w:p>
      <w:pPr>
        <w:pStyle w:val="Compact"/>
        <w:numPr>
          <w:ilvl w:val="0"/>
          <w:numId w:val="1013"/>
        </w:numPr>
      </w:pPr>
      <w:r>
        <w:t xml:space="preserve">Зафиксировать точки ожидания.</w:t>
      </w:r>
    </w:p>
    <w:p>
      <w:pPr>
        <w:pStyle w:val="Compact"/>
        <w:numPr>
          <w:ilvl w:val="0"/>
          <w:numId w:val="1013"/>
        </w:numPr>
      </w:pPr>
      <w:r>
        <w:t xml:space="preserve">Сопоставить наблюдение с нормативной моделью.</w:t>
      </w:r>
    </w:p>
    <w:bookmarkEnd w:id="39"/>
    <w:bookmarkStart w:id="40" w:name="результат-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Observation Log</w:t>
      </w:r>
    </w:p>
    <w:p>
      <w:pPr>
        <w:pStyle w:val="FirstParagraph"/>
      </w:pPr>
      <w:r>
        <w:rPr>
          <w:b/>
          <w:bCs/>
        </w:rPr>
        <w:t xml:space="preserve">Observed Process Model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stage-4-as-is-reconstruction"/>
    <w:p>
      <w:pPr>
        <w:pStyle w:val="Heading1"/>
      </w:pPr>
      <w:r>
        <w:t xml:space="preserve">8. Stage 4 — AS-IS Reconstruction</w:t>
      </w:r>
    </w:p>
    <w:bookmarkStart w:id="42" w:name="связанные-rq-3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rPr>
          <w:b/>
          <w:bCs/>
        </w:rPr>
        <w:t xml:space="preserve">RQ2</w:t>
      </w:r>
    </w:p>
    <w:bookmarkEnd w:id="42"/>
    <w:bookmarkStart w:id="43" w:name="цель-3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Сформировать формализованную модель фактического процесса.</w:t>
      </w:r>
    </w:p>
    <w:bookmarkEnd w:id="43"/>
    <w:bookmarkStart w:id="44" w:name="вход-2"/>
    <w:p>
      <w:pPr>
        <w:pStyle w:val="Heading3"/>
      </w:pPr>
      <w:r>
        <w:t xml:space="preserve">Вход</w:t>
      </w:r>
    </w:p>
    <w:p>
      <w:pPr>
        <w:pStyle w:val="Compact"/>
        <w:numPr>
          <w:ilvl w:val="0"/>
          <w:numId w:val="1015"/>
        </w:numPr>
      </w:pPr>
      <w:r>
        <w:t xml:space="preserve">Observation Log;</w:t>
      </w:r>
    </w:p>
    <w:p>
      <w:pPr>
        <w:pStyle w:val="Compact"/>
        <w:numPr>
          <w:ilvl w:val="0"/>
          <w:numId w:val="1015"/>
        </w:numPr>
      </w:pPr>
      <w:r>
        <w:t xml:space="preserve">документы;</w:t>
      </w:r>
    </w:p>
    <w:p>
      <w:pPr>
        <w:pStyle w:val="Compact"/>
        <w:numPr>
          <w:ilvl w:val="0"/>
          <w:numId w:val="1015"/>
        </w:numPr>
      </w:pPr>
      <w:r>
        <w:t xml:space="preserve">interview evidence;</w:t>
      </w:r>
    </w:p>
    <w:p>
      <w:pPr>
        <w:pStyle w:val="Compact"/>
        <w:numPr>
          <w:ilvl w:val="0"/>
          <w:numId w:val="1015"/>
        </w:numPr>
      </w:pPr>
      <w:r>
        <w:t xml:space="preserve">system records.</w:t>
      </w:r>
    </w:p>
    <w:bookmarkEnd w:id="44"/>
    <w:bookmarkStart w:id="45" w:name="процедура-4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16"/>
        </w:numPr>
      </w:pPr>
      <w:r>
        <w:t xml:space="preserve">Объединить наблюдения.</w:t>
      </w:r>
    </w:p>
    <w:p>
      <w:pPr>
        <w:pStyle w:val="Compact"/>
        <w:numPr>
          <w:ilvl w:val="0"/>
          <w:numId w:val="1016"/>
        </w:numPr>
      </w:pPr>
      <w:r>
        <w:t xml:space="preserve">Удалить дублирующиеся записи.</w:t>
      </w:r>
    </w:p>
    <w:p>
      <w:pPr>
        <w:pStyle w:val="Compact"/>
        <w:numPr>
          <w:ilvl w:val="0"/>
          <w:numId w:val="1016"/>
        </w:numPr>
      </w:pPr>
      <w:r>
        <w:t xml:space="preserve">Разделить нормальный путь и исключения.</w:t>
      </w:r>
    </w:p>
    <w:p>
      <w:pPr>
        <w:pStyle w:val="Compact"/>
        <w:numPr>
          <w:ilvl w:val="0"/>
          <w:numId w:val="1016"/>
        </w:numPr>
      </w:pPr>
      <w:r>
        <w:t xml:space="preserve">Определить роли.</w:t>
      </w:r>
    </w:p>
    <w:p>
      <w:pPr>
        <w:pStyle w:val="Compact"/>
        <w:numPr>
          <w:ilvl w:val="0"/>
          <w:numId w:val="1016"/>
        </w:numPr>
      </w:pPr>
      <w:r>
        <w:t xml:space="preserve">Определить последовательности.</w:t>
      </w:r>
    </w:p>
    <w:p>
      <w:pPr>
        <w:pStyle w:val="Compact"/>
        <w:numPr>
          <w:ilvl w:val="0"/>
          <w:numId w:val="1016"/>
        </w:numPr>
      </w:pPr>
      <w:r>
        <w:t xml:space="preserve">Выделить handoffs.</w:t>
      </w:r>
    </w:p>
    <w:p>
      <w:pPr>
        <w:pStyle w:val="Compact"/>
        <w:numPr>
          <w:ilvl w:val="0"/>
          <w:numId w:val="1016"/>
        </w:numPr>
      </w:pPr>
      <w:r>
        <w:t xml:space="preserve">Выделить waiting points.</w:t>
      </w:r>
    </w:p>
    <w:p>
      <w:pPr>
        <w:pStyle w:val="Compact"/>
        <w:numPr>
          <w:ilvl w:val="0"/>
          <w:numId w:val="1016"/>
        </w:numPr>
      </w:pPr>
      <w:r>
        <w:t xml:space="preserve">Выделить rework.</w:t>
      </w:r>
    </w:p>
    <w:p>
      <w:pPr>
        <w:pStyle w:val="Compact"/>
        <w:numPr>
          <w:ilvl w:val="0"/>
          <w:numId w:val="1016"/>
        </w:numPr>
      </w:pPr>
      <w:r>
        <w:t xml:space="preserve">Выделить manual work.</w:t>
      </w:r>
    </w:p>
    <w:p>
      <w:pPr>
        <w:pStyle w:val="Compact"/>
        <w:numPr>
          <w:ilvl w:val="0"/>
          <w:numId w:val="1016"/>
        </w:numPr>
      </w:pPr>
      <w:r>
        <w:t xml:space="preserve">Построить BPMN AS-IS.</w:t>
      </w:r>
    </w:p>
    <w:p>
      <w:pPr>
        <w:pStyle w:val="Compact"/>
        <w:numPr>
          <w:ilvl w:val="0"/>
          <w:numId w:val="1016"/>
        </w:numPr>
      </w:pPr>
      <w:r>
        <w:t xml:space="preserve">Проверить модель с доступными evidence.</w:t>
      </w:r>
    </w:p>
    <w:bookmarkEnd w:id="45"/>
    <w:bookmarkStart w:id="46" w:name="результат-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AS-IS BPMN</w:t>
      </w:r>
    </w:p>
    <w:bookmarkEnd w:id="46"/>
    <w:bookmarkStart w:id="47" w:name="проверка-1"/>
    <w:p>
      <w:pPr>
        <w:pStyle w:val="Heading3"/>
      </w:pPr>
      <w:r>
        <w:t xml:space="preserve">Проверка</w:t>
      </w:r>
    </w:p>
    <w:p>
      <w:pPr>
        <w:pStyle w:val="FirstParagraph"/>
      </w:pPr>
      <w:r>
        <w:t xml:space="preserve">Сопоставить каждую существенную ветку с соответствующим evidence.</w:t>
      </w:r>
    </w:p>
    <w:bookmarkEnd w:id="47"/>
    <w:bookmarkStart w:id="48" w:name="условие-выхода"/>
    <w:p>
      <w:pPr>
        <w:pStyle w:val="Heading3"/>
      </w:pPr>
      <w:r>
        <w:t xml:space="preserve">Условие выхода</w:t>
      </w:r>
    </w:p>
    <w:p>
      <w:pPr>
        <w:pStyle w:val="FirstParagraph"/>
      </w:pPr>
      <w:r>
        <w:t xml:space="preserve">AS-IS достаточно подробна для последующего анализа проблем и событий.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stage-5-event-and-state-identification"/>
    <w:p>
      <w:pPr>
        <w:pStyle w:val="Heading1"/>
      </w:pPr>
      <w:r>
        <w:t xml:space="preserve">9. Stage 5 — Event and State Identification</w:t>
      </w:r>
    </w:p>
    <w:bookmarkStart w:id="50" w:name="связанные-rq-4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rPr>
          <w:b/>
          <w:bCs/>
        </w:rPr>
        <w:t xml:space="preserve">RQ3</w:t>
      </w:r>
    </w:p>
    <w:bookmarkEnd w:id="50"/>
    <w:bookmarkStart w:id="51" w:name="задача"/>
    <w:p>
      <w:pPr>
        <w:pStyle w:val="Heading3"/>
      </w:pPr>
      <w:r>
        <w:t xml:space="preserve">Задача</w:t>
      </w:r>
    </w:p>
    <w:p>
      <w:pPr>
        <w:pStyle w:val="FirstParagraph"/>
      </w:pPr>
      <w:r>
        <w:rPr>
          <w:b/>
          <w:bCs/>
        </w:rPr>
        <w:t xml:space="preserve">Task 3</w:t>
      </w:r>
    </w:p>
    <w:bookmarkEnd w:id="51"/>
    <w:bookmarkStart w:id="52" w:name="цель-4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Определить, какие события и состояния необходимы для наблюдения фактического процесса.</w:t>
      </w:r>
    </w:p>
    <w:bookmarkEnd w:id="52"/>
    <w:bookmarkStart w:id="53" w:name="процедура-5"/>
    <w:p>
      <w:pPr>
        <w:pStyle w:val="Heading3"/>
      </w:pPr>
      <w:r>
        <w:t xml:space="preserve">Процедура</w:t>
      </w:r>
    </w:p>
    <w:p>
      <w:pPr>
        <w:pStyle w:val="FirstParagraph"/>
      </w:pPr>
      <w:r>
        <w:t xml:space="preserve">Для каждого существенного этапа определить:</w:t>
      </w:r>
    </w:p>
    <w:p>
      <w:pPr>
        <w:pStyle w:val="Compact"/>
        <w:numPr>
          <w:ilvl w:val="0"/>
          <w:numId w:val="1017"/>
        </w:numPr>
      </w:pPr>
      <w:r>
        <w:t xml:space="preserve">начальное состояние;</w:t>
      </w:r>
    </w:p>
    <w:p>
      <w:pPr>
        <w:pStyle w:val="Compact"/>
        <w:numPr>
          <w:ilvl w:val="0"/>
          <w:numId w:val="1017"/>
        </w:numPr>
      </w:pPr>
      <w:r>
        <w:t xml:space="preserve">событие изменения;</w:t>
      </w:r>
    </w:p>
    <w:p>
      <w:pPr>
        <w:pStyle w:val="Compact"/>
        <w:numPr>
          <w:ilvl w:val="0"/>
          <w:numId w:val="1017"/>
        </w:numPr>
      </w:pPr>
      <w:r>
        <w:t xml:space="preserve">промежуточное состояние;</w:t>
      </w:r>
    </w:p>
    <w:p>
      <w:pPr>
        <w:pStyle w:val="Compact"/>
        <w:numPr>
          <w:ilvl w:val="0"/>
          <w:numId w:val="1017"/>
        </w:numPr>
      </w:pPr>
      <w:r>
        <w:t xml:space="preserve">конечное состояние;</w:t>
      </w:r>
    </w:p>
    <w:p>
      <w:pPr>
        <w:pStyle w:val="Compact"/>
        <w:numPr>
          <w:ilvl w:val="0"/>
          <w:numId w:val="1017"/>
        </w:numPr>
      </w:pPr>
      <w:r>
        <w:t xml:space="preserve">условия перехода;</w:t>
      </w:r>
    </w:p>
    <w:p>
      <w:pPr>
        <w:pStyle w:val="Compact"/>
        <w:numPr>
          <w:ilvl w:val="0"/>
          <w:numId w:val="1017"/>
        </w:numPr>
      </w:pPr>
      <w:r>
        <w:t xml:space="preserve">информационный объект;</w:t>
      </w:r>
    </w:p>
    <w:p>
      <w:pPr>
        <w:pStyle w:val="Compact"/>
        <w:numPr>
          <w:ilvl w:val="0"/>
          <w:numId w:val="1017"/>
        </w:numPr>
      </w:pPr>
      <w:r>
        <w:t xml:space="preserve">источник записи;</w:t>
      </w:r>
    </w:p>
    <w:p>
      <w:pPr>
        <w:pStyle w:val="Compact"/>
        <w:numPr>
          <w:ilvl w:val="0"/>
          <w:numId w:val="1017"/>
        </w:numPr>
      </w:pPr>
      <w:r>
        <w:t xml:space="preserve">timestamp;</w:t>
      </w:r>
    </w:p>
    <w:p>
      <w:pPr>
        <w:pStyle w:val="Compact"/>
        <w:numPr>
          <w:ilvl w:val="0"/>
          <w:numId w:val="1017"/>
        </w:numPr>
      </w:pPr>
      <w:r>
        <w:t xml:space="preserve">role/resource;</w:t>
      </w:r>
    </w:p>
    <w:p>
      <w:pPr>
        <w:pStyle w:val="Compact"/>
        <w:numPr>
          <w:ilvl w:val="0"/>
          <w:numId w:val="1017"/>
        </w:numPr>
      </w:pPr>
      <w:r>
        <w:t xml:space="preserve">возможное отклонение.</w:t>
      </w:r>
    </w:p>
    <w:bookmarkEnd w:id="53"/>
    <w:bookmarkStart w:id="54" w:name="результат-4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Event/State Model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stage-6-event-data-assessment"/>
    <w:p>
      <w:pPr>
        <w:pStyle w:val="Heading1"/>
      </w:pPr>
      <w:r>
        <w:t xml:space="preserve">10. Stage 6 — Event Data Assessment</w:t>
      </w:r>
    </w:p>
    <w:bookmarkStart w:id="56" w:name="связанные-rq-5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rPr>
          <w:b/>
          <w:bCs/>
        </w:rPr>
        <w:t xml:space="preserve">RQ3, RQ6</w:t>
      </w:r>
    </w:p>
    <w:bookmarkEnd w:id="56"/>
    <w:bookmarkStart w:id="57" w:name="цель-5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Установить, насколько существующие данные реально позволяют наблюдать процесс.</w:t>
      </w:r>
    </w:p>
    <w:bookmarkEnd w:id="57"/>
    <w:bookmarkStart w:id="58" w:name="процедура-6"/>
    <w:p>
      <w:pPr>
        <w:pStyle w:val="Heading3"/>
      </w:pPr>
      <w:r>
        <w:t xml:space="preserve">Процедура</w:t>
      </w:r>
    </w:p>
    <w:p>
      <w:pPr>
        <w:pStyle w:val="FirstParagraph"/>
      </w:pPr>
      <w:r>
        <w:t xml:space="preserve">Для каждого необходимого события проверить:</w:t>
      </w:r>
    </w:p>
    <w:p>
      <w:pPr>
        <w:pStyle w:val="BodyText"/>
      </w:pPr>
      <w:r>
        <w:rPr>
          <w:b/>
          <w:bCs/>
        </w:rPr>
        <w:t xml:space="preserve">Exists?</w:t>
      </w:r>
    </w:p>
    <w:p>
      <w:pPr>
        <w:pStyle w:val="BodyText"/>
      </w:pPr>
      <w:r>
        <w:t xml:space="preserve">→ существует ли запись;</w:t>
      </w:r>
    </w:p>
    <w:p>
      <w:pPr>
        <w:pStyle w:val="BodyText"/>
      </w:pPr>
      <w:r>
        <w:rPr>
          <w:b/>
          <w:bCs/>
        </w:rPr>
        <w:t xml:space="preserve">Identifiable?</w:t>
      </w:r>
    </w:p>
    <w:p>
      <w:pPr>
        <w:pStyle w:val="BodyText"/>
      </w:pPr>
      <w:r>
        <w:t xml:space="preserve">→ можно ли связать с process instance;</w:t>
      </w:r>
    </w:p>
    <w:p>
      <w:pPr>
        <w:pStyle w:val="BodyText"/>
      </w:pPr>
      <w:r>
        <w:rPr>
          <w:b/>
          <w:bCs/>
        </w:rPr>
        <w:t xml:space="preserve">Timestamped?</w:t>
      </w:r>
    </w:p>
    <w:p>
      <w:pPr>
        <w:pStyle w:val="BodyText"/>
      </w:pPr>
      <w:r>
        <w:t xml:space="preserve">→ есть ли временная отметка;</w:t>
      </w:r>
    </w:p>
    <w:p>
      <w:pPr>
        <w:pStyle w:val="BodyText"/>
      </w:pPr>
      <w:r>
        <w:rPr>
          <w:b/>
          <w:bCs/>
        </w:rPr>
        <w:t xml:space="preserve">Interpretable?</w:t>
      </w:r>
    </w:p>
    <w:p>
      <w:pPr>
        <w:pStyle w:val="BodyText"/>
      </w:pPr>
      <w:r>
        <w:t xml:space="preserve">→ понятна ли семантика;</w:t>
      </w:r>
    </w:p>
    <w:p>
      <w:pPr>
        <w:pStyle w:val="BodyText"/>
      </w:pPr>
      <w:r>
        <w:rPr>
          <w:b/>
          <w:bCs/>
        </w:rPr>
        <w:t xml:space="preserve">Traceable?</w:t>
      </w:r>
    </w:p>
    <w:p>
      <w:pPr>
        <w:pStyle w:val="BodyText"/>
      </w:pPr>
      <w:r>
        <w:t xml:space="preserve">→ можно ли связать с источником;</w:t>
      </w:r>
    </w:p>
    <w:p>
      <w:pPr>
        <w:pStyle w:val="BodyText"/>
      </w:pPr>
      <w:r>
        <w:rPr>
          <w:b/>
          <w:bCs/>
        </w:rPr>
        <w:t xml:space="preserve">Complete?</w:t>
      </w:r>
    </w:p>
    <w:p>
      <w:pPr>
        <w:pStyle w:val="BodyText"/>
      </w:pPr>
      <w:r>
        <w:t xml:space="preserve">→ достаточно ли событий для восстановления последовательности.</w:t>
      </w:r>
    </w:p>
    <w:bookmarkEnd w:id="58"/>
    <w:bookmarkStart w:id="59" w:name="результат-5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Event Data Quality Assessment</w:t>
      </w:r>
    </w:p>
    <w:bookmarkEnd w:id="59"/>
    <w:bookmarkStart w:id="60" w:name="особый-результат"/>
    <w:p>
      <w:pPr>
        <w:pStyle w:val="Heading3"/>
      </w:pPr>
      <w:r>
        <w:t xml:space="preserve">Особый результат</w:t>
      </w:r>
    </w:p>
    <w:p>
      <w:pPr>
        <w:pStyle w:val="FirstParagraph"/>
      </w:pPr>
      <w:r>
        <w:t xml:space="preserve">Выявленные отсутствующие события или атрибуты могут сами стать:</w:t>
      </w:r>
    </w:p>
    <w:p>
      <w:pPr>
        <w:pStyle w:val="BodyText"/>
      </w:pPr>
      <w:r>
        <w:rPr>
          <w:b/>
          <w:bCs/>
        </w:rPr>
        <w:t xml:space="preserve">Observation Gap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rPr>
          <w:b/>
          <w:bCs/>
        </w:rPr>
        <w:t xml:space="preserve">Information GAP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stage-7-problem-identification"/>
    <w:p>
      <w:pPr>
        <w:pStyle w:val="Heading1"/>
      </w:pPr>
      <w:r>
        <w:t xml:space="preserve">11. Stage 7 — Problem Identification</w:t>
      </w:r>
    </w:p>
    <w:bookmarkStart w:id="62" w:name="связанные-rq-6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rPr>
          <w:b/>
          <w:bCs/>
        </w:rPr>
        <w:t xml:space="preserve">RQ4</w:t>
      </w:r>
    </w:p>
    <w:bookmarkEnd w:id="62"/>
    <w:bookmarkStart w:id="63" w:name="задача-1"/>
    <w:p>
      <w:pPr>
        <w:pStyle w:val="Heading3"/>
      </w:pPr>
      <w:r>
        <w:t xml:space="preserve">Задача</w:t>
      </w:r>
    </w:p>
    <w:p>
      <w:pPr>
        <w:pStyle w:val="FirstParagraph"/>
      </w:pPr>
      <w:r>
        <w:rPr>
          <w:b/>
          <w:bCs/>
        </w:rPr>
        <w:t xml:space="preserve">Task 4</w:t>
      </w:r>
    </w:p>
    <w:bookmarkEnd w:id="63"/>
    <w:bookmarkStart w:id="64" w:name="цель-6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Выявить проблемы и отклонения фактического процесса.</w:t>
      </w:r>
    </w:p>
    <w:bookmarkEnd w:id="64"/>
    <w:bookmarkStart w:id="65" w:name="процедура-7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18"/>
        </w:numPr>
      </w:pPr>
      <w:r>
        <w:t xml:space="preserve">Сравнить normative и AS-IS.</w:t>
      </w:r>
    </w:p>
    <w:p>
      <w:pPr>
        <w:pStyle w:val="Compact"/>
        <w:numPr>
          <w:ilvl w:val="0"/>
          <w:numId w:val="1018"/>
        </w:numPr>
      </w:pPr>
      <w:r>
        <w:t xml:space="preserve">Проанализировать event/state deviations.</w:t>
      </w:r>
    </w:p>
    <w:p>
      <w:pPr>
        <w:pStyle w:val="Compact"/>
        <w:numPr>
          <w:ilvl w:val="0"/>
          <w:numId w:val="1018"/>
        </w:numPr>
      </w:pPr>
      <w:r>
        <w:t xml:space="preserve">Выделить delays.</w:t>
      </w:r>
    </w:p>
    <w:p>
      <w:pPr>
        <w:pStyle w:val="Compact"/>
        <w:numPr>
          <w:ilvl w:val="0"/>
          <w:numId w:val="1018"/>
        </w:numPr>
      </w:pPr>
      <w:r>
        <w:t xml:space="preserve">Выделить rework.</w:t>
      </w:r>
    </w:p>
    <w:p>
      <w:pPr>
        <w:pStyle w:val="Compact"/>
        <w:numPr>
          <w:ilvl w:val="0"/>
          <w:numId w:val="1018"/>
        </w:numPr>
      </w:pPr>
      <w:r>
        <w:t xml:space="preserve">Выделить waiting.</w:t>
      </w:r>
    </w:p>
    <w:p>
      <w:pPr>
        <w:pStyle w:val="Compact"/>
        <w:numPr>
          <w:ilvl w:val="0"/>
          <w:numId w:val="1018"/>
        </w:numPr>
      </w:pPr>
      <w:r>
        <w:t xml:space="preserve">Выделить information handoffs.</w:t>
      </w:r>
    </w:p>
    <w:p>
      <w:pPr>
        <w:pStyle w:val="Compact"/>
        <w:numPr>
          <w:ilvl w:val="0"/>
          <w:numId w:val="1018"/>
        </w:numPr>
      </w:pPr>
      <w:r>
        <w:t xml:space="preserve">Выделить manual reconciliation.</w:t>
      </w:r>
    </w:p>
    <w:p>
      <w:pPr>
        <w:pStyle w:val="Compact"/>
        <w:numPr>
          <w:ilvl w:val="0"/>
          <w:numId w:val="1018"/>
        </w:numPr>
      </w:pPr>
      <w:r>
        <w:t xml:space="preserve">Выделить missing information.</w:t>
      </w:r>
    </w:p>
    <w:p>
      <w:pPr>
        <w:pStyle w:val="Compact"/>
        <w:numPr>
          <w:ilvl w:val="0"/>
          <w:numId w:val="1018"/>
        </w:numPr>
      </w:pPr>
      <w:r>
        <w:t xml:space="preserve">Классифицировать проблемы.</w:t>
      </w:r>
    </w:p>
    <w:p>
      <w:pPr>
        <w:pStyle w:val="Compact"/>
        <w:numPr>
          <w:ilvl w:val="0"/>
          <w:numId w:val="1018"/>
        </w:numPr>
      </w:pPr>
      <w:r>
        <w:t xml:space="preserve">Связать каждую проблему с evidence.</w:t>
      </w:r>
    </w:p>
    <w:bookmarkEnd w:id="65"/>
    <w:bookmarkStart w:id="66" w:name="результат-6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Problem Register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структура-problem-register"/>
    <w:p>
      <w:pPr>
        <w:pStyle w:val="Heading1"/>
      </w:pPr>
      <w:r>
        <w:t xml:space="preserve">12. Структура Problem Register</w:t>
      </w:r>
    </w:p>
    <w:p>
      <w:pPr>
        <w:pStyle w:val="FirstParagraph"/>
      </w:pPr>
      <w:r>
        <w:t xml:space="preserve">Для каждой проблемы фиксируется:</w:t>
      </w:r>
    </w:p>
    <w:p>
      <w:pPr>
        <w:pStyle w:val="BodyText"/>
      </w:pPr>
      <w:r>
        <w:rPr>
          <w:b/>
          <w:bCs/>
        </w:rPr>
        <w:t xml:space="preserve">Problem ID</w:t>
      </w:r>
    </w:p>
    <w:p>
      <w:pPr>
        <w:pStyle w:val="BodyText"/>
      </w:pPr>
      <w:r>
        <w:t xml:space="preserve">→ Process Step</w:t>
      </w:r>
    </w:p>
    <w:p>
      <w:pPr>
        <w:pStyle w:val="BodyText"/>
      </w:pPr>
      <w:r>
        <w:t xml:space="preserve">→ Observable Symptom</w:t>
      </w:r>
    </w:p>
    <w:p>
      <w:pPr>
        <w:pStyle w:val="BodyText"/>
      </w:pPr>
      <w:r>
        <w:t xml:space="preserve">→ Evidence</w:t>
      </w:r>
    </w:p>
    <w:p>
      <w:pPr>
        <w:pStyle w:val="BodyText"/>
      </w:pPr>
      <w:r>
        <w:t xml:space="preserve">→ Frequency</w:t>
      </w:r>
    </w:p>
    <w:p>
      <w:pPr>
        <w:pStyle w:val="BodyText"/>
      </w:pPr>
      <w:r>
        <w:t xml:space="preserve">→ Impact</w:t>
      </w:r>
    </w:p>
    <w:p>
      <w:pPr>
        <w:pStyle w:val="BodyText"/>
      </w:pPr>
      <w:r>
        <w:t xml:space="preserve">→ Candidate Cause</w:t>
      </w:r>
    </w:p>
    <w:p>
      <w:pPr>
        <w:pStyle w:val="BodyText"/>
      </w:pPr>
      <w:r>
        <w:t xml:space="preserve">→ KPI</w:t>
      </w:r>
    </w:p>
    <w:p>
      <w:pPr>
        <w:pStyle w:val="BodyText"/>
      </w:pPr>
      <w:r>
        <w:t xml:space="preserve">→ Confidence</w:t>
      </w:r>
    </w:p>
    <w:p>
      <w:pPr>
        <w:pStyle w:val="BodyText"/>
      </w:pPr>
      <w:r>
        <w:t xml:space="preserve">→ Validation Status.</w:t>
      </w:r>
    </w:p>
    <w:p>
      <w:r>
        <w:pict>
          <v:rect style="width:0;height:1.5pt" o:hralign="center" o:hrstd="t" o:hr="t"/>
        </w:pict>
      </w:r>
    </w:p>
    <w:bookmarkEnd w:id="68"/>
    <w:bookmarkStart w:id="75" w:name="stage-8-root-cause-analysis"/>
    <w:p>
      <w:pPr>
        <w:pStyle w:val="Heading1"/>
      </w:pPr>
      <w:r>
        <w:t xml:space="preserve">13. Stage 8 — Root Cause Analysis</w:t>
      </w:r>
    </w:p>
    <w:bookmarkStart w:id="69" w:name="связанный-rq"/>
    <w:p>
      <w:pPr>
        <w:pStyle w:val="Heading3"/>
      </w:pPr>
      <w:r>
        <w:t xml:space="preserve">Связанный RQ</w:t>
      </w:r>
    </w:p>
    <w:p>
      <w:pPr>
        <w:pStyle w:val="FirstParagraph"/>
      </w:pPr>
      <w:r>
        <w:rPr>
          <w:b/>
          <w:bCs/>
        </w:rPr>
        <w:t xml:space="preserve">RQ5</w:t>
      </w:r>
    </w:p>
    <w:bookmarkEnd w:id="69"/>
    <w:bookmarkStart w:id="70" w:name="задача-2"/>
    <w:p>
      <w:pPr>
        <w:pStyle w:val="Heading3"/>
      </w:pPr>
      <w:r>
        <w:t xml:space="preserve">Задача</w:t>
      </w:r>
    </w:p>
    <w:p>
      <w:pPr>
        <w:pStyle w:val="FirstParagraph"/>
      </w:pPr>
      <w:r>
        <w:rPr>
          <w:b/>
          <w:bCs/>
        </w:rPr>
        <w:t xml:space="preserve">Task 4</w:t>
      </w:r>
    </w:p>
    <w:bookmarkEnd w:id="70"/>
    <w:bookmarkStart w:id="71" w:name="цель-7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Перейти от наблюдаемого симптома к обоснованному объяснению причин.</w:t>
      </w:r>
    </w:p>
    <w:bookmarkEnd w:id="71"/>
    <w:bookmarkStart w:id="72" w:name="процедура-8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19"/>
        </w:numPr>
      </w:pPr>
      <w:r>
        <w:t xml:space="preserve">Выбрать значимую проблему.</w:t>
      </w:r>
    </w:p>
    <w:p>
      <w:pPr>
        <w:pStyle w:val="Compact"/>
        <w:numPr>
          <w:ilvl w:val="0"/>
          <w:numId w:val="1019"/>
        </w:numPr>
      </w:pPr>
      <w:r>
        <w:t xml:space="preserve">Описать observable symptom.</w:t>
      </w:r>
    </w:p>
    <w:p>
      <w:pPr>
        <w:pStyle w:val="Compact"/>
        <w:numPr>
          <w:ilvl w:val="0"/>
          <w:numId w:val="1019"/>
        </w:numPr>
      </w:pPr>
      <w:r>
        <w:t xml:space="preserve">Сформировать candidate causes.</w:t>
      </w:r>
    </w:p>
    <w:p>
      <w:pPr>
        <w:pStyle w:val="Compact"/>
        <w:numPr>
          <w:ilvl w:val="0"/>
          <w:numId w:val="1019"/>
        </w:numPr>
      </w:pPr>
      <w:r>
        <w:t xml:space="preserve">Разделить непосредственные и системные причины.</w:t>
      </w:r>
    </w:p>
    <w:p>
      <w:pPr>
        <w:pStyle w:val="Compact"/>
        <w:numPr>
          <w:ilvl w:val="0"/>
          <w:numId w:val="1019"/>
        </w:numPr>
      </w:pPr>
      <w:r>
        <w:t xml:space="preserve">Применить 5 Why / Ishikawa или другой подход.</w:t>
      </w:r>
    </w:p>
    <w:p>
      <w:pPr>
        <w:pStyle w:val="Compact"/>
        <w:numPr>
          <w:ilvl w:val="0"/>
          <w:numId w:val="1019"/>
        </w:numPr>
      </w:pPr>
      <w:r>
        <w:t xml:space="preserve">Проверить причины по доступным данным.</w:t>
      </w:r>
    </w:p>
    <w:p>
      <w:pPr>
        <w:pStyle w:val="Compact"/>
        <w:numPr>
          <w:ilvl w:val="0"/>
          <w:numId w:val="1019"/>
        </w:numPr>
      </w:pPr>
      <w:r>
        <w:t xml:space="preserve">Использовать экспертную оценку при необходимости.</w:t>
      </w:r>
    </w:p>
    <w:p>
      <w:pPr>
        <w:pStyle w:val="Compact"/>
        <w:numPr>
          <w:ilvl w:val="0"/>
          <w:numId w:val="1019"/>
        </w:numPr>
      </w:pPr>
      <w:r>
        <w:t xml:space="preserve">Проверить альтернативные объяснения.</w:t>
      </w:r>
    </w:p>
    <w:p>
      <w:pPr>
        <w:pStyle w:val="Compact"/>
        <w:numPr>
          <w:ilvl w:val="0"/>
          <w:numId w:val="1019"/>
        </w:numPr>
      </w:pPr>
      <w:r>
        <w:t xml:space="preserve">Присвоить уровень уверенности.</w:t>
      </w:r>
    </w:p>
    <w:bookmarkEnd w:id="72"/>
    <w:bookmarkStart w:id="73" w:name="результат-7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Root Cause Analysis</w:t>
      </w:r>
    </w:p>
    <w:bookmarkEnd w:id="73"/>
    <w:bookmarkStart w:id="74" w:name="критерий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Причина не должна считаться установленной только на основании экспертного предположения.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stage-9-measurement-design"/>
    <w:p>
      <w:pPr>
        <w:pStyle w:val="Heading1"/>
      </w:pPr>
      <w:r>
        <w:t xml:space="preserve">14. Stage 9 — Measurement Design</w:t>
      </w:r>
    </w:p>
    <w:bookmarkStart w:id="76" w:name="связанный-rq-1"/>
    <w:p>
      <w:pPr>
        <w:pStyle w:val="Heading3"/>
      </w:pPr>
      <w:r>
        <w:t xml:space="preserve">Связанный RQ</w:t>
      </w:r>
    </w:p>
    <w:p>
      <w:pPr>
        <w:pStyle w:val="FirstParagraph"/>
      </w:pPr>
      <w:r>
        <w:rPr>
          <w:b/>
          <w:bCs/>
        </w:rPr>
        <w:t xml:space="preserve">RQ6</w:t>
      </w:r>
    </w:p>
    <w:bookmarkEnd w:id="76"/>
    <w:bookmarkStart w:id="77" w:name="задача-3"/>
    <w:p>
      <w:pPr>
        <w:pStyle w:val="Heading3"/>
      </w:pPr>
      <w:r>
        <w:t xml:space="preserve">Задача</w:t>
      </w:r>
    </w:p>
    <w:p>
      <w:pPr>
        <w:pStyle w:val="FirstParagraph"/>
      </w:pPr>
      <w:r>
        <w:rPr>
          <w:b/>
          <w:bCs/>
        </w:rPr>
        <w:t xml:space="preserve">Task 5</w:t>
      </w:r>
    </w:p>
    <w:bookmarkEnd w:id="77"/>
    <w:bookmarkStart w:id="78" w:name="цель-8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Перевести ключевые характеристики процесса в измеримые показатели.</w:t>
      </w:r>
    </w:p>
    <w:bookmarkEnd w:id="78"/>
    <w:bookmarkStart w:id="79" w:name="процедура-9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20"/>
        </w:numPr>
      </w:pPr>
      <w:r>
        <w:t xml:space="preserve">Для каждой значимой проблемы определить наблюдаемую характеристику.</w:t>
      </w:r>
    </w:p>
    <w:p>
      <w:pPr>
        <w:pStyle w:val="Compact"/>
        <w:numPr>
          <w:ilvl w:val="0"/>
          <w:numId w:val="1020"/>
        </w:numPr>
      </w:pPr>
      <w:r>
        <w:t xml:space="preserve">Определить KPI.</w:t>
      </w:r>
    </w:p>
    <w:p>
      <w:pPr>
        <w:pStyle w:val="Compact"/>
        <w:numPr>
          <w:ilvl w:val="0"/>
          <w:numId w:val="1020"/>
        </w:numPr>
      </w:pPr>
      <w:r>
        <w:t xml:space="preserve">Определить формулу.</w:t>
      </w:r>
    </w:p>
    <w:p>
      <w:pPr>
        <w:pStyle w:val="Compact"/>
        <w:numPr>
          <w:ilvl w:val="0"/>
          <w:numId w:val="1020"/>
        </w:numPr>
      </w:pPr>
      <w:r>
        <w:t xml:space="preserve">Определить raw data.</w:t>
      </w:r>
    </w:p>
    <w:p>
      <w:pPr>
        <w:pStyle w:val="Compact"/>
        <w:numPr>
          <w:ilvl w:val="0"/>
          <w:numId w:val="1020"/>
        </w:numPr>
      </w:pPr>
      <w:r>
        <w:t xml:space="preserve">Определить единицу измерения.</w:t>
      </w:r>
    </w:p>
    <w:p>
      <w:pPr>
        <w:pStyle w:val="Compact"/>
        <w:numPr>
          <w:ilvl w:val="0"/>
          <w:numId w:val="1020"/>
        </w:numPr>
      </w:pPr>
      <w:r>
        <w:t xml:space="preserve">Определить период.</w:t>
      </w:r>
    </w:p>
    <w:p>
      <w:pPr>
        <w:pStyle w:val="Compact"/>
        <w:numPr>
          <w:ilvl w:val="0"/>
          <w:numId w:val="1020"/>
        </w:numPr>
      </w:pPr>
      <w:r>
        <w:t xml:space="preserve">Определить granularity.</w:t>
      </w:r>
    </w:p>
    <w:p>
      <w:pPr>
        <w:pStyle w:val="Compact"/>
        <w:numPr>
          <w:ilvl w:val="0"/>
          <w:numId w:val="1020"/>
        </w:numPr>
      </w:pPr>
      <w:r>
        <w:t xml:space="preserve">Определить правила обработки missing values.</w:t>
      </w:r>
    </w:p>
    <w:p>
      <w:pPr>
        <w:pStyle w:val="Compact"/>
        <w:numPr>
          <w:ilvl w:val="0"/>
          <w:numId w:val="1020"/>
        </w:numPr>
      </w:pPr>
      <w:r>
        <w:t xml:space="preserve">Определить ограничения интерпретации.</w:t>
      </w:r>
    </w:p>
    <w:bookmarkEnd w:id="79"/>
    <w:bookmarkStart w:id="80" w:name="результат-8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KPI Catalog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Measurement Model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X8c55f1ada4bba1d37bb4411b687a031255cb99d"/>
    <w:p>
      <w:pPr>
        <w:pStyle w:val="Heading1"/>
      </w:pPr>
      <w:r>
        <w:t xml:space="preserve">15. Stage 10 — Information Landscape Assessment</w:t>
      </w:r>
    </w:p>
    <w:bookmarkStart w:id="82" w:name="связанный-rq-2"/>
    <w:p>
      <w:pPr>
        <w:pStyle w:val="Heading3"/>
      </w:pPr>
      <w:r>
        <w:t xml:space="preserve">Связанный RQ</w:t>
      </w:r>
    </w:p>
    <w:p>
      <w:pPr>
        <w:pStyle w:val="FirstParagraph"/>
      </w:pPr>
      <w:r>
        <w:rPr>
          <w:b/>
          <w:bCs/>
        </w:rPr>
        <w:t xml:space="preserve">RQ7</w:t>
      </w:r>
    </w:p>
    <w:bookmarkEnd w:id="82"/>
    <w:bookmarkStart w:id="83" w:name="задача-4"/>
    <w:p>
      <w:pPr>
        <w:pStyle w:val="Heading3"/>
      </w:pPr>
      <w:r>
        <w:t xml:space="preserve">Задача</w:t>
      </w:r>
    </w:p>
    <w:p>
      <w:pPr>
        <w:pStyle w:val="FirstParagraph"/>
      </w:pPr>
      <w:r>
        <w:rPr>
          <w:b/>
          <w:bCs/>
        </w:rPr>
        <w:t xml:space="preserve">Task 6</w:t>
      </w:r>
    </w:p>
    <w:bookmarkEnd w:id="83"/>
    <w:bookmarkStart w:id="84" w:name="цель-9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Установить, как существующий информационный контур поддерживает процесс.</w:t>
      </w:r>
    </w:p>
    <w:bookmarkEnd w:id="84"/>
    <w:bookmarkStart w:id="85" w:name="процедура-10"/>
    <w:p>
      <w:pPr>
        <w:pStyle w:val="Heading3"/>
      </w:pPr>
      <w:r>
        <w:t xml:space="preserve">Процедура</w:t>
      </w:r>
    </w:p>
    <w:p>
      <w:pPr>
        <w:pStyle w:val="FirstParagraph"/>
      </w:pPr>
      <w:r>
        <w:t xml:space="preserve">Для каждого процесса определить:</w:t>
      </w:r>
    </w:p>
    <w:p>
      <w:pPr>
        <w:pStyle w:val="Compact"/>
        <w:numPr>
          <w:ilvl w:val="0"/>
          <w:numId w:val="1021"/>
        </w:numPr>
      </w:pPr>
      <w:r>
        <w:t xml:space="preserve">источник информации;</w:t>
      </w:r>
    </w:p>
    <w:p>
      <w:pPr>
        <w:pStyle w:val="Compact"/>
        <w:numPr>
          <w:ilvl w:val="0"/>
          <w:numId w:val="1021"/>
        </w:numPr>
      </w:pPr>
      <w:r>
        <w:t xml:space="preserve">тип данных;</w:t>
      </w:r>
    </w:p>
    <w:p>
      <w:pPr>
        <w:pStyle w:val="Compact"/>
        <w:numPr>
          <w:ilvl w:val="0"/>
          <w:numId w:val="1021"/>
        </w:numPr>
      </w:pPr>
      <w:r>
        <w:t xml:space="preserve">владельца информации;</w:t>
      </w:r>
    </w:p>
    <w:p>
      <w:pPr>
        <w:pStyle w:val="Compact"/>
        <w:numPr>
          <w:ilvl w:val="0"/>
          <w:numId w:val="1021"/>
        </w:numPr>
      </w:pPr>
      <w:r>
        <w:t xml:space="preserve">потребителя;</w:t>
      </w:r>
    </w:p>
    <w:p>
      <w:pPr>
        <w:pStyle w:val="Compact"/>
        <w:numPr>
          <w:ilvl w:val="0"/>
          <w:numId w:val="1021"/>
        </w:numPr>
      </w:pPr>
      <w:r>
        <w:t xml:space="preserve">способ получения;</w:t>
      </w:r>
    </w:p>
    <w:p>
      <w:pPr>
        <w:pStyle w:val="Compact"/>
        <w:numPr>
          <w:ilvl w:val="0"/>
          <w:numId w:val="1021"/>
        </w:numPr>
      </w:pPr>
      <w:r>
        <w:t xml:space="preserve">частоту обновления;</w:t>
      </w:r>
    </w:p>
    <w:p>
      <w:pPr>
        <w:pStyle w:val="Compact"/>
        <w:numPr>
          <w:ilvl w:val="0"/>
          <w:numId w:val="1021"/>
        </w:numPr>
      </w:pPr>
      <w:r>
        <w:t xml:space="preserve">степень структурированности;</w:t>
      </w:r>
    </w:p>
    <w:p>
      <w:pPr>
        <w:pStyle w:val="Compact"/>
        <w:numPr>
          <w:ilvl w:val="0"/>
          <w:numId w:val="1021"/>
        </w:numPr>
      </w:pPr>
      <w:r>
        <w:t xml:space="preserve">необходимость ручного преобразования;</w:t>
      </w:r>
    </w:p>
    <w:p>
      <w:pPr>
        <w:pStyle w:val="Compact"/>
        <w:numPr>
          <w:ilvl w:val="0"/>
          <w:numId w:val="1021"/>
        </w:numPr>
      </w:pPr>
      <w:r>
        <w:t xml:space="preserve">наличие интеграции;</w:t>
      </w:r>
    </w:p>
    <w:p>
      <w:pPr>
        <w:pStyle w:val="Compact"/>
        <w:numPr>
          <w:ilvl w:val="0"/>
          <w:numId w:val="1021"/>
        </w:numPr>
      </w:pPr>
      <w:r>
        <w:t xml:space="preserve">аналитическую доступность.</w:t>
      </w:r>
    </w:p>
    <w:bookmarkEnd w:id="85"/>
    <w:bookmarkStart w:id="86" w:name="результат-9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Information Landscape</w:t>
      </w:r>
    </w:p>
    <w:p>
      <w:pPr>
        <w:pStyle w:val="FirstParagraph"/>
      </w:pPr>
      <w:r>
        <w:rPr>
          <w:b/>
          <w:bCs/>
        </w:rPr>
        <w:t xml:space="preserve">Manual Operations Map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Xac746d28f1c35722faf0af57530dc0c87d1b94e"/>
    <w:p>
      <w:pPr>
        <w:pStyle w:val="Heading1"/>
      </w:pPr>
      <w:r>
        <w:t xml:space="preserve">16. Stage 11 — State of the Art and Methods Review</w:t>
      </w:r>
    </w:p>
    <w:bookmarkStart w:id="88" w:name="связанный-rq-3"/>
    <w:p>
      <w:pPr>
        <w:pStyle w:val="Heading3"/>
      </w:pPr>
      <w:r>
        <w:t xml:space="preserve">Связанный RQ</w:t>
      </w:r>
    </w:p>
    <w:p>
      <w:pPr>
        <w:pStyle w:val="FirstParagraph"/>
      </w:pPr>
      <w:r>
        <w:rPr>
          <w:b/>
          <w:bCs/>
        </w:rPr>
        <w:t xml:space="preserve">RQ8</w:t>
      </w:r>
    </w:p>
    <w:bookmarkEnd w:id="88"/>
    <w:bookmarkStart w:id="89" w:name="задача-5"/>
    <w:p>
      <w:pPr>
        <w:pStyle w:val="Heading3"/>
      </w:pPr>
      <w:r>
        <w:t xml:space="preserve">Задача</w:t>
      </w:r>
    </w:p>
    <w:p>
      <w:pPr>
        <w:pStyle w:val="FirstParagraph"/>
      </w:pPr>
      <w:r>
        <w:rPr>
          <w:b/>
          <w:bCs/>
        </w:rPr>
        <w:t xml:space="preserve">Task 8</w:t>
      </w:r>
    </w:p>
    <w:bookmarkEnd w:id="89"/>
    <w:bookmarkStart w:id="90" w:name="цель-10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Определить существующие методы и классы решений, которые потенциально могут быть применены.</w:t>
      </w:r>
    </w:p>
    <w:bookmarkEnd w:id="90"/>
    <w:bookmarkStart w:id="91" w:name="процедура-11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23"/>
        </w:numPr>
      </w:pPr>
      <w:r>
        <w:t xml:space="preserve">Определить критерии поиска.</w:t>
      </w:r>
    </w:p>
    <w:p>
      <w:pPr>
        <w:pStyle w:val="Compact"/>
        <w:numPr>
          <w:ilvl w:val="0"/>
          <w:numId w:val="1023"/>
        </w:numPr>
      </w:pPr>
      <w:r>
        <w:t xml:space="preserve">Определить научные базы/источники.</w:t>
      </w:r>
    </w:p>
    <w:p>
      <w:pPr>
        <w:pStyle w:val="Compact"/>
        <w:numPr>
          <w:ilvl w:val="0"/>
          <w:numId w:val="1023"/>
        </w:numPr>
      </w:pPr>
      <w:r>
        <w:t xml:space="preserve">Сформировать search strategy.</w:t>
      </w:r>
    </w:p>
    <w:p>
      <w:pPr>
        <w:pStyle w:val="Compact"/>
        <w:numPr>
          <w:ilvl w:val="0"/>
          <w:numId w:val="1023"/>
        </w:numPr>
      </w:pPr>
      <w:r>
        <w:t xml:space="preserve">Выполнить поиск.</w:t>
      </w:r>
    </w:p>
    <w:p>
      <w:pPr>
        <w:pStyle w:val="Compact"/>
        <w:numPr>
          <w:ilvl w:val="0"/>
          <w:numId w:val="1023"/>
        </w:numPr>
      </w:pPr>
      <w:r>
        <w:t xml:space="preserve">Отобрать релевантные публикации.</w:t>
      </w:r>
    </w:p>
    <w:p>
      <w:pPr>
        <w:pStyle w:val="Compact"/>
        <w:numPr>
          <w:ilvl w:val="0"/>
          <w:numId w:val="1023"/>
        </w:numPr>
      </w:pPr>
      <w:r>
        <w:t xml:space="preserve">Классифицировать методы.</w:t>
      </w:r>
    </w:p>
    <w:p>
      <w:pPr>
        <w:pStyle w:val="Compact"/>
        <w:numPr>
          <w:ilvl w:val="0"/>
          <w:numId w:val="1023"/>
        </w:numPr>
      </w:pPr>
      <w:r>
        <w:t xml:space="preserve">Извлечь требования к данным.</w:t>
      </w:r>
    </w:p>
    <w:p>
      <w:pPr>
        <w:pStyle w:val="Compact"/>
        <w:numPr>
          <w:ilvl w:val="0"/>
          <w:numId w:val="1023"/>
        </w:numPr>
      </w:pPr>
      <w:r>
        <w:t xml:space="preserve">Извлечь сильные и слабые стороны.</w:t>
      </w:r>
    </w:p>
    <w:p>
      <w:pPr>
        <w:pStyle w:val="Compact"/>
        <w:numPr>
          <w:ilvl w:val="0"/>
          <w:numId w:val="1023"/>
        </w:numPr>
      </w:pPr>
      <w:r>
        <w:t xml:space="preserve">Сопоставить методы с выявленными проблемами.</w:t>
      </w:r>
    </w:p>
    <w:p>
      <w:pPr>
        <w:pStyle w:val="Compact"/>
        <w:numPr>
          <w:ilvl w:val="0"/>
          <w:numId w:val="1023"/>
        </w:numPr>
      </w:pPr>
      <w:r>
        <w:t xml:space="preserve">Определить область применимости.</w:t>
      </w:r>
    </w:p>
    <w:bookmarkEnd w:id="91"/>
    <w:bookmarkStart w:id="92" w:name="результат-10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Methods Comparison Matrix</w:t>
      </w:r>
    </w:p>
    <w:bookmarkEnd w:id="92"/>
    <w:bookmarkStart w:id="93" w:name="важное-правило"/>
    <w:p>
      <w:pPr>
        <w:pStyle w:val="Heading3"/>
      </w:pPr>
      <w:r>
        <w:t xml:space="preserve">Важное правило</w:t>
      </w:r>
    </w:p>
    <w:p>
      <w:pPr>
        <w:pStyle w:val="FirstParagraph"/>
      </w:pPr>
      <w:r>
        <w:t xml:space="preserve">Литературный обзор не используется для доказательства того, что конкретная технология обязательно подходит исследуемому процессу.</w:t>
      </w:r>
    </w:p>
    <w:p>
      <w:pPr>
        <w:pStyle w:val="BodyText"/>
      </w:pPr>
      <w:r>
        <w:t xml:space="preserve">Он определяет:</w:t>
      </w:r>
    </w:p>
    <w:p>
      <w:pPr>
        <w:pStyle w:val="BodyText"/>
      </w:pPr>
      <w:r>
        <w:rPr>
          <w:b/>
          <w:bCs/>
        </w:rPr>
        <w:t xml:space="preserve">что потенциально возможно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при каких условиях.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stage-12-gap-identification"/>
    <w:p>
      <w:pPr>
        <w:pStyle w:val="Heading1"/>
      </w:pPr>
      <w:r>
        <w:t xml:space="preserve">17. Stage 12 — GAP Identification</w:t>
      </w:r>
    </w:p>
    <w:bookmarkStart w:id="95" w:name="связанный-rq-4"/>
    <w:p>
      <w:pPr>
        <w:pStyle w:val="Heading3"/>
      </w:pPr>
      <w:r>
        <w:t xml:space="preserve">Связанный RQ</w:t>
      </w:r>
    </w:p>
    <w:p>
      <w:pPr>
        <w:pStyle w:val="FirstParagraph"/>
      </w:pPr>
      <w:r>
        <w:rPr>
          <w:b/>
          <w:bCs/>
        </w:rPr>
        <w:t xml:space="preserve">RQ9</w:t>
      </w:r>
    </w:p>
    <w:bookmarkEnd w:id="95"/>
    <w:bookmarkStart w:id="96" w:name="задача-6"/>
    <w:p>
      <w:pPr>
        <w:pStyle w:val="Heading3"/>
      </w:pPr>
      <w:r>
        <w:t xml:space="preserve">Задача</w:t>
      </w:r>
    </w:p>
    <w:p>
      <w:pPr>
        <w:pStyle w:val="FirstParagraph"/>
      </w:pPr>
      <w:r>
        <w:rPr>
          <w:b/>
          <w:bCs/>
        </w:rPr>
        <w:t xml:space="preserve">Task 7</w:t>
      </w:r>
    </w:p>
    <w:bookmarkEnd w:id="96"/>
    <w:bookmarkStart w:id="97" w:name="цель-11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Сопоставить фактические потребности и существующие возможности.</w:t>
      </w:r>
    </w:p>
    <w:bookmarkEnd w:id="97"/>
    <w:bookmarkStart w:id="98" w:name="процедура-12"/>
    <w:p>
      <w:pPr>
        <w:pStyle w:val="Heading3"/>
      </w:pPr>
      <w:r>
        <w:t xml:space="preserve">Процедура</w:t>
      </w:r>
    </w:p>
    <w:p>
      <w:pPr>
        <w:pStyle w:val="FirstParagraph"/>
      </w:pPr>
      <w:r>
        <w:t xml:space="preserve">Для каждой значимой проблемы определить:</w:t>
      </w:r>
    </w:p>
    <w:p>
      <w:pPr>
        <w:pStyle w:val="BodyText"/>
      </w:pPr>
      <w:r>
        <w:rPr>
          <w:b/>
          <w:bCs/>
        </w:rPr>
        <w:t xml:space="preserve">Need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Required Capability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Existing Capability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Limitation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GAP</w:t>
      </w:r>
      <w:r>
        <w:t xml:space="preserve">.</w:t>
      </w:r>
    </w:p>
    <w:bookmarkEnd w:id="98"/>
    <w:bookmarkStart w:id="99" w:name="результат-1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GAP Matrix</w:t>
      </w:r>
    </w:p>
    <w:bookmarkEnd w:id="99"/>
    <w:bookmarkStart w:id="100" w:name="проверка-2"/>
    <w:p>
      <w:pPr>
        <w:pStyle w:val="Heading3"/>
      </w:pPr>
      <w:r>
        <w:t xml:space="preserve">Проверка</w:t>
      </w:r>
    </w:p>
    <w:p>
      <w:pPr>
        <w:pStyle w:val="FirstParagraph"/>
      </w:pPr>
      <w:r>
        <w:t xml:space="preserve">Каждый значимый GAP должен иметь связь с:</w:t>
      </w:r>
    </w:p>
    <w:p>
      <w:pPr>
        <w:pStyle w:val="BodyText"/>
      </w:pPr>
      <w:r>
        <w:rPr>
          <w:b/>
          <w:bCs/>
        </w:rPr>
        <w:t xml:space="preserve">Problem Evidence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Information / Method Evidence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stage-13-requirements-derivation"/>
    <w:p>
      <w:pPr>
        <w:pStyle w:val="Heading1"/>
      </w:pPr>
      <w:r>
        <w:t xml:space="preserve">18. Stage 13 — Requirements Derivation</w:t>
      </w:r>
    </w:p>
    <w:bookmarkStart w:id="102" w:name="связанный-rq-5"/>
    <w:p>
      <w:pPr>
        <w:pStyle w:val="Heading3"/>
      </w:pPr>
      <w:r>
        <w:t xml:space="preserve">Связанный RQ</w:t>
      </w:r>
    </w:p>
    <w:p>
      <w:pPr>
        <w:pStyle w:val="FirstParagraph"/>
      </w:pPr>
      <w:r>
        <w:rPr>
          <w:b/>
          <w:bCs/>
        </w:rPr>
        <w:t xml:space="preserve">RQ10</w:t>
      </w:r>
    </w:p>
    <w:bookmarkEnd w:id="102"/>
    <w:bookmarkStart w:id="103" w:name="задача-7"/>
    <w:p>
      <w:pPr>
        <w:pStyle w:val="Heading3"/>
      </w:pPr>
      <w:r>
        <w:t xml:space="preserve">Задача</w:t>
      </w:r>
    </w:p>
    <w:p>
      <w:pPr>
        <w:pStyle w:val="FirstParagraph"/>
      </w:pPr>
      <w:r>
        <w:rPr>
          <w:b/>
          <w:bCs/>
        </w:rPr>
        <w:t xml:space="preserve">Task 9</w:t>
      </w:r>
    </w:p>
    <w:bookmarkEnd w:id="103"/>
    <w:bookmarkStart w:id="104" w:name="цель-12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Вывести требования непосредственно из GAP.</w:t>
      </w:r>
    </w:p>
    <w:bookmarkEnd w:id="104"/>
    <w:bookmarkStart w:id="105" w:name="процедура-13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24"/>
        </w:numPr>
      </w:pPr>
      <w:r>
        <w:t xml:space="preserve">Выбрать GAP.</w:t>
      </w:r>
    </w:p>
    <w:p>
      <w:pPr>
        <w:pStyle w:val="Compact"/>
        <w:numPr>
          <w:ilvl w:val="0"/>
          <w:numId w:val="1024"/>
        </w:numPr>
      </w:pPr>
      <w:r>
        <w:t xml:space="preserve">Определить требуемую способность.</w:t>
      </w:r>
    </w:p>
    <w:p>
      <w:pPr>
        <w:pStyle w:val="Compact"/>
        <w:numPr>
          <w:ilvl w:val="0"/>
          <w:numId w:val="1024"/>
        </w:numPr>
      </w:pPr>
      <w:r>
        <w:t xml:space="preserve">Сформировать requirement.</w:t>
      </w:r>
    </w:p>
    <w:p>
      <w:pPr>
        <w:pStyle w:val="Compact"/>
        <w:numPr>
          <w:ilvl w:val="0"/>
          <w:numId w:val="1024"/>
        </w:numPr>
      </w:pPr>
      <w:r>
        <w:t xml:space="preserve">Определить тип requirement.</w:t>
      </w:r>
    </w:p>
    <w:p>
      <w:pPr>
        <w:pStyle w:val="Compact"/>
        <w:numPr>
          <w:ilvl w:val="0"/>
          <w:numId w:val="1024"/>
        </w:numPr>
      </w:pPr>
      <w:r>
        <w:t xml:space="preserve">Указать rationale.</w:t>
      </w:r>
    </w:p>
    <w:p>
      <w:pPr>
        <w:pStyle w:val="Compact"/>
        <w:numPr>
          <w:ilvl w:val="0"/>
          <w:numId w:val="1024"/>
        </w:numPr>
      </w:pPr>
      <w:r>
        <w:t xml:space="preserve">Указать measurable/observable acceptance criterion.</w:t>
      </w:r>
    </w:p>
    <w:p>
      <w:pPr>
        <w:pStyle w:val="Compact"/>
        <w:numPr>
          <w:ilvl w:val="0"/>
          <w:numId w:val="1024"/>
        </w:numPr>
      </w:pPr>
      <w:r>
        <w:t xml:space="preserve">Создать traceability.</w:t>
      </w:r>
    </w:p>
    <w:p>
      <w:pPr>
        <w:pStyle w:val="Compact"/>
        <w:numPr>
          <w:ilvl w:val="0"/>
          <w:numId w:val="1024"/>
        </w:numPr>
      </w:pPr>
      <w:r>
        <w:t xml:space="preserve">Проверить дублирование.</w:t>
      </w:r>
    </w:p>
    <w:p>
      <w:pPr>
        <w:pStyle w:val="Compact"/>
        <w:numPr>
          <w:ilvl w:val="0"/>
          <w:numId w:val="1024"/>
        </w:numPr>
      </w:pPr>
      <w:r>
        <w:t xml:space="preserve">Приоритизировать требования.</w:t>
      </w:r>
    </w:p>
    <w:bookmarkEnd w:id="105"/>
    <w:bookmarkStart w:id="106" w:name="результат-1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Requirements Set</w:t>
      </w:r>
    </w:p>
    <w:p>
      <w:pPr>
        <w:pStyle w:val="FirstParagraph"/>
      </w:pPr>
      <w:r>
        <w:rPr>
          <w:b/>
          <w:bCs/>
        </w:rPr>
        <w:t xml:space="preserve">Requirements Traceability Matrix</w:t>
      </w:r>
    </w:p>
    <w:bookmarkEnd w:id="106"/>
    <w:bookmarkStart w:id="107" w:name="основное-правило"/>
    <w:p>
      <w:pPr>
        <w:pStyle w:val="Heading3"/>
      </w:pPr>
      <w:r>
        <w:t xml:space="preserve">Основное правило</w:t>
      </w:r>
    </w:p>
    <w:p>
      <w:pPr>
        <w:pStyle w:val="FirstParagraph"/>
      </w:pPr>
      <w:r>
        <w:t xml:space="preserve">Требование не формируется только потому, что конкретная технология способна его реализовать.</w:t>
      </w:r>
    </w:p>
    <w:p>
      <w:pPr>
        <w:pStyle w:val="BodyText"/>
      </w:pPr>
      <w:r>
        <w:t xml:space="preserve">Сначала определяется:</w:t>
      </w:r>
    </w:p>
    <w:p>
      <w:pPr>
        <w:pStyle w:val="BodyText"/>
      </w:pPr>
      <w:r>
        <w:rPr>
          <w:b/>
          <w:bCs/>
        </w:rPr>
        <w:t xml:space="preserve">что необходимо сделать</w:t>
      </w:r>
      <w:r>
        <w:t xml:space="preserve">,</w:t>
      </w:r>
    </w:p>
    <w:p>
      <w:pPr>
        <w:pStyle w:val="BodyText"/>
      </w:pPr>
      <w:r>
        <w:t xml:space="preserve">и только после этого:</w:t>
      </w:r>
    </w:p>
    <w:p>
      <w:pPr>
        <w:pStyle w:val="BodyText"/>
      </w:pPr>
      <w:r>
        <w:rPr>
          <w:b/>
          <w:bCs/>
        </w:rPr>
        <w:t xml:space="preserve">как это потенциально можно реализовать.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6" w:name="stage-14-conceptual-solution-design"/>
    <w:p>
      <w:pPr>
        <w:pStyle w:val="Heading1"/>
      </w:pPr>
      <w:r>
        <w:t xml:space="preserve">19. Stage 14 — Conceptual Solution Design</w:t>
      </w:r>
    </w:p>
    <w:bookmarkStart w:id="109" w:name="связанный-rq-6"/>
    <w:p>
      <w:pPr>
        <w:pStyle w:val="Heading3"/>
      </w:pPr>
      <w:r>
        <w:t xml:space="preserve">Связанный RQ</w:t>
      </w:r>
    </w:p>
    <w:p>
      <w:pPr>
        <w:pStyle w:val="FirstParagraph"/>
      </w:pPr>
      <w:r>
        <w:rPr>
          <w:b/>
          <w:bCs/>
        </w:rPr>
        <w:t xml:space="preserve">RQ11</w:t>
      </w:r>
    </w:p>
    <w:bookmarkEnd w:id="109"/>
    <w:bookmarkStart w:id="110" w:name="задача-8"/>
    <w:p>
      <w:pPr>
        <w:pStyle w:val="Heading3"/>
      </w:pPr>
      <w:r>
        <w:t xml:space="preserve">Задача</w:t>
      </w:r>
    </w:p>
    <w:p>
      <w:pPr>
        <w:pStyle w:val="FirstParagraph"/>
      </w:pPr>
      <w:r>
        <w:rPr>
          <w:b/>
          <w:bCs/>
        </w:rPr>
        <w:t xml:space="preserve">Task 10</w:t>
      </w:r>
    </w:p>
    <w:bookmarkEnd w:id="110"/>
    <w:bookmarkStart w:id="111" w:name="цель-13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Разработать концептуальную модель дополнительной аналитической и интеллектуальной поддержки.</w:t>
      </w:r>
    </w:p>
    <w:bookmarkEnd w:id="111"/>
    <w:bookmarkStart w:id="112" w:name="вход-3"/>
    <w:p>
      <w:pPr>
        <w:pStyle w:val="Heading3"/>
      </w:pPr>
      <w:r>
        <w:t xml:space="preserve">Вход</w:t>
      </w:r>
    </w:p>
    <w:p>
      <w:pPr>
        <w:pStyle w:val="Compact"/>
        <w:numPr>
          <w:ilvl w:val="0"/>
          <w:numId w:val="1026"/>
        </w:numPr>
      </w:pPr>
      <w:r>
        <w:t xml:space="preserve">event/state model;</w:t>
      </w:r>
    </w:p>
    <w:p>
      <w:pPr>
        <w:pStyle w:val="Compact"/>
        <w:numPr>
          <w:ilvl w:val="0"/>
          <w:numId w:val="1026"/>
        </w:numPr>
      </w:pPr>
      <w:r>
        <w:t xml:space="preserve">problems;</w:t>
      </w:r>
    </w:p>
    <w:p>
      <w:pPr>
        <w:pStyle w:val="Compact"/>
        <w:numPr>
          <w:ilvl w:val="0"/>
          <w:numId w:val="1026"/>
        </w:numPr>
      </w:pPr>
      <w:r>
        <w:t xml:space="preserve">KPI;</w:t>
      </w:r>
    </w:p>
    <w:p>
      <w:pPr>
        <w:pStyle w:val="Compact"/>
        <w:numPr>
          <w:ilvl w:val="0"/>
          <w:numId w:val="1026"/>
        </w:numPr>
      </w:pPr>
      <w:r>
        <w:t xml:space="preserve">information landscape;</w:t>
      </w:r>
    </w:p>
    <w:p>
      <w:pPr>
        <w:pStyle w:val="Compact"/>
        <w:numPr>
          <w:ilvl w:val="0"/>
          <w:numId w:val="1026"/>
        </w:numPr>
      </w:pPr>
      <w:r>
        <w:t xml:space="preserve">methods comparison;</w:t>
      </w:r>
    </w:p>
    <w:p>
      <w:pPr>
        <w:pStyle w:val="Compact"/>
        <w:numPr>
          <w:ilvl w:val="0"/>
          <w:numId w:val="1026"/>
        </w:numPr>
      </w:pPr>
      <w:r>
        <w:t xml:space="preserve">GAP;</w:t>
      </w:r>
    </w:p>
    <w:p>
      <w:pPr>
        <w:pStyle w:val="Compact"/>
        <w:numPr>
          <w:ilvl w:val="0"/>
          <w:numId w:val="1026"/>
        </w:numPr>
      </w:pPr>
      <w:r>
        <w:t xml:space="preserve">requirements.</w:t>
      </w:r>
    </w:p>
    <w:bookmarkEnd w:id="112"/>
    <w:bookmarkStart w:id="113" w:name="процедура-14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27"/>
        </w:numPr>
      </w:pPr>
      <w:r>
        <w:t xml:space="preserve">Определить входные данные.</w:t>
      </w:r>
    </w:p>
    <w:p>
      <w:pPr>
        <w:pStyle w:val="Compact"/>
        <w:numPr>
          <w:ilvl w:val="0"/>
          <w:numId w:val="1027"/>
        </w:numPr>
      </w:pPr>
      <w:r>
        <w:t xml:space="preserve">Определить механизм получения/нормализации событий.</w:t>
      </w:r>
    </w:p>
    <w:p>
      <w:pPr>
        <w:pStyle w:val="Compact"/>
        <w:numPr>
          <w:ilvl w:val="0"/>
          <w:numId w:val="1027"/>
        </w:numPr>
      </w:pPr>
      <w:r>
        <w:t xml:space="preserve">Определить state representation.</w:t>
      </w:r>
    </w:p>
    <w:p>
      <w:pPr>
        <w:pStyle w:val="Compact"/>
        <w:numPr>
          <w:ilvl w:val="0"/>
          <w:numId w:val="1027"/>
        </w:numPr>
      </w:pPr>
      <w:r>
        <w:t xml:space="preserve">Определить analytical layer.</w:t>
      </w:r>
    </w:p>
    <w:p>
      <w:pPr>
        <w:pStyle w:val="Compact"/>
        <w:numPr>
          <w:ilvl w:val="0"/>
          <w:numId w:val="1027"/>
        </w:numPr>
      </w:pPr>
      <w:r>
        <w:t xml:space="preserve">Определить deviation detection.</w:t>
      </w:r>
    </w:p>
    <w:p>
      <w:pPr>
        <w:pStyle w:val="Compact"/>
        <w:numPr>
          <w:ilvl w:val="0"/>
          <w:numId w:val="1027"/>
        </w:numPr>
      </w:pPr>
      <w:r>
        <w:t xml:space="preserve">Определить aggregation.</w:t>
      </w:r>
    </w:p>
    <w:p>
      <w:pPr>
        <w:pStyle w:val="Compact"/>
        <w:numPr>
          <w:ilvl w:val="0"/>
          <w:numId w:val="1027"/>
        </w:numPr>
      </w:pPr>
      <w:r>
        <w:t xml:space="preserve">Определить management information.</w:t>
      </w:r>
    </w:p>
    <w:p>
      <w:pPr>
        <w:pStyle w:val="Compact"/>
        <w:numPr>
          <w:ilvl w:val="0"/>
          <w:numId w:val="1027"/>
        </w:numPr>
      </w:pPr>
      <w:r>
        <w:t xml:space="preserve">При наличии обоснования определить intelligent support.</w:t>
      </w:r>
    </w:p>
    <w:p>
      <w:pPr>
        <w:pStyle w:val="Compact"/>
        <w:numPr>
          <w:ilvl w:val="0"/>
          <w:numId w:val="1027"/>
        </w:numPr>
      </w:pPr>
      <w:r>
        <w:t xml:space="preserve">Привязать каждый компонент к requirement.</w:t>
      </w:r>
    </w:p>
    <w:p>
      <w:pPr>
        <w:pStyle w:val="Compact"/>
        <w:numPr>
          <w:ilvl w:val="0"/>
          <w:numId w:val="1027"/>
        </w:numPr>
      </w:pPr>
      <w:r>
        <w:t xml:space="preserve">Проверить покрытие GAP.</w:t>
      </w:r>
    </w:p>
    <w:bookmarkEnd w:id="113"/>
    <w:bookmarkStart w:id="114" w:name="результат-1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Conceptual Analytical Model</w:t>
      </w:r>
    </w:p>
    <w:bookmarkEnd w:id="114"/>
    <w:bookmarkStart w:id="115" w:name="проверка-3"/>
    <w:p>
      <w:pPr>
        <w:pStyle w:val="Heading3"/>
      </w:pPr>
      <w:r>
        <w:t xml:space="preserve">Проверка</w:t>
      </w:r>
    </w:p>
    <w:p>
      <w:pPr>
        <w:pStyle w:val="FirstParagraph"/>
      </w:pPr>
      <w:r>
        <w:t xml:space="preserve">Не должно быть компонента:</w:t>
      </w:r>
    </w:p>
    <w:p>
      <w:pPr>
        <w:pStyle w:val="BodyText"/>
      </w:pPr>
      <w:r>
        <w:rPr>
          <w:b/>
          <w:bCs/>
        </w:rPr>
        <w:t xml:space="preserve">Solution Component</w:t>
      </w:r>
    </w:p>
    <w:p>
      <w:pPr>
        <w:pStyle w:val="BodyText"/>
      </w:pPr>
      <w:r>
        <w:t xml:space="preserve">без связи с:</w:t>
      </w:r>
    </w:p>
    <w:p>
      <w:pPr>
        <w:pStyle w:val="BodyText"/>
      </w:pPr>
      <w:r>
        <w:rPr>
          <w:b/>
          <w:bCs/>
        </w:rPr>
        <w:t xml:space="preserve">Requirement / GAP / Research Need.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2" w:name="stage-15-baseline-definition"/>
    <w:p>
      <w:pPr>
        <w:pStyle w:val="Heading1"/>
      </w:pPr>
      <w:r>
        <w:t xml:space="preserve">20. Stage 15 — Baseline Definition</w:t>
      </w:r>
    </w:p>
    <w:bookmarkStart w:id="117" w:name="связанный-rq-7"/>
    <w:p>
      <w:pPr>
        <w:pStyle w:val="Heading3"/>
      </w:pPr>
      <w:r>
        <w:t xml:space="preserve">Связанный RQ</w:t>
      </w:r>
    </w:p>
    <w:p>
      <w:pPr>
        <w:pStyle w:val="FirstParagraph"/>
      </w:pPr>
      <w:r>
        <w:rPr>
          <w:b/>
          <w:bCs/>
        </w:rPr>
        <w:t xml:space="preserve">RQ12, RQ13</w:t>
      </w:r>
    </w:p>
    <w:bookmarkEnd w:id="117"/>
    <w:bookmarkStart w:id="118" w:name="задача-9"/>
    <w:p>
      <w:pPr>
        <w:pStyle w:val="Heading3"/>
      </w:pPr>
      <w:r>
        <w:t xml:space="preserve">Задача</w:t>
      </w:r>
    </w:p>
    <w:p>
      <w:pPr>
        <w:pStyle w:val="FirstParagraph"/>
      </w:pPr>
      <w:r>
        <w:rPr>
          <w:b/>
          <w:bCs/>
        </w:rPr>
        <w:t xml:space="preserve">Task 11</w:t>
      </w:r>
    </w:p>
    <w:bookmarkEnd w:id="118"/>
    <w:bookmarkStart w:id="119" w:name="цель-14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Формально описать состояние, с которым будет сравниваться предлагаемый подход.</w:t>
      </w:r>
    </w:p>
    <w:bookmarkEnd w:id="119"/>
    <w:bookmarkStart w:id="120" w:name="процедура-15"/>
    <w:p>
      <w:pPr>
        <w:pStyle w:val="Heading3"/>
      </w:pPr>
      <w:r>
        <w:t xml:space="preserve">Процедура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28"/>
        </w:numPr>
      </w:pPr>
      <w:r>
        <w:t xml:space="preserve">используемые источники;</w:t>
      </w:r>
    </w:p>
    <w:p>
      <w:pPr>
        <w:pStyle w:val="Compact"/>
        <w:numPr>
          <w:ilvl w:val="0"/>
          <w:numId w:val="1028"/>
        </w:numPr>
      </w:pPr>
      <w:r>
        <w:t xml:space="preserve">последовательность действий;</w:t>
      </w:r>
    </w:p>
    <w:p>
      <w:pPr>
        <w:pStyle w:val="Compact"/>
        <w:numPr>
          <w:ilvl w:val="0"/>
          <w:numId w:val="1028"/>
        </w:numPr>
      </w:pPr>
      <w:r>
        <w:t xml:space="preserve">доступную информацию;</w:t>
      </w:r>
    </w:p>
    <w:p>
      <w:pPr>
        <w:pStyle w:val="Compact"/>
        <w:numPr>
          <w:ilvl w:val="0"/>
          <w:numId w:val="1028"/>
        </w:numPr>
      </w:pPr>
      <w:r>
        <w:t xml:space="preserve">ручные операции;</w:t>
      </w:r>
    </w:p>
    <w:p>
      <w:pPr>
        <w:pStyle w:val="Compact"/>
        <w:numPr>
          <w:ilvl w:val="0"/>
          <w:numId w:val="1028"/>
        </w:numPr>
      </w:pPr>
      <w:r>
        <w:t xml:space="preserve">способ обнаружения отклонений;</w:t>
      </w:r>
    </w:p>
    <w:p>
      <w:pPr>
        <w:pStyle w:val="Compact"/>
        <w:numPr>
          <w:ilvl w:val="0"/>
          <w:numId w:val="1028"/>
        </w:numPr>
      </w:pPr>
      <w:r>
        <w:t xml:space="preserve">время выполнения;</w:t>
      </w:r>
    </w:p>
    <w:p>
      <w:pPr>
        <w:pStyle w:val="Compact"/>
        <w:numPr>
          <w:ilvl w:val="0"/>
          <w:numId w:val="1028"/>
        </w:numPr>
      </w:pPr>
      <w:r>
        <w:t xml:space="preserve">ограничения.</w:t>
      </w:r>
    </w:p>
    <w:bookmarkEnd w:id="120"/>
    <w:bookmarkStart w:id="121" w:name="результат-14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Baseline Scenario Specification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stage-16-proposed-approach-definition"/>
    <w:p>
      <w:pPr>
        <w:pStyle w:val="Heading1"/>
      </w:pPr>
      <w:r>
        <w:t xml:space="preserve">21. Stage 16 — Proposed Approach Definition</w:t>
      </w:r>
    </w:p>
    <w:bookmarkStart w:id="123" w:name="связанный-rq-8"/>
    <w:p>
      <w:pPr>
        <w:pStyle w:val="Heading3"/>
      </w:pPr>
      <w:r>
        <w:t xml:space="preserve">Связанный RQ</w:t>
      </w:r>
    </w:p>
    <w:p>
      <w:pPr>
        <w:pStyle w:val="FirstParagraph"/>
      </w:pPr>
      <w:r>
        <w:rPr>
          <w:b/>
          <w:bCs/>
        </w:rPr>
        <w:t xml:space="preserve">RQ11–RQ13</w:t>
      </w:r>
    </w:p>
    <w:bookmarkEnd w:id="123"/>
    <w:bookmarkStart w:id="124" w:name="цель-15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Зафиксировать тестируемую версию предлагаемого подхода.</w:t>
      </w:r>
    </w:p>
    <w:bookmarkEnd w:id="124"/>
    <w:bookmarkStart w:id="125" w:name="процедура-16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29"/>
        </w:numPr>
      </w:pPr>
      <w:r>
        <w:t xml:space="preserve">Определить вход.</w:t>
      </w:r>
    </w:p>
    <w:p>
      <w:pPr>
        <w:pStyle w:val="Compact"/>
        <w:numPr>
          <w:ilvl w:val="0"/>
          <w:numId w:val="1029"/>
        </w:numPr>
      </w:pPr>
      <w:r>
        <w:t xml:space="preserve">Определить transformation.</w:t>
      </w:r>
    </w:p>
    <w:p>
      <w:pPr>
        <w:pStyle w:val="Compact"/>
        <w:numPr>
          <w:ilvl w:val="0"/>
          <w:numId w:val="1029"/>
        </w:numPr>
      </w:pPr>
      <w:r>
        <w:t xml:space="preserve">Определить event/state representation.</w:t>
      </w:r>
    </w:p>
    <w:p>
      <w:pPr>
        <w:pStyle w:val="Compact"/>
        <w:numPr>
          <w:ilvl w:val="0"/>
          <w:numId w:val="1029"/>
        </w:numPr>
      </w:pPr>
      <w:r>
        <w:t xml:space="preserve">Определить analytics.</w:t>
      </w:r>
    </w:p>
    <w:p>
      <w:pPr>
        <w:pStyle w:val="Compact"/>
        <w:numPr>
          <w:ilvl w:val="0"/>
          <w:numId w:val="1029"/>
        </w:numPr>
      </w:pPr>
      <w:r>
        <w:t xml:space="preserve">Определить detection logic.</w:t>
      </w:r>
    </w:p>
    <w:p>
      <w:pPr>
        <w:pStyle w:val="Compact"/>
        <w:numPr>
          <w:ilvl w:val="0"/>
          <w:numId w:val="1029"/>
        </w:numPr>
      </w:pPr>
      <w:r>
        <w:t xml:space="preserve">Определить output.</w:t>
      </w:r>
    </w:p>
    <w:p>
      <w:pPr>
        <w:pStyle w:val="Compact"/>
        <w:numPr>
          <w:ilvl w:val="0"/>
          <w:numId w:val="1029"/>
        </w:numPr>
      </w:pPr>
      <w:r>
        <w:t xml:space="preserve">Определить user interaction.</w:t>
      </w:r>
    </w:p>
    <w:p>
      <w:pPr>
        <w:pStyle w:val="Compact"/>
        <w:numPr>
          <w:ilvl w:val="0"/>
          <w:numId w:val="1029"/>
        </w:numPr>
      </w:pPr>
      <w:r>
        <w:t xml:space="preserve">Определить измеримые показатели.</w:t>
      </w:r>
    </w:p>
    <w:bookmarkEnd w:id="125"/>
    <w:bookmarkStart w:id="126" w:name="результат-15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Proposed Approach Specification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X5991f7d1eb001abf9ba8d87d1ee3c7cab224c70"/>
    <w:p>
      <w:pPr>
        <w:pStyle w:val="Heading1"/>
      </w:pPr>
      <w:r>
        <w:t xml:space="preserve">22. Stage 17 — Experimental Scenario Preparation</w:t>
      </w:r>
    </w:p>
    <w:bookmarkStart w:id="128" w:name="связанные-rq-7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rPr>
          <w:b/>
          <w:bCs/>
        </w:rPr>
        <w:t xml:space="preserve">RQ12, RQ13</w:t>
      </w:r>
    </w:p>
    <w:bookmarkEnd w:id="128"/>
    <w:bookmarkStart w:id="129" w:name="гипотезы"/>
    <w:p>
      <w:pPr>
        <w:pStyle w:val="Heading3"/>
      </w:pPr>
      <w:r>
        <w:t xml:space="preserve">Гипотезы</w:t>
      </w:r>
    </w:p>
    <w:p>
      <w:pPr>
        <w:pStyle w:val="FirstParagraph"/>
      </w:pPr>
      <w:r>
        <w:rPr>
          <w:b/>
          <w:bCs/>
        </w:rPr>
        <w:t xml:space="preserve">H1, H2, H3</w:t>
      </w:r>
    </w:p>
    <w:bookmarkEnd w:id="129"/>
    <w:bookmarkStart w:id="130" w:name="процедура-17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30"/>
        </w:numPr>
      </w:pPr>
      <w:r>
        <w:t xml:space="preserve">Определить сценарии.</w:t>
      </w:r>
    </w:p>
    <w:p>
      <w:pPr>
        <w:pStyle w:val="Compact"/>
        <w:numPr>
          <w:ilvl w:val="0"/>
          <w:numId w:val="1030"/>
        </w:numPr>
      </w:pPr>
      <w:r>
        <w:t xml:space="preserve">Определить starting conditions.</w:t>
      </w:r>
    </w:p>
    <w:p>
      <w:pPr>
        <w:pStyle w:val="Compact"/>
        <w:numPr>
          <w:ilvl w:val="0"/>
          <w:numId w:val="1030"/>
        </w:numPr>
      </w:pPr>
      <w:r>
        <w:t xml:space="preserve">Определить expected relevant events.</w:t>
      </w:r>
    </w:p>
    <w:p>
      <w:pPr>
        <w:pStyle w:val="Compact"/>
        <w:numPr>
          <w:ilvl w:val="0"/>
          <w:numId w:val="1030"/>
        </w:numPr>
      </w:pPr>
      <w:r>
        <w:t xml:space="preserve">Определить baseline procedure.</w:t>
      </w:r>
    </w:p>
    <w:p>
      <w:pPr>
        <w:pStyle w:val="Compact"/>
        <w:numPr>
          <w:ilvl w:val="0"/>
          <w:numId w:val="1030"/>
        </w:numPr>
      </w:pPr>
      <w:r>
        <w:t xml:space="preserve">Определить proposed procedure.</w:t>
      </w:r>
    </w:p>
    <w:p>
      <w:pPr>
        <w:pStyle w:val="Compact"/>
        <w:numPr>
          <w:ilvl w:val="0"/>
          <w:numId w:val="1030"/>
        </w:numPr>
      </w:pPr>
      <w:r>
        <w:t xml:space="preserve">Определить metrics.</w:t>
      </w:r>
    </w:p>
    <w:p>
      <w:pPr>
        <w:pStyle w:val="Compact"/>
        <w:numPr>
          <w:ilvl w:val="0"/>
          <w:numId w:val="1030"/>
        </w:numPr>
      </w:pPr>
      <w:r>
        <w:t xml:space="preserve">Определить acceptance/evaluation criteria.</w:t>
      </w:r>
    </w:p>
    <w:p>
      <w:pPr>
        <w:pStyle w:val="Compact"/>
        <w:numPr>
          <w:ilvl w:val="0"/>
          <w:numId w:val="1030"/>
        </w:numPr>
      </w:pPr>
      <w:r>
        <w:t xml:space="preserve">Определить правила повторения.</w:t>
      </w:r>
    </w:p>
    <w:p>
      <w:pPr>
        <w:pStyle w:val="Compact"/>
        <w:numPr>
          <w:ilvl w:val="0"/>
          <w:numId w:val="1030"/>
        </w:numPr>
      </w:pPr>
      <w:r>
        <w:t xml:space="preserve">Определить handling of exceptional cases.</w:t>
      </w:r>
    </w:p>
    <w:p>
      <w:pPr>
        <w:pStyle w:val="Compact"/>
        <w:numPr>
          <w:ilvl w:val="0"/>
          <w:numId w:val="1030"/>
        </w:numPr>
      </w:pPr>
      <w:r>
        <w:t xml:space="preserve">Зафиксировать experiment protocol.</w:t>
      </w:r>
    </w:p>
    <w:bookmarkEnd w:id="130"/>
    <w:bookmarkStart w:id="131" w:name="результат-16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Experimental Protocol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8" w:name="stage-18-h1-evaluation"/>
    <w:p>
      <w:pPr>
        <w:pStyle w:val="Heading1"/>
      </w:pPr>
      <w:r>
        <w:t xml:space="preserve">23. Stage 18 — H1 Evaluation</w:t>
      </w:r>
    </w:p>
    <w:bookmarkStart w:id="133" w:name="конструкт"/>
    <w:p>
      <w:pPr>
        <w:pStyle w:val="Heading3"/>
      </w:pPr>
      <w:r>
        <w:t xml:space="preserve">Конструкт</w:t>
      </w:r>
    </w:p>
    <w:p>
      <w:pPr>
        <w:pStyle w:val="FirstParagraph"/>
      </w:pPr>
      <w:r>
        <w:rPr>
          <w:b/>
          <w:bCs/>
        </w:rPr>
        <w:t xml:space="preserve">Наблюдаемость</w:t>
      </w:r>
    </w:p>
    <w:bookmarkEnd w:id="133"/>
    <w:bookmarkStart w:id="134" w:name="вопрос"/>
    <w:p>
      <w:pPr>
        <w:pStyle w:val="Heading3"/>
      </w:pPr>
      <w:r>
        <w:t xml:space="preserve">Вопрос</w:t>
      </w:r>
    </w:p>
    <w:p>
      <w:pPr>
        <w:pStyle w:val="FirstParagraph"/>
      </w:pPr>
      <w:r>
        <w:t xml:space="preserve">Позволяет ли предлагаемое представление выявлять больше релевантных отклонений или информационных разрывов?</w:t>
      </w:r>
    </w:p>
    <w:bookmarkEnd w:id="134"/>
    <w:bookmarkStart w:id="135" w:name="процедура-18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31"/>
        </w:numPr>
      </w:pPr>
      <w:r>
        <w:t xml:space="preserve">Зафиксировать набор тестовых сценариев.</w:t>
      </w:r>
    </w:p>
    <w:p>
      <w:pPr>
        <w:pStyle w:val="Compact"/>
        <w:numPr>
          <w:ilvl w:val="0"/>
          <w:numId w:val="1031"/>
        </w:numPr>
      </w:pPr>
      <w:r>
        <w:t xml:space="preserve">Определить actual deviations.</w:t>
      </w:r>
    </w:p>
    <w:p>
      <w:pPr>
        <w:pStyle w:val="Compact"/>
        <w:numPr>
          <w:ilvl w:val="0"/>
          <w:numId w:val="1031"/>
        </w:numPr>
      </w:pPr>
      <w:r>
        <w:t xml:space="preserve">Провести baseline analysis.</w:t>
      </w:r>
    </w:p>
    <w:p>
      <w:pPr>
        <w:pStyle w:val="Compact"/>
        <w:numPr>
          <w:ilvl w:val="0"/>
          <w:numId w:val="1031"/>
        </w:numPr>
      </w:pPr>
      <w:r>
        <w:t xml:space="preserve">Провести proposed analysis.</w:t>
      </w:r>
    </w:p>
    <w:p>
      <w:pPr>
        <w:pStyle w:val="Compact"/>
        <w:numPr>
          <w:ilvl w:val="0"/>
          <w:numId w:val="1031"/>
        </w:numPr>
      </w:pPr>
      <w:r>
        <w:t xml:space="preserve">Сопоставить detected vs actual deviations.</w:t>
      </w:r>
    </w:p>
    <w:p>
      <w:pPr>
        <w:pStyle w:val="Compact"/>
        <w:numPr>
          <w:ilvl w:val="0"/>
          <w:numId w:val="1031"/>
        </w:numPr>
      </w:pPr>
      <w:r>
        <w:t xml:space="preserve">Рассчитать соответствующие показатели.</w:t>
      </w:r>
    </w:p>
    <w:p>
      <w:pPr>
        <w:pStyle w:val="Compact"/>
        <w:numPr>
          <w:ilvl w:val="0"/>
          <w:numId w:val="1031"/>
        </w:numPr>
      </w:pPr>
      <w:r>
        <w:t xml:space="preserve">Зафиксировать false positives/false negatives, если их можно определить.</w:t>
      </w:r>
    </w:p>
    <w:p>
      <w:pPr>
        <w:pStyle w:val="Compact"/>
        <w:numPr>
          <w:ilvl w:val="0"/>
          <w:numId w:val="1031"/>
        </w:numPr>
      </w:pPr>
      <w:r>
        <w:t xml:space="preserve">Проанализировать случаи расхождений.</w:t>
      </w:r>
    </w:p>
    <w:bookmarkEnd w:id="135"/>
    <w:bookmarkStart w:id="136" w:name="результат-17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H1 Evaluation</w:t>
      </w:r>
    </w:p>
    <w:bookmarkEnd w:id="136"/>
    <w:bookmarkStart w:id="137" w:name="ключевые-показатели"/>
    <w:p>
      <w:pPr>
        <w:pStyle w:val="Heading3"/>
      </w:pPr>
      <w:r>
        <w:t xml:space="preserve">Ключевые показатели</w:t>
      </w:r>
    </w:p>
    <w:p>
      <w:pPr>
        <w:pStyle w:val="Compact"/>
        <w:numPr>
          <w:ilvl w:val="0"/>
          <w:numId w:val="1032"/>
        </w:numPr>
      </w:pPr>
      <w:r>
        <w:t xml:space="preserve">detection completeness;</w:t>
      </w:r>
    </w:p>
    <w:p>
      <w:pPr>
        <w:pStyle w:val="Compact"/>
        <w:numPr>
          <w:ilvl w:val="0"/>
          <w:numId w:val="1032"/>
        </w:numPr>
      </w:pPr>
      <w:r>
        <w:t xml:space="preserve">number of relevant deviations detected;</w:t>
      </w:r>
    </w:p>
    <w:p>
      <w:pPr>
        <w:pStyle w:val="Compact"/>
        <w:numPr>
          <w:ilvl w:val="0"/>
          <w:numId w:val="1032"/>
        </w:numPr>
      </w:pPr>
      <w:r>
        <w:t xml:space="preserve">coverage of observable process characteristics.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3" w:name="stage-19-h2-evaluation"/>
    <w:p>
      <w:pPr>
        <w:pStyle w:val="Heading1"/>
      </w:pPr>
      <w:r>
        <w:t xml:space="preserve">24. Stage 19 — H2 Evaluation</w:t>
      </w:r>
    </w:p>
    <w:bookmarkStart w:id="139" w:name="конструкт-1"/>
    <w:p>
      <w:pPr>
        <w:pStyle w:val="Heading3"/>
      </w:pPr>
      <w:r>
        <w:t xml:space="preserve">Конструкт</w:t>
      </w:r>
    </w:p>
    <w:p>
      <w:pPr>
        <w:pStyle w:val="FirstParagraph"/>
      </w:pPr>
      <w:r>
        <w:rPr>
          <w:b/>
          <w:bCs/>
        </w:rPr>
        <w:t xml:space="preserve">Своевременность</w:t>
      </w:r>
    </w:p>
    <w:bookmarkEnd w:id="139"/>
    <w:bookmarkStart w:id="140" w:name="процедура-19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33"/>
        </w:numPr>
      </w:pPr>
      <w:r>
        <w:t xml:space="preserve">Определить момент появления наблюдаемого признака.</w:t>
      </w:r>
    </w:p>
    <w:p>
      <w:pPr>
        <w:pStyle w:val="Compact"/>
        <w:numPr>
          <w:ilvl w:val="0"/>
          <w:numId w:val="1033"/>
        </w:numPr>
      </w:pPr>
      <w:r>
        <w:t xml:space="preserve">Определить момент обнаружения baseline.</w:t>
      </w:r>
    </w:p>
    <w:p>
      <w:pPr>
        <w:pStyle w:val="Compact"/>
        <w:numPr>
          <w:ilvl w:val="0"/>
          <w:numId w:val="1033"/>
        </w:numPr>
      </w:pPr>
      <w:r>
        <w:t xml:space="preserve">Определить момент обнаружения proposed approach.</w:t>
      </w:r>
    </w:p>
    <w:p>
      <w:pPr>
        <w:pStyle w:val="Compact"/>
        <w:numPr>
          <w:ilvl w:val="0"/>
          <w:numId w:val="1033"/>
        </w:numPr>
      </w:pPr>
      <w:r>
        <w:t xml:space="preserve">Рассчитать time-to-detection.</w:t>
      </w:r>
    </w:p>
    <w:p>
      <w:pPr>
        <w:pStyle w:val="Compact"/>
        <w:numPr>
          <w:ilvl w:val="0"/>
          <w:numId w:val="1033"/>
        </w:numPr>
      </w:pPr>
      <w:r>
        <w:t xml:space="preserve">Сравнить результаты.</w:t>
      </w:r>
    </w:p>
    <w:p>
      <w:pPr>
        <w:pStyle w:val="Compact"/>
        <w:numPr>
          <w:ilvl w:val="0"/>
          <w:numId w:val="1033"/>
        </w:numPr>
      </w:pPr>
      <w:r>
        <w:t xml:space="preserve">Проверить влияние различных сценариев.</w:t>
      </w:r>
    </w:p>
    <w:p>
      <w:pPr>
        <w:pStyle w:val="Compact"/>
        <w:numPr>
          <w:ilvl w:val="0"/>
          <w:numId w:val="1033"/>
        </w:numPr>
      </w:pPr>
      <w:r>
        <w:t xml:space="preserve">Зафиксировать ограничения.</w:t>
      </w:r>
    </w:p>
    <w:bookmarkEnd w:id="140"/>
    <w:bookmarkStart w:id="141" w:name="результат-18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H2 Evaluation</w:t>
      </w:r>
    </w:p>
    <w:bookmarkEnd w:id="141"/>
    <w:bookmarkStart w:id="142" w:name="ключевой-показатель"/>
    <w:p>
      <w:pPr>
        <w:pStyle w:val="Heading3"/>
      </w:pPr>
      <w:r>
        <w:t xml:space="preserve">Ключевой показатель</w:t>
      </w:r>
    </w:p>
    <w:p>
      <w:pPr>
        <w:pStyle w:val="FirstParagraph"/>
      </w:pPr>
      <w:r>
        <w:rPr>
          <w:b/>
          <w:bCs/>
        </w:rPr>
        <w:t xml:space="preserve">Time-to-Detection</w:t>
      </w:r>
    </w:p>
    <w:p>
      <w:pPr>
        <w:pStyle w:val="BodyText"/>
      </w:pPr>
      <w:r>
        <w:t xml:space="preserve">при одинаковом определении момента возникновения признака.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stage-20-h3-evaluation"/>
    <w:p>
      <w:pPr>
        <w:pStyle w:val="Heading1"/>
      </w:pPr>
      <w:r>
        <w:t xml:space="preserve">25. Stage 20 — H3 Evaluation</w:t>
      </w:r>
    </w:p>
    <w:bookmarkStart w:id="144" w:name="конструкт-2"/>
    <w:p>
      <w:pPr>
        <w:pStyle w:val="Heading3"/>
      </w:pPr>
      <w:r>
        <w:t xml:space="preserve">Конструкт</w:t>
      </w:r>
    </w:p>
    <w:p>
      <w:pPr>
        <w:pStyle w:val="FirstParagraph"/>
      </w:pPr>
      <w:r>
        <w:rPr>
          <w:b/>
          <w:bCs/>
        </w:rPr>
        <w:t xml:space="preserve">Информационная нагрузка</w:t>
      </w:r>
    </w:p>
    <w:bookmarkEnd w:id="144"/>
    <w:bookmarkStart w:id="145" w:name="процедура-20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34"/>
        </w:numPr>
      </w:pPr>
      <w:r>
        <w:t xml:space="preserve">Определить управленческую задачу.</w:t>
      </w:r>
    </w:p>
    <w:p>
      <w:pPr>
        <w:pStyle w:val="Compact"/>
        <w:numPr>
          <w:ilvl w:val="0"/>
          <w:numId w:val="1034"/>
        </w:numPr>
      </w:pPr>
      <w:r>
        <w:t xml:space="preserve">Сформировать baseline task.</w:t>
      </w:r>
    </w:p>
    <w:p>
      <w:pPr>
        <w:pStyle w:val="Compact"/>
        <w:numPr>
          <w:ilvl w:val="0"/>
          <w:numId w:val="1034"/>
        </w:numPr>
      </w:pPr>
      <w:r>
        <w:t xml:space="preserve">Сформировать equivalent proposed task.</w:t>
      </w:r>
    </w:p>
    <w:p>
      <w:pPr>
        <w:pStyle w:val="Compact"/>
        <w:numPr>
          <w:ilvl w:val="0"/>
          <w:numId w:val="1034"/>
        </w:numPr>
      </w:pPr>
      <w:r>
        <w:t xml:space="preserve">Зафиксировать starting condition.</w:t>
      </w:r>
    </w:p>
    <w:p>
      <w:pPr>
        <w:pStyle w:val="Compact"/>
        <w:numPr>
          <w:ilvl w:val="0"/>
          <w:numId w:val="1034"/>
        </w:numPr>
      </w:pPr>
      <w:r>
        <w:t xml:space="preserve">Измерить время.</w:t>
      </w:r>
    </w:p>
    <w:p>
      <w:pPr>
        <w:pStyle w:val="Compact"/>
        <w:numPr>
          <w:ilvl w:val="0"/>
          <w:numId w:val="1034"/>
        </w:numPr>
      </w:pPr>
      <w:r>
        <w:t xml:space="preserve">Посчитать количество действий.</w:t>
      </w:r>
    </w:p>
    <w:p>
      <w:pPr>
        <w:pStyle w:val="Compact"/>
        <w:numPr>
          <w:ilvl w:val="0"/>
          <w:numId w:val="1034"/>
        </w:numPr>
      </w:pPr>
      <w:r>
        <w:t xml:space="preserve">Посчитать количество открываемых источников.</w:t>
      </w:r>
    </w:p>
    <w:p>
      <w:pPr>
        <w:pStyle w:val="Compact"/>
        <w:numPr>
          <w:ilvl w:val="0"/>
          <w:numId w:val="1034"/>
        </w:numPr>
      </w:pPr>
      <w:r>
        <w:t xml:space="preserve">Зафиксировать ручные преобразования.</w:t>
      </w:r>
    </w:p>
    <w:p>
      <w:pPr>
        <w:pStyle w:val="Compact"/>
        <w:numPr>
          <w:ilvl w:val="0"/>
          <w:numId w:val="1034"/>
        </w:numPr>
      </w:pPr>
      <w:r>
        <w:t xml:space="preserve">Оценить correctness/completeness.</w:t>
      </w:r>
    </w:p>
    <w:p>
      <w:pPr>
        <w:pStyle w:val="Compact"/>
        <w:numPr>
          <w:ilvl w:val="0"/>
          <w:numId w:val="1034"/>
        </w:numPr>
      </w:pPr>
      <w:r>
        <w:t xml:space="preserve">Сопоставить результаты.</w:t>
      </w:r>
    </w:p>
    <w:bookmarkEnd w:id="145"/>
    <w:bookmarkStart w:id="146" w:name="результат-19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H3 Evaluation</w:t>
      </w:r>
    </w:p>
    <w:bookmarkEnd w:id="146"/>
    <w:bookmarkStart w:id="147" w:name="основные-показатели"/>
    <w:p>
      <w:pPr>
        <w:pStyle w:val="Heading3"/>
      </w:pPr>
      <w:r>
        <w:t xml:space="preserve">Основные показатели</w:t>
      </w:r>
    </w:p>
    <w:p>
      <w:pPr>
        <w:pStyle w:val="Compact"/>
        <w:numPr>
          <w:ilvl w:val="0"/>
          <w:numId w:val="1035"/>
        </w:numPr>
      </w:pPr>
      <w:r>
        <w:t xml:space="preserve">task completion time;</w:t>
      </w:r>
    </w:p>
    <w:p>
      <w:pPr>
        <w:pStyle w:val="Compact"/>
        <w:numPr>
          <w:ilvl w:val="0"/>
          <w:numId w:val="1035"/>
        </w:numPr>
      </w:pPr>
      <w:r>
        <w:t xml:space="preserve">number of actions;</w:t>
      </w:r>
    </w:p>
    <w:p>
      <w:pPr>
        <w:pStyle w:val="Compact"/>
        <w:numPr>
          <w:ilvl w:val="0"/>
          <w:numId w:val="1035"/>
        </w:numPr>
      </w:pPr>
      <w:r>
        <w:t xml:space="preserve">number of sources;</w:t>
      </w:r>
    </w:p>
    <w:p>
      <w:pPr>
        <w:pStyle w:val="Compact"/>
        <w:numPr>
          <w:ilvl w:val="0"/>
          <w:numId w:val="1035"/>
        </w:numPr>
      </w:pPr>
      <w:r>
        <w:t xml:space="preserve">number of manual transformations.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2" w:name="stage-21-results-consolidation"/>
    <w:p>
      <w:pPr>
        <w:pStyle w:val="Heading1"/>
      </w:pPr>
      <w:r>
        <w:t xml:space="preserve">26. Stage 21 — Results Consolidation</w:t>
      </w:r>
    </w:p>
    <w:bookmarkStart w:id="149" w:name="цель-16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Объединить результаты всех исследовательских процедур.</w:t>
      </w:r>
    </w:p>
    <w:bookmarkEnd w:id="149"/>
    <w:bookmarkStart w:id="150" w:name="процедура-21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36"/>
        </w:numPr>
      </w:pPr>
      <w:r>
        <w:t xml:space="preserve">Свести результаты RQ1–RQ13.</w:t>
      </w:r>
    </w:p>
    <w:p>
      <w:pPr>
        <w:pStyle w:val="Compact"/>
        <w:numPr>
          <w:ilvl w:val="0"/>
          <w:numId w:val="1036"/>
        </w:numPr>
      </w:pPr>
      <w:r>
        <w:t xml:space="preserve">Выделить подтверждённые findings.</w:t>
      </w:r>
    </w:p>
    <w:p>
      <w:pPr>
        <w:pStyle w:val="Compact"/>
        <w:numPr>
          <w:ilvl w:val="0"/>
          <w:numId w:val="1036"/>
        </w:numPr>
      </w:pPr>
      <w:r>
        <w:t xml:space="preserve">Выделить findings с ограниченной evidence.</w:t>
      </w:r>
    </w:p>
    <w:p>
      <w:pPr>
        <w:pStyle w:val="Compact"/>
        <w:numPr>
          <w:ilvl w:val="0"/>
          <w:numId w:val="1036"/>
        </w:numPr>
      </w:pPr>
      <w:r>
        <w:t xml:space="preserve">Отделить empirical observations от interpretations.</w:t>
      </w:r>
    </w:p>
    <w:p>
      <w:pPr>
        <w:pStyle w:val="Compact"/>
        <w:numPr>
          <w:ilvl w:val="0"/>
          <w:numId w:val="1036"/>
        </w:numPr>
      </w:pPr>
      <w:r>
        <w:t xml:space="preserve">Сопоставить findings с hypotheses.</w:t>
      </w:r>
    </w:p>
    <w:p>
      <w:pPr>
        <w:pStyle w:val="Compact"/>
        <w:numPr>
          <w:ilvl w:val="0"/>
          <w:numId w:val="1036"/>
        </w:numPr>
      </w:pPr>
      <w:r>
        <w:t xml:space="preserve">Зафиксировать contradictions.</w:t>
      </w:r>
    </w:p>
    <w:p>
      <w:pPr>
        <w:pStyle w:val="Compact"/>
        <w:numPr>
          <w:ilvl w:val="0"/>
          <w:numId w:val="1036"/>
        </w:numPr>
      </w:pPr>
      <w:r>
        <w:t xml:space="preserve">Зафиксировать limitations.</w:t>
      </w:r>
    </w:p>
    <w:p>
      <w:pPr>
        <w:pStyle w:val="Compact"/>
        <w:numPr>
          <w:ilvl w:val="0"/>
          <w:numId w:val="1036"/>
        </w:numPr>
      </w:pPr>
      <w:r>
        <w:t xml:space="preserve">Подготовить consolidated findings.</w:t>
      </w:r>
    </w:p>
    <w:bookmarkEnd w:id="150"/>
    <w:bookmarkStart w:id="151" w:name="результат-20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Research Findings Matrix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stage-22-hypothesis-assessment"/>
    <w:p>
      <w:pPr>
        <w:pStyle w:val="Heading1"/>
      </w:pPr>
      <w:r>
        <w:t xml:space="preserve">27. Stage 22 — Hypothesis Assessment</w:t>
      </w:r>
    </w:p>
    <w:p>
      <w:pPr>
        <w:pStyle w:val="FirstParagraph"/>
      </w:pPr>
      <w:r>
        <w:t xml:space="preserve">Для каждой гипотезы фиксируется:</w:t>
      </w:r>
    </w:p>
    <w:p>
      <w:pPr>
        <w:pStyle w:val="BodyText"/>
      </w:pPr>
      <w:r>
        <w:rPr>
          <w:b/>
          <w:bCs/>
        </w:rPr>
        <w:t xml:space="preserve">Hypothesis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Expected Effect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Evidence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Metric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Observed Result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Interpretation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Conclusion</w:t>
      </w:r>
      <w:r>
        <w:t xml:space="preserve">.</w:t>
      </w:r>
    </w:p>
    <w:p>
      <w:pPr>
        <w:pStyle w:val="BodyText"/>
      </w:pPr>
      <w:r>
        <w:t xml:space="preserve">Допускаются результаты:</w:t>
      </w:r>
    </w:p>
    <w:p>
      <w:pPr>
        <w:pStyle w:val="Compact"/>
        <w:numPr>
          <w:ilvl w:val="0"/>
          <w:numId w:val="1037"/>
        </w:numPr>
      </w:pPr>
      <w:r>
        <w:t xml:space="preserve">supported;</w:t>
      </w:r>
    </w:p>
    <w:p>
      <w:pPr>
        <w:pStyle w:val="Compact"/>
        <w:numPr>
          <w:ilvl w:val="0"/>
          <w:numId w:val="1037"/>
        </w:numPr>
      </w:pPr>
      <w:r>
        <w:t xml:space="preserve">partially supported;</w:t>
      </w:r>
    </w:p>
    <w:p>
      <w:pPr>
        <w:pStyle w:val="Compact"/>
        <w:numPr>
          <w:ilvl w:val="0"/>
          <w:numId w:val="1037"/>
        </w:numPr>
      </w:pPr>
      <w:r>
        <w:t xml:space="preserve">not supported;</w:t>
      </w:r>
    </w:p>
    <w:p>
      <w:pPr>
        <w:pStyle w:val="Compact"/>
        <w:numPr>
          <w:ilvl w:val="0"/>
          <w:numId w:val="1037"/>
        </w:numPr>
      </w:pPr>
      <w:r>
        <w:t xml:space="preserve">inconclusive.</w:t>
      </w:r>
    </w:p>
    <w:p>
      <w:pPr>
        <w:pStyle w:val="FirstParagraph"/>
      </w:pPr>
      <w:r>
        <w:t xml:space="preserve">Наличие отрицательного результата не считается методологической ошибкой.</w:t>
      </w:r>
    </w:p>
    <w:p>
      <w:r>
        <w:pict>
          <v:rect style="width:0;height:1.5pt" o:hralign="center" o:hrstd="t" o:hr="t"/>
        </w:pict>
      </w:r>
    </w:p>
    <w:bookmarkEnd w:id="153"/>
    <w:bookmarkStart w:id="154" w:name="stage-23-research-question-closure"/>
    <w:p>
      <w:pPr>
        <w:pStyle w:val="Heading1"/>
      </w:pPr>
      <w:r>
        <w:t xml:space="preserve">28. Stage 23 — Research Question Closure</w:t>
      </w:r>
    </w:p>
    <w:p>
      <w:pPr>
        <w:pStyle w:val="FirstParagraph"/>
      </w:pPr>
      <w:r>
        <w:t xml:space="preserve">Каждый RQ закрывается отдельно.</w:t>
      </w:r>
    </w:p>
    <w:p>
      <w:pPr>
        <w:pStyle w:val="BodyText"/>
      </w:pPr>
      <w:r>
        <w:t xml:space="preserve">Для каждого вопроса фиксируются:</w:t>
      </w:r>
    </w:p>
    <w:p>
      <w:pPr>
        <w:pStyle w:val="BodyText"/>
      </w:pPr>
      <w:r>
        <w:rPr>
          <w:b/>
          <w:bCs/>
        </w:rPr>
        <w:t xml:space="preserve">RQ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Method Used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Evidence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Finding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Answer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Confidence / Limitation</w:t>
      </w:r>
      <w:r>
        <w:t xml:space="preserve">.</w:t>
      </w:r>
    </w:p>
    <w:p>
      <w:pPr>
        <w:pStyle w:val="BodyText"/>
      </w:pPr>
      <w:r>
        <w:t xml:space="preserve">Это обеспечивает прямую связь между методологией и итоговой главой результатов.</w:t>
      </w:r>
    </w:p>
    <w:p>
      <w:r>
        <w:pict>
          <v:rect style="width:0;height:1.5pt" o:hralign="center" o:hrstd="t" o:hr="t"/>
        </w:pict>
      </w:r>
    </w:p>
    <w:bookmarkEnd w:id="154"/>
    <w:bookmarkStart w:id="155" w:name="сквозная-карта-процедур"/>
    <w:p>
      <w:pPr>
        <w:pStyle w:val="Heading1"/>
      </w:pPr>
      <w:r>
        <w:t xml:space="preserve">29. Сквозная карта процедур</w:t>
      </w:r>
    </w:p>
    <w:p>
      <w:pPr>
        <w:pStyle w:val="FirstParagraph"/>
      </w:pPr>
      <w:r>
        <w:t xml:space="preserve">Итоговая последовательность:</w:t>
      </w:r>
    </w:p>
    <w:p>
      <w:pPr>
        <w:pStyle w:val="BodyText"/>
      </w:pPr>
      <w:r>
        <w:rPr>
          <w:b/>
          <w:bCs/>
        </w:rPr>
        <w:t xml:space="preserve">Research Frame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Domain Scope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Normative Process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Observation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AS-IS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Event / State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Problem Identification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Root Cause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KPI / Measurement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Information Landscape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State of the 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GAP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Requirements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Conceptual Solution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Baseline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Proposed Approach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Experimental Protocol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H1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H2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H3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Findings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RQ Closure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Conclusion</w:t>
      </w:r>
    </w:p>
    <w:p>
      <w:r>
        <w:pict>
          <v:rect style="width:0;height:1.5pt" o:hralign="center" o:hrstd="t" o:hr="t"/>
        </w:pict>
      </w:r>
    </w:p>
    <w:bookmarkEnd w:id="155"/>
    <w:bookmarkStart w:id="156" w:name="точки-контроля-качества"/>
    <w:p>
      <w:pPr>
        <w:pStyle w:val="Heading1"/>
      </w:pPr>
      <w:r>
        <w:t xml:space="preserve">30. Точки контроля качества</w:t>
      </w:r>
    </w:p>
    <w:p>
      <w:pPr>
        <w:pStyle w:val="FirstParagraph"/>
      </w:pPr>
      <w:r>
        <w:t xml:space="preserve">В каждой основной фазе существует контрольная точка.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Контрольный вопрос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Понятно, что именно исследуется?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Normative Process</w:t>
            </w:r>
          </w:p>
        </w:tc>
        <w:tc>
          <w:tcPr/>
          <w:p>
            <w:pPr>
              <w:pStyle w:val="Compact"/>
            </w:pPr>
            <w:r>
              <w:t xml:space="preserve">Понятно, как процесс должен работать?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Понятно, как процесс фактически работает?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Model</w:t>
            </w:r>
          </w:p>
        </w:tc>
        <w:tc>
          <w:tcPr/>
          <w:p>
            <w:pPr>
              <w:pStyle w:val="Compact"/>
            </w:pPr>
            <w:r>
              <w:t xml:space="preserve">Достаточно ли событий для наблюдения процесса?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Analysis</w:t>
            </w:r>
          </w:p>
        </w:tc>
        <w:tc>
          <w:tcPr/>
          <w:p>
            <w:pPr>
              <w:pStyle w:val="Compact"/>
            </w:pPr>
            <w:r>
              <w:t xml:space="preserve">Есть ли evidence проблемы?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RCA</w:t>
            </w:r>
          </w:p>
        </w:tc>
        <w:tc>
          <w:tcPr/>
          <w:p>
            <w:pPr>
              <w:pStyle w:val="Compact"/>
            </w:pPr>
            <w:r>
              <w:t xml:space="preserve">Есть ли evidence причинного объяснения?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Можно ли воспроизвести измерение?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Landscape</w:t>
            </w:r>
          </w:p>
        </w:tc>
        <w:tc>
          <w:tcPr/>
          <w:p>
            <w:pPr>
              <w:pStyle w:val="Compact"/>
            </w:pPr>
            <w:r>
              <w:t xml:space="preserve">Понятно ли, где существует информационный GAP?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 Review</w:t>
            </w:r>
          </w:p>
        </w:tc>
        <w:tc>
          <w:tcPr/>
          <w:p>
            <w:pPr>
              <w:pStyle w:val="Compact"/>
            </w:pPr>
            <w:r>
              <w:t xml:space="preserve">Обоснован ли выбор рассматриваемых методов?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Связан ли каждый GAP с evidence?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Выведено ли требование из GAP?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Закрывает ли решение требования?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Сопоставимы ли baseline и proposed?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H1/H2/H3</w:t>
            </w:r>
          </w:p>
        </w:tc>
        <w:tc>
          <w:tcPr/>
          <w:p>
            <w:pPr>
              <w:pStyle w:val="Compact"/>
            </w:pPr>
            <w:r>
              <w:t xml:space="preserve">Соответствует ли показатель гипотезе?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Поддержан ли вывод evidence?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правила-документирования"/>
    <w:p>
      <w:pPr>
        <w:pStyle w:val="Heading1"/>
      </w:pPr>
      <w:r>
        <w:t xml:space="preserve">31. Правила документирования</w:t>
      </w:r>
    </w:p>
    <w:p>
      <w:pPr>
        <w:pStyle w:val="FirstParagraph"/>
      </w:pPr>
      <w:r>
        <w:t xml:space="preserve">Каждая существенная исследовательская операция должна оставлять trace.</w:t>
      </w:r>
    </w:p>
    <w:p>
      <w:pPr>
        <w:pStyle w:val="BodyText"/>
      </w:pPr>
      <w:r>
        <w:t xml:space="preserve">Минимальная структура:</w:t>
      </w:r>
    </w:p>
    <w:p>
      <w:pPr>
        <w:pStyle w:val="BodyText"/>
      </w:pPr>
      <w:r>
        <w:rPr>
          <w:b/>
          <w:bCs/>
        </w:rPr>
        <w:t xml:space="preserve">Procedure ID</w:t>
      </w:r>
    </w:p>
    <w:p>
      <w:pPr>
        <w:pStyle w:val="BodyText"/>
      </w:pPr>
      <w:r>
        <w:t xml:space="preserve">→ Date / Version</w:t>
      </w:r>
    </w:p>
    <w:p>
      <w:pPr>
        <w:pStyle w:val="BodyText"/>
      </w:pPr>
      <w:r>
        <w:t xml:space="preserve">→ RQ</w:t>
      </w:r>
    </w:p>
    <w:p>
      <w:pPr>
        <w:pStyle w:val="BodyText"/>
      </w:pPr>
      <w:r>
        <w:t xml:space="preserve">→ Input</w:t>
      </w:r>
    </w:p>
    <w:p>
      <w:pPr>
        <w:pStyle w:val="BodyText"/>
      </w:pPr>
      <w:r>
        <w:t xml:space="preserve">→ Method</w:t>
      </w:r>
    </w:p>
    <w:p>
      <w:pPr>
        <w:pStyle w:val="BodyText"/>
      </w:pPr>
      <w:r>
        <w:t xml:space="preserve">→ Transformation</w:t>
      </w:r>
    </w:p>
    <w:p>
      <w:pPr>
        <w:pStyle w:val="BodyText"/>
      </w:pPr>
      <w:r>
        <w:t xml:space="preserve">→ Output</w:t>
      </w:r>
    </w:p>
    <w:p>
      <w:pPr>
        <w:pStyle w:val="BodyText"/>
      </w:pPr>
      <w:r>
        <w:t xml:space="preserve">→ Evidence Source</w:t>
      </w:r>
    </w:p>
    <w:p>
      <w:pPr>
        <w:pStyle w:val="BodyText"/>
      </w:pPr>
      <w:r>
        <w:t xml:space="preserve">→ Analyst Interpretation</w:t>
      </w:r>
    </w:p>
    <w:p>
      <w:pPr>
        <w:pStyle w:val="BodyText"/>
      </w:pPr>
      <w:r>
        <w:t xml:space="preserve">→ Validation</w:t>
      </w:r>
    </w:p>
    <w:p>
      <w:pPr>
        <w:pStyle w:val="BodyText"/>
      </w:pPr>
      <w:r>
        <w:t xml:space="preserve">→ Limitation.</w:t>
      </w:r>
    </w:p>
    <w:p>
      <w:pPr>
        <w:pStyle w:val="BodyText"/>
      </w:pPr>
      <w:r>
        <w:t xml:space="preserve">Это особенно важно для аналитической и экспериментальной частей.</w:t>
      </w:r>
    </w:p>
    <w:p>
      <w:r>
        <w:pict>
          <v:rect style="width:0;height:1.5pt" o:hralign="center" o:hrstd="t" o:hr="t"/>
        </w:pict>
      </w:r>
    </w:p>
    <w:bookmarkEnd w:id="157"/>
    <w:bookmarkStart w:id="158" w:name="правила-обработки-противоречивых-данных"/>
    <w:p>
      <w:pPr>
        <w:pStyle w:val="Heading1"/>
      </w:pPr>
      <w:r>
        <w:t xml:space="preserve">32. Правила обработки противоречивых данных</w:t>
      </w:r>
    </w:p>
    <w:p>
      <w:pPr>
        <w:pStyle w:val="FirstParagraph"/>
      </w:pPr>
      <w:r>
        <w:t xml:space="preserve">Если два источника дают разные сведения:</w:t>
      </w:r>
    </w:p>
    <w:p>
      <w:pPr>
        <w:pStyle w:val="Compact"/>
        <w:numPr>
          <w:ilvl w:val="0"/>
          <w:numId w:val="1038"/>
        </w:numPr>
      </w:pPr>
      <w:r>
        <w:t xml:space="preserve">не выбирать автоматически один источник;</w:t>
      </w:r>
    </w:p>
    <w:p>
      <w:pPr>
        <w:pStyle w:val="Compact"/>
        <w:numPr>
          <w:ilvl w:val="0"/>
          <w:numId w:val="1038"/>
        </w:numPr>
      </w:pPr>
      <w:r>
        <w:t xml:space="preserve">зарегистрировать contradiction;</w:t>
      </w:r>
    </w:p>
    <w:p>
      <w:pPr>
        <w:pStyle w:val="Compact"/>
        <w:numPr>
          <w:ilvl w:val="0"/>
          <w:numId w:val="1038"/>
        </w:numPr>
      </w:pPr>
      <w:r>
        <w:t xml:space="preserve">проверить происхождение данных;</w:t>
      </w:r>
    </w:p>
    <w:p>
      <w:pPr>
        <w:pStyle w:val="Compact"/>
        <w:numPr>
          <w:ilvl w:val="0"/>
          <w:numId w:val="1038"/>
        </w:numPr>
      </w:pPr>
      <w:r>
        <w:t xml:space="preserve">проверить версии;</w:t>
      </w:r>
    </w:p>
    <w:p>
      <w:pPr>
        <w:pStyle w:val="Compact"/>
        <w:numPr>
          <w:ilvl w:val="0"/>
          <w:numId w:val="1038"/>
        </w:numPr>
      </w:pPr>
      <w:r>
        <w:t xml:space="preserve">оценить надёжность источников;</w:t>
      </w:r>
    </w:p>
    <w:p>
      <w:pPr>
        <w:pStyle w:val="Compact"/>
        <w:numPr>
          <w:ilvl w:val="0"/>
          <w:numId w:val="1038"/>
        </w:numPr>
      </w:pPr>
      <w:r>
        <w:t xml:space="preserve">определить возможное объяснение расхождения;</w:t>
      </w:r>
    </w:p>
    <w:p>
      <w:pPr>
        <w:pStyle w:val="Compact"/>
        <w:numPr>
          <w:ilvl w:val="0"/>
          <w:numId w:val="1038"/>
        </w:numPr>
      </w:pPr>
      <w:r>
        <w:t xml:space="preserve">зафиксировать итоговую интерпретацию;</w:t>
      </w:r>
    </w:p>
    <w:p>
      <w:pPr>
        <w:pStyle w:val="Compact"/>
        <w:numPr>
          <w:ilvl w:val="0"/>
          <w:numId w:val="1038"/>
        </w:numPr>
      </w:pPr>
      <w:r>
        <w:t xml:space="preserve">при невозможности разрешения сохранить неопределённость.</w:t>
      </w:r>
    </w:p>
    <w:p>
      <w:pPr>
        <w:pStyle w:val="FirstParagraph"/>
      </w:pPr>
      <w:r>
        <w:t xml:space="preserve">Противоречие между нормативной документацией и фактическим наблюдением не считается ошибкой данных автоматически.</w:t>
      </w:r>
    </w:p>
    <w:p>
      <w:pPr>
        <w:pStyle w:val="BodyText"/>
      </w:pPr>
      <w:r>
        <w:t xml:space="preserve">Оно может быть частью исследуемой проблемы.</w:t>
      </w:r>
    </w:p>
    <w:p>
      <w:r>
        <w:pict>
          <v:rect style="width:0;height:1.5pt" o:hralign="center" o:hrstd="t" o:hr="t"/>
        </w:pict>
      </w:r>
    </w:p>
    <w:bookmarkEnd w:id="158"/>
    <w:bookmarkStart w:id="159" w:name="правила-остановки-процедуры"/>
    <w:p>
      <w:pPr>
        <w:pStyle w:val="Heading1"/>
      </w:pPr>
      <w:r>
        <w:t xml:space="preserve">33. Правила остановки процедуры</w:t>
      </w:r>
    </w:p>
    <w:p>
      <w:pPr>
        <w:pStyle w:val="FirstParagraph"/>
      </w:pPr>
      <w:r>
        <w:t xml:space="preserve">Процедура должна быть остановлена и возвращена на предыдущий этап, если:</w:t>
      </w:r>
    </w:p>
    <w:p>
      <w:pPr>
        <w:pStyle w:val="Compact"/>
        <w:numPr>
          <w:ilvl w:val="0"/>
          <w:numId w:val="1039"/>
        </w:numPr>
      </w:pPr>
      <w:r>
        <w:t xml:space="preserve">отсутствуют критически необходимые данные;</w:t>
      </w:r>
    </w:p>
    <w:p>
      <w:pPr>
        <w:pStyle w:val="Compact"/>
        <w:numPr>
          <w:ilvl w:val="0"/>
          <w:numId w:val="1039"/>
        </w:numPr>
      </w:pPr>
      <w:r>
        <w:t xml:space="preserve">семантика данных неизвестна;</w:t>
      </w:r>
    </w:p>
    <w:p>
      <w:pPr>
        <w:pStyle w:val="Compact"/>
        <w:numPr>
          <w:ilvl w:val="0"/>
          <w:numId w:val="1039"/>
        </w:numPr>
      </w:pPr>
      <w:r>
        <w:t xml:space="preserve">невозможно определить единицу анализа;</w:t>
      </w:r>
    </w:p>
    <w:p>
      <w:pPr>
        <w:pStyle w:val="Compact"/>
        <w:numPr>
          <w:ilvl w:val="0"/>
          <w:numId w:val="1039"/>
        </w:numPr>
      </w:pPr>
      <w:r>
        <w:t xml:space="preserve">evidence противоречив и не исследован;</w:t>
      </w:r>
    </w:p>
    <w:p>
      <w:pPr>
        <w:pStyle w:val="Compact"/>
        <w:numPr>
          <w:ilvl w:val="0"/>
          <w:numId w:val="1039"/>
        </w:numPr>
      </w:pPr>
      <w:r>
        <w:t xml:space="preserve">RQ не имеет измеримого/наблюдаемого критерия;</w:t>
      </w:r>
    </w:p>
    <w:p>
      <w:pPr>
        <w:pStyle w:val="Compact"/>
        <w:numPr>
          <w:ilvl w:val="0"/>
          <w:numId w:val="1039"/>
        </w:numPr>
      </w:pPr>
      <w:r>
        <w:t xml:space="preserve">выбранный метод не соответствует типу вопроса;</w:t>
      </w:r>
    </w:p>
    <w:p>
      <w:pPr>
        <w:pStyle w:val="Compact"/>
        <w:numPr>
          <w:ilvl w:val="0"/>
          <w:numId w:val="1039"/>
        </w:numPr>
      </w:pPr>
      <w:r>
        <w:t xml:space="preserve">baseline и proposed несопоставимы.</w:t>
      </w:r>
    </w:p>
    <w:p>
      <w:pPr>
        <w:pStyle w:val="FirstParagraph"/>
      </w:pPr>
      <w:r>
        <w:t xml:space="preserve">В таком случае сначала исправляется исследовательская процедура, а не создаётся искусственный результат.</w:t>
      </w:r>
    </w:p>
    <w:p>
      <w:r>
        <w:pict>
          <v:rect style="width:0;height:1.5pt" o:hralign="center" o:hrstd="t" o:hr="t"/>
        </w:pict>
      </w:r>
    </w:p>
    <w:bookmarkEnd w:id="159"/>
    <w:bookmarkStart w:id="160" w:name="правила-работы-с-итерациями"/>
    <w:p>
      <w:pPr>
        <w:pStyle w:val="Heading1"/>
      </w:pPr>
      <w:r>
        <w:t xml:space="preserve">34. Правила работы с итерациями</w:t>
      </w:r>
    </w:p>
    <w:p>
      <w:pPr>
        <w:pStyle w:val="FirstParagraph"/>
      </w:pPr>
      <w:r>
        <w:t xml:space="preserve">Исследование не обязательно проходит строго линейно.</w:t>
      </w:r>
    </w:p>
    <w:p>
      <w:pPr>
        <w:pStyle w:val="BodyText"/>
      </w:pPr>
      <w:r>
        <w:t xml:space="preserve">Допускаются обратные переходы:</w:t>
      </w:r>
    </w:p>
    <w:p>
      <w:pPr>
        <w:pStyle w:val="BodyText"/>
      </w:pPr>
      <w:r>
        <w:rPr>
          <w:b/>
          <w:bCs/>
        </w:rPr>
        <w:t xml:space="preserve">AS-IS → Event Model</w:t>
      </w:r>
    </w:p>
    <w:p>
      <w:pPr>
        <w:pStyle w:val="BodyText"/>
      </w:pPr>
      <w:r>
        <w:t xml:space="preserve">если выявлены недостающие события.</w:t>
      </w:r>
    </w:p>
    <w:p>
      <w:pPr>
        <w:pStyle w:val="BodyText"/>
      </w:pPr>
      <w:r>
        <w:rPr>
          <w:b/>
          <w:bCs/>
        </w:rPr>
        <w:t xml:space="preserve">Problem Analysis → Data Collection</w:t>
      </w:r>
    </w:p>
    <w:p>
      <w:pPr>
        <w:pStyle w:val="BodyText"/>
      </w:pPr>
      <w:r>
        <w:t xml:space="preserve">если недостаточно evidence.</w:t>
      </w:r>
    </w:p>
    <w:p>
      <w:pPr>
        <w:pStyle w:val="BodyText"/>
      </w:pPr>
      <w:r>
        <w:rPr>
          <w:b/>
          <w:bCs/>
        </w:rPr>
        <w:t xml:space="preserve">GAP → Information Landscape</w:t>
      </w:r>
    </w:p>
    <w:p>
      <w:pPr>
        <w:pStyle w:val="BodyText"/>
      </w:pPr>
      <w:r>
        <w:t xml:space="preserve">если недостаточно подтверждена существующая возможность.</w:t>
      </w:r>
    </w:p>
    <w:p>
      <w:pPr>
        <w:pStyle w:val="BodyText"/>
      </w:pPr>
      <w:r>
        <w:rPr>
          <w:b/>
          <w:bCs/>
        </w:rPr>
        <w:t xml:space="preserve">Requirements → GAP</w:t>
      </w:r>
    </w:p>
    <w:p>
      <w:pPr>
        <w:pStyle w:val="BodyText"/>
      </w:pPr>
      <w:r>
        <w:t xml:space="preserve">если требование оказывается не обоснованным.</w:t>
      </w:r>
    </w:p>
    <w:p>
      <w:pPr>
        <w:pStyle w:val="BodyText"/>
      </w:pPr>
      <w:r>
        <w:rPr>
          <w:b/>
          <w:bCs/>
        </w:rPr>
        <w:t xml:space="preserve">Experiment → Measurement</w:t>
      </w:r>
    </w:p>
    <w:p>
      <w:pPr>
        <w:pStyle w:val="BodyText"/>
      </w:pPr>
      <w:r>
        <w:t xml:space="preserve">если KPI оказался неоперационализируемым.</w:t>
      </w:r>
    </w:p>
    <w:p>
      <w:pPr>
        <w:pStyle w:val="BodyText"/>
      </w:pPr>
      <w:r>
        <w:t xml:space="preserve">Такие возвраты должны фиксироваться как исследовательские итерации.</w:t>
      </w:r>
    </w:p>
    <w:p>
      <w:r>
        <w:pict>
          <v:rect style="width:0;height:1.5pt" o:hralign="center" o:hrstd="t" o:hr="t"/>
        </w:pict>
      </w:r>
    </w:p>
    <w:bookmarkEnd w:id="160"/>
    <w:bookmarkStart w:id="161" w:name="итерационный-исследовательский-цикл"/>
    <w:p>
      <w:pPr>
        <w:pStyle w:val="Heading1"/>
      </w:pPr>
      <w:r>
        <w:t xml:space="preserve">35. Итерационный исследовательский цикл</w:t>
      </w:r>
    </w:p>
    <w:p>
      <w:pPr>
        <w:pStyle w:val="FirstParagraph"/>
      </w:pPr>
      <w:r>
        <w:t xml:space="preserve">Основной рабочий цикл:</w:t>
      </w:r>
    </w:p>
    <w:p>
      <w:pPr>
        <w:pStyle w:val="BodyText"/>
      </w:pPr>
      <w:r>
        <w:rPr>
          <w:b/>
          <w:bCs/>
        </w:rPr>
        <w:t xml:space="preserve">Observe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Measure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Explain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Compare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Identify GAP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Specify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Design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Revise</w:t>
      </w:r>
    </w:p>
    <w:p>
      <w:pPr>
        <w:pStyle w:val="BodyText"/>
      </w:pPr>
      <w:r>
        <w:t xml:space="preserve">При получении новых evidence предыдущие модели могут корректироваться.</w:t>
      </w:r>
    </w:p>
    <w:p>
      <w:pPr>
        <w:pStyle w:val="BodyText"/>
      </w:pPr>
      <w:r>
        <w:t xml:space="preserve">Это особенно вероятно при переходе от нормативного описания к AS-IS и далее к Event/State Model.</w:t>
      </w:r>
    </w:p>
    <w:p>
      <w:r>
        <w:pict>
          <v:rect style="width:0;height:1.5pt" o:hralign="center" o:hrstd="t" o:hr="t"/>
        </w:pict>
      </w:r>
    </w:p>
    <w:bookmarkEnd w:id="161"/>
    <w:bookmarkStart w:id="169" w:name="X251f44e839fa38dc7cd69a93a2eb133fb748f70"/>
    <w:p>
      <w:pPr>
        <w:pStyle w:val="Heading1"/>
      </w:pPr>
      <w:r>
        <w:t xml:space="preserve">36. Минимальная документация по каждой процедуре</w:t>
      </w:r>
    </w:p>
    <w:p>
      <w:pPr>
        <w:pStyle w:val="FirstParagraph"/>
      </w:pPr>
      <w:r>
        <w:t xml:space="preserve">Каждая завершённая процедура должна иметь минимум:</w:t>
      </w:r>
    </w:p>
    <w:bookmarkStart w:id="162" w:name="input"/>
    <w:p>
      <w:pPr>
        <w:pStyle w:val="Heading3"/>
      </w:pPr>
      <w:r>
        <w:t xml:space="preserve">Input</w:t>
      </w:r>
    </w:p>
    <w:p>
      <w:pPr>
        <w:pStyle w:val="FirstParagraph"/>
      </w:pPr>
      <w:r>
        <w:t xml:space="preserve">Что использовалось.</w:t>
      </w:r>
    </w:p>
    <w:bookmarkEnd w:id="162"/>
    <w:bookmarkStart w:id="163" w:name="method"/>
    <w:p>
      <w:pPr>
        <w:pStyle w:val="Heading3"/>
      </w:pPr>
      <w:r>
        <w:t xml:space="preserve">Method</w:t>
      </w:r>
    </w:p>
    <w:p>
      <w:pPr>
        <w:pStyle w:val="FirstParagraph"/>
      </w:pPr>
      <w:r>
        <w:t xml:space="preserve">Что было сделано.</w:t>
      </w:r>
    </w:p>
    <w:bookmarkEnd w:id="163"/>
    <w:bookmarkStart w:id="164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t xml:space="preserve">На основании чего.</w:t>
      </w:r>
    </w:p>
    <w:bookmarkEnd w:id="164"/>
    <w:bookmarkStart w:id="165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Что получено.</w:t>
      </w:r>
    </w:p>
    <w:bookmarkEnd w:id="165"/>
    <w:bookmarkStart w:id="166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Как проверено.</w:t>
      </w:r>
    </w:p>
    <w:bookmarkEnd w:id="166"/>
    <w:bookmarkStart w:id="167" w:name="limitation"/>
    <w:p>
      <w:pPr>
        <w:pStyle w:val="Heading3"/>
      </w:pPr>
      <w:r>
        <w:t xml:space="preserve">Limitation</w:t>
      </w:r>
    </w:p>
    <w:p>
      <w:pPr>
        <w:pStyle w:val="FirstParagraph"/>
      </w:pPr>
      <w:r>
        <w:t xml:space="preserve">Что остаётся неизвестным.</w:t>
      </w:r>
    </w:p>
    <w:bookmarkEnd w:id="167"/>
    <w:bookmarkStart w:id="168" w:name="traceability"/>
    <w:p>
      <w:pPr>
        <w:pStyle w:val="Heading3"/>
      </w:pPr>
      <w:r>
        <w:t xml:space="preserve">Traceability</w:t>
      </w:r>
    </w:p>
    <w:p>
      <w:pPr>
        <w:pStyle w:val="FirstParagraph"/>
      </w:pPr>
      <w:r>
        <w:t xml:space="preserve">К какому RQ, Task и/или Hypothesis относится результат.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итоговая-схема-воспроизводимости"/>
    <w:p>
      <w:pPr>
        <w:pStyle w:val="Heading1"/>
      </w:pPr>
      <w:r>
        <w:t xml:space="preserve">37. Итоговая схема воспроизводимости</w:t>
      </w:r>
    </w:p>
    <w:p>
      <w:pPr>
        <w:pStyle w:val="FirstParagraph"/>
      </w:pPr>
      <w:r>
        <w:t xml:space="preserve">Для любой ключевой части исследования должна быть возможна обратная трассировка:</w:t>
      </w:r>
    </w:p>
    <w:p>
      <w:pPr>
        <w:pStyle w:val="BodyText"/>
      </w:pPr>
      <w:r>
        <w:rPr>
          <w:b/>
          <w:bCs/>
        </w:rPr>
        <w:t xml:space="preserve">Conclusion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Finding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Method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Input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Original Evidence</w:t>
      </w:r>
      <w:r>
        <w:t xml:space="preserve">.</w:t>
      </w:r>
    </w:p>
    <w:p>
      <w:pPr>
        <w:pStyle w:val="BodyText"/>
      </w:pPr>
      <w:r>
        <w:t xml:space="preserve">И наоборот:</w:t>
      </w:r>
    </w:p>
    <w:p>
      <w:pPr>
        <w:pStyle w:val="BodyText"/>
      </w:pPr>
      <w:r>
        <w:rPr>
          <w:b/>
          <w:bCs/>
        </w:rPr>
        <w:t xml:space="preserve">Raw 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Procedure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Finding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RQ Answer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Conclusion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0"/>
    <w:bookmarkStart w:id="171" w:name="связь-с-research-methods-matrix"/>
    <w:p>
      <w:pPr>
        <w:pStyle w:val="Heading1"/>
      </w:pPr>
      <w:r>
        <w:t xml:space="preserve">38. Связь с Research Methods Matrix</w:t>
      </w:r>
    </w:p>
    <w:p>
      <w:pPr>
        <w:pStyle w:val="FirstParagraph"/>
      </w:pPr>
      <w:r>
        <w:rPr>
          <w:rStyle w:val="VerbatimChar"/>
        </w:rPr>
        <w:t xml:space="preserve">Research Methods Matrix v1</w:t>
      </w:r>
      <w:r>
        <w:t xml:space="preserve"> </w:t>
      </w:r>
      <w:r>
        <w:t xml:space="preserve">отвечает:</w:t>
      </w:r>
    </w:p>
    <w:p>
      <w:pPr>
        <w:pStyle w:val="BodyText"/>
      </w:pPr>
      <w:r>
        <w:rPr>
          <w:b/>
          <w:bCs/>
        </w:rPr>
        <w:t xml:space="preserve">какой метод используется?</w:t>
      </w:r>
    </w:p>
    <w:p>
      <w:pPr>
        <w:pStyle w:val="BodyText"/>
      </w:pPr>
      <w:r>
        <w:rPr>
          <w:rStyle w:val="VerbatimChar"/>
        </w:rPr>
        <w:t xml:space="preserve">Data &amp; Evidence Matrix v1</w:t>
      </w:r>
      <w:r>
        <w:t xml:space="preserve"> </w:t>
      </w:r>
      <w:r>
        <w:t xml:space="preserve">отвечает:</w:t>
      </w:r>
    </w:p>
    <w:p>
      <w:pPr>
        <w:pStyle w:val="BodyText"/>
      </w:pPr>
      <w:r>
        <w:rPr>
          <w:b/>
          <w:bCs/>
        </w:rPr>
        <w:t xml:space="preserve">какие данные для этого нужны?</w:t>
      </w:r>
    </w:p>
    <w:p>
      <w:pPr>
        <w:pStyle w:val="BodyText"/>
      </w:pPr>
      <w:r>
        <w:rPr>
          <w:rStyle w:val="VerbatimChar"/>
        </w:rPr>
        <w:t xml:space="preserve">Research Procedure Map v1</w:t>
      </w:r>
      <w:r>
        <w:t xml:space="preserve"> </w:t>
      </w:r>
      <w:r>
        <w:t xml:space="preserve">отвечает:</w:t>
      </w:r>
    </w:p>
    <w:p>
      <w:pPr>
        <w:pStyle w:val="BodyText"/>
      </w:pPr>
      <w:r>
        <w:rPr>
          <w:b/>
          <w:bCs/>
        </w:rPr>
        <w:t xml:space="preserve">что конкретно делает исследователь с этими данными и в какой последовательности?</w:t>
      </w:r>
    </w:p>
    <w:p>
      <w:pPr>
        <w:pStyle w:val="BodyText"/>
      </w:pPr>
      <w:r>
        <w:t xml:space="preserve">Таким образом, три документа образуют единую методологическую систему:</w:t>
      </w:r>
    </w:p>
    <w:p>
      <w:pPr>
        <w:pStyle w:val="BodyText"/>
      </w:pPr>
      <w:r>
        <w:rPr>
          <w:b/>
          <w:bCs/>
        </w:rPr>
        <w:t xml:space="preserve">Methods</w:t>
      </w:r>
    </w:p>
    <w:p>
      <w:pPr>
        <w:pStyle w:val="FirstParagraph"/>
      </w:pPr>
      <w:r>
        <w:rPr>
          <w:b/>
          <w:bCs/>
        </w:rPr>
        <w:t xml:space="preserve">Evidence</w:t>
      </w:r>
    </w:p>
    <w:p>
      <w:pPr>
        <w:pStyle w:val="FirstParagraph"/>
      </w:pPr>
      <w:r>
        <w:rPr>
          <w:b/>
          <w:bCs/>
        </w:rPr>
        <w:t xml:space="preserve">Procedure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rPr>
          <w:b/>
          <w:bCs/>
        </w:rPr>
        <w:t xml:space="preserve">Operational Research Design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1"/>
    <w:bookmarkStart w:id="172" w:name="критерий-завершения-процедуры"/>
    <w:p>
      <w:pPr>
        <w:pStyle w:val="Heading1"/>
      </w:pPr>
      <w:r>
        <w:t xml:space="preserve">39. Критерий завершения процедуры</w:t>
      </w:r>
    </w:p>
    <w:p>
      <w:pPr>
        <w:pStyle w:val="FirstParagraph"/>
      </w:pPr>
      <w:r>
        <w:t xml:space="preserve">Исследовательский этап считается завершённым, когда:</w:t>
      </w:r>
    </w:p>
    <w:p>
      <w:pPr>
        <w:pStyle w:val="Compact"/>
        <w:numPr>
          <w:ilvl w:val="0"/>
          <w:numId w:val="1042"/>
        </w:numPr>
      </w:pPr>
      <w:r>
        <w:t xml:space="preserve">определён RQ;</w:t>
      </w:r>
    </w:p>
    <w:p>
      <w:pPr>
        <w:pStyle w:val="Compact"/>
        <w:numPr>
          <w:ilvl w:val="0"/>
          <w:numId w:val="1042"/>
        </w:numPr>
      </w:pPr>
      <w:r>
        <w:t xml:space="preserve">определён вход;</w:t>
      </w:r>
    </w:p>
    <w:p>
      <w:pPr>
        <w:pStyle w:val="Compact"/>
        <w:numPr>
          <w:ilvl w:val="0"/>
          <w:numId w:val="1042"/>
        </w:numPr>
      </w:pPr>
      <w:r>
        <w:t xml:space="preserve">получены необходимые evidence;</w:t>
      </w:r>
    </w:p>
    <w:p>
      <w:pPr>
        <w:pStyle w:val="Compact"/>
        <w:numPr>
          <w:ilvl w:val="0"/>
          <w:numId w:val="1042"/>
        </w:numPr>
      </w:pPr>
      <w:r>
        <w:t xml:space="preserve">выполнена соответствующая процедура;</w:t>
      </w:r>
    </w:p>
    <w:p>
      <w:pPr>
        <w:pStyle w:val="Compact"/>
        <w:numPr>
          <w:ilvl w:val="0"/>
          <w:numId w:val="1042"/>
        </w:numPr>
      </w:pPr>
      <w:r>
        <w:t xml:space="preserve">результат зафиксирован;</w:t>
      </w:r>
    </w:p>
    <w:p>
      <w:pPr>
        <w:pStyle w:val="Compact"/>
        <w:numPr>
          <w:ilvl w:val="0"/>
          <w:numId w:val="1042"/>
        </w:numPr>
      </w:pPr>
      <w:r>
        <w:t xml:space="preserve">результат проверен;</w:t>
      </w:r>
    </w:p>
    <w:p>
      <w:pPr>
        <w:pStyle w:val="Compact"/>
        <w:numPr>
          <w:ilvl w:val="0"/>
          <w:numId w:val="1042"/>
        </w:numPr>
      </w:pPr>
      <w:r>
        <w:t xml:space="preserve">ограничения зафиксированы;</w:t>
      </w:r>
    </w:p>
    <w:p>
      <w:pPr>
        <w:pStyle w:val="Compact"/>
        <w:numPr>
          <w:ilvl w:val="0"/>
          <w:numId w:val="1042"/>
        </w:numPr>
      </w:pPr>
      <w:r>
        <w:t xml:space="preserve">создана traceability;</w:t>
      </w:r>
    </w:p>
    <w:p>
      <w:pPr>
        <w:pStyle w:val="Compact"/>
        <w:numPr>
          <w:ilvl w:val="0"/>
          <w:numId w:val="1042"/>
        </w:numPr>
      </w:pPr>
      <w:r>
        <w:t xml:space="preserve">выполнено условие перехода.</w:t>
      </w:r>
    </w:p>
    <w:p>
      <w:r>
        <w:pict>
          <v:rect style="width:0;height:1.5pt" o:hralign="center" o:hrstd="t" o:hr="t"/>
        </w:pict>
      </w:r>
    </w:p>
    <w:bookmarkEnd w:id="172"/>
    <w:bookmarkStart w:id="173" w:name="итог"/>
    <w:p>
      <w:pPr>
        <w:pStyle w:val="Heading1"/>
      </w:pPr>
      <w:r>
        <w:t xml:space="preserve">40. Итог</w:t>
      </w:r>
    </w:p>
    <w:p>
      <w:pPr>
        <w:pStyle w:val="FirstParagraph"/>
      </w:pPr>
      <w:r>
        <w:rPr>
          <w:rStyle w:val="VerbatimChar"/>
        </w:rPr>
        <w:t xml:space="preserve">Research Procedure Map v1</w:t>
      </w:r>
      <w:r>
        <w:t xml:space="preserve"> </w:t>
      </w:r>
      <w:r>
        <w:t xml:space="preserve">фиксирует рабочую последовательность исследования:</w:t>
      </w:r>
    </w:p>
    <w:p>
      <w:pPr>
        <w:pStyle w:val="BodyText"/>
      </w:pPr>
      <w:r>
        <w:rPr>
          <w:b/>
          <w:bCs/>
        </w:rPr>
        <w:t xml:space="preserve">Understand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Observe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Reconstruct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Measure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Diagnose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Compare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Identify GAP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Specify Requirements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Design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Evaluate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Conclude</w:t>
      </w:r>
      <w:r>
        <w:t xml:space="preserve">.</w:t>
      </w:r>
    </w:p>
    <w:p>
      <w:pPr>
        <w:pStyle w:val="BodyText"/>
      </w:pPr>
      <w:r>
        <w:t xml:space="preserve">Исследовательский дизайн остаётся итеративным: при появлении новых evidence AS-IS, Event Model, Problem Register, GAP, Requirements и последующие элементы могут быть пересмотрены.</w:t>
      </w:r>
    </w:p>
    <w:p>
      <w:pPr>
        <w:pStyle w:val="BodyText"/>
      </w:pPr>
      <w:r>
        <w:t xml:space="preserve">При этом каждый пересмотр должен быть трассируемым и не должен скрывать уже полученные результаты.</w:t>
      </w:r>
    </w:p>
    <w:p>
      <w:pPr>
        <w:pStyle w:val="Body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v1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рабочая карта исследовательских процедур третьей недели.</w:t>
      </w:r>
    </w:p>
    <w:p>
      <w:pPr>
        <w:pStyle w:val="BodyText"/>
      </w:pPr>
      <w:r>
        <w:rPr>
          <w:b/>
          <w:bCs/>
        </w:rPr>
        <w:t xml:space="preserve">Следующий логический этап:</w:t>
      </w:r>
      <w:r>
        <w:t xml:space="preserve"> </w:t>
      </w:r>
      <w:r>
        <w:t xml:space="preserve">переход к</w:t>
      </w:r>
      <w:r>
        <w:t xml:space="preserve"> </w:t>
      </w:r>
      <w:r>
        <w:rPr>
          <w:rStyle w:val="VerbatimChar"/>
        </w:rPr>
        <w:t xml:space="preserve">Measurement &amp; Evaluation Framework v1</w:t>
      </w:r>
      <w:r>
        <w:t xml:space="preserve">, где необходимо окончательно связать</w:t>
      </w:r>
      <w:r>
        <w:t xml:space="preserve"> </w:t>
      </w:r>
      <w:r>
        <w:rPr>
          <w:b/>
          <w:bCs/>
        </w:rPr>
        <w:t xml:space="preserve">H1/H2/H3 → constructs → variables → metrics → calculation rules → baseline → evaluation criteria</w:t>
      </w:r>
      <w:r>
        <w:t xml:space="preserve">.</w:t>
      </w:r>
    </w:p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