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ain-actors-work-types-map-v1"/>
    <w:p>
      <w:pPr>
        <w:pStyle w:val="Heading1"/>
      </w:pPr>
      <w:r>
        <w:t xml:space="preserve">Domain Actors &amp; Work Types Map v1</w:t>
      </w:r>
    </w:p>
    <w:p>
      <w:pPr>
        <w:pStyle w:val="FirstParagraph"/>
      </w:pPr>
      <w:r>
        <w:rPr>
          <w:b/>
          <w:bCs/>
        </w:rPr>
        <w:t xml:space="preserve">Участники и типы работ предметной области</w:t>
      </w:r>
    </w:p>
    <w:p>
      <w:pPr>
        <w:pStyle w:val="BodyText"/>
      </w:pPr>
      <w:r>
        <w:t xml:space="preserve">Магистерское исследование · системный анализ и управление</w:t>
      </w:r>
      <w:r>
        <w:br/>
      </w:r>
      <w:r>
        <w:t xml:space="preserve">Рабочая версия 1.0</w:t>
      </w:r>
    </w:p>
    <w:p>
      <w:r>
        <w:pict>
          <v:rect style="width:0;height:1.5pt" o:hralign="center" o:hrstd="t" o:hr="t"/>
        </w:pict>
      </w:r>
    </w:p>
    <w:bookmarkEnd w:id="9"/>
    <w:bookmarkStart w:id="10" w:name="назначение-документа"/>
    <w:p>
      <w:pPr>
        <w:pStyle w:val="Heading1"/>
      </w:pPr>
      <w:r>
        <w:t xml:space="preserve">1. Назначение документа</w:t>
      </w:r>
    </w:p>
    <w:p>
      <w:pPr>
        <w:pStyle w:val="FirstParagraph"/>
      </w:pPr>
      <w:r>
        <w:rPr>
          <w:rStyle w:val="VerbatimChar"/>
        </w:rPr>
        <w:t xml:space="preserve">Domain Actors &amp; Work Types Map v1</w:t>
      </w:r>
      <w:r>
        <w:t xml:space="preserve"> </w:t>
      </w:r>
      <w:r>
        <w:t xml:space="preserve">определяет укрупнённые категории участников и типы деятельности, связанные с исследуемыми бизнес-процессами технического обслуживания и ремонта авиационной техники.</w:t>
      </w:r>
    </w:p>
    <w:p>
      <w:pPr>
        <w:pStyle w:val="BodyText"/>
      </w:pPr>
      <w:r>
        <w:t xml:space="preserve">Документ является продолжением: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Research_Passport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Problem Package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 Methodology Package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Scope &amp; Boundaries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Glossary v1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Domain Process Structure v1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Domain Scope &amp; Boundaries v1</w:t>
      </w:r>
      <w:r>
        <w:t xml:space="preserve"> </w:t>
      </w:r>
      <w:r>
        <w:t xml:space="preserve">устанавливает, что в исследовании должны рассматриваться процессы, связанные с выполнением ТОиР, а также участники, роли и информационные взаимодействия, сопровождающие процесс.</w:t>
      </w:r>
    </w:p>
    <w:p>
      <w:pPr>
        <w:pStyle w:val="BodyText"/>
      </w:pPr>
      <w:r>
        <w:t xml:space="preserve">Назначение настоящего документа:</w:t>
      </w:r>
    </w:p>
    <w:p>
      <w:pPr>
        <w:pStyle w:val="Compact"/>
        <w:numPr>
          <w:ilvl w:val="0"/>
          <w:numId w:val="1002"/>
        </w:numPr>
      </w:pPr>
      <w:r>
        <w:t xml:space="preserve">определить основные функциональные категории участников;</w:t>
      </w:r>
    </w:p>
    <w:p>
      <w:pPr>
        <w:pStyle w:val="Compact"/>
        <w:numPr>
          <w:ilvl w:val="0"/>
          <w:numId w:val="1002"/>
        </w:numPr>
      </w:pPr>
      <w:r>
        <w:t xml:space="preserve">отделить участников от их конкретных должностей;</w:t>
      </w:r>
    </w:p>
    <w:p>
      <w:pPr>
        <w:pStyle w:val="Compact"/>
        <w:numPr>
          <w:ilvl w:val="0"/>
          <w:numId w:val="1002"/>
        </w:numPr>
      </w:pPr>
      <w:r>
        <w:t xml:space="preserve">определить основные типы работ;</w:t>
      </w:r>
    </w:p>
    <w:p>
      <w:pPr>
        <w:pStyle w:val="Compact"/>
        <w:numPr>
          <w:ilvl w:val="0"/>
          <w:numId w:val="1002"/>
        </w:numPr>
      </w:pPr>
      <w:r>
        <w:t xml:space="preserve">показать связь участников с этапами процесса;</w:t>
      </w:r>
    </w:p>
    <w:p>
      <w:pPr>
        <w:pStyle w:val="Compact"/>
        <w:numPr>
          <w:ilvl w:val="0"/>
          <w:numId w:val="1002"/>
        </w:numPr>
      </w:pPr>
      <w:r>
        <w:t xml:space="preserve">определить, какие виды деятельности должны быть исследованы далее;</w:t>
      </w:r>
    </w:p>
    <w:p>
      <w:pPr>
        <w:pStyle w:val="Compact"/>
        <w:numPr>
          <w:ilvl w:val="0"/>
          <w:numId w:val="1002"/>
        </w:numPr>
      </w:pPr>
      <w:r>
        <w:t xml:space="preserve">создать основу для последующего</w:t>
      </w:r>
      <w:r>
        <w:t xml:space="preserve"> </w:t>
      </w:r>
      <w:r>
        <w:rPr>
          <w:rStyle w:val="VerbatimChar"/>
        </w:rPr>
        <w:t xml:space="preserve">Stakeholder 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RACI</w:t>
      </w:r>
      <w:r>
        <w:t xml:space="preserve">.</w:t>
      </w:r>
    </w:p>
    <w:p>
      <w:pPr>
        <w:pStyle w:val="FirstParagraph"/>
      </w:pPr>
      <w:r>
        <w:t xml:space="preserve">Документ</w:t>
      </w:r>
      <w:r>
        <w:t xml:space="preserve"> </w:t>
      </w:r>
      <w:r>
        <w:rPr>
          <w:b/>
          <w:bCs/>
        </w:rPr>
        <w:t xml:space="preserve">не является организационной структурой конкретного предприятия</w:t>
      </w:r>
      <w:r>
        <w:t xml:space="preserve"> </w:t>
      </w:r>
      <w:r>
        <w:t xml:space="preserve">и не устанавливает фактическое распределение полномочий.</w:t>
      </w:r>
    </w:p>
    <w:p>
      <w:r>
        <w:pict>
          <v:rect style="width:0;height:1.5pt" o:hralign="center" o:hrstd="t" o:hr="t"/>
        </w:pict>
      </w:r>
    </w:p>
    <w:bookmarkEnd w:id="10"/>
    <w:bookmarkStart w:id="11" w:name="принцип-моделирования-участников"/>
    <w:p>
      <w:pPr>
        <w:pStyle w:val="Heading1"/>
      </w:pPr>
      <w:r>
        <w:t xml:space="preserve">2. Принцип моделирования участников</w:t>
      </w:r>
    </w:p>
    <w:p>
      <w:pPr>
        <w:pStyle w:val="FirstParagraph"/>
      </w:pPr>
      <w:r>
        <w:t xml:space="preserve">В рамках исследования различаются четыре уровня:</w:t>
      </w:r>
    </w:p>
    <w:p>
      <w:pPr>
        <w:pStyle w:val="BodyText"/>
      </w:pPr>
      <w:r>
        <w:rPr>
          <w:b/>
          <w:bCs/>
        </w:rPr>
        <w:t xml:space="preserve">Участник → Роль → Тип работы → Конкретная операция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участник</w:t>
      </w:r>
      <w:r>
        <w:br/>
      </w:r>
      <w:r>
        <w:t xml:space="preserve">планирующая функция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роль</w:t>
      </w:r>
      <w:r>
        <w:br/>
      </w:r>
      <w:r>
        <w:t xml:space="preserve">ответственный за планирование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тип работы</w:t>
      </w:r>
      <w:r>
        <w:br/>
      </w:r>
      <w:r>
        <w:t xml:space="preserve">планирование сроков и ресурсов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операция</w:t>
      </w:r>
      <w:r>
        <w:br/>
      </w:r>
      <w:r>
        <w:t xml:space="preserve">конкретное действие по формированию или изменению плана.</w:t>
      </w:r>
    </w:p>
    <w:p>
      <w:pPr>
        <w:pStyle w:val="BodyText"/>
      </w:pPr>
      <w:r>
        <w:t xml:space="preserve">Такое разделение необходимо, поскольку одна и та же организационная единица может выполнять несколько типов работ, а одна и та же работа может выполняться разными участниками в зависимости от конкретного процесса.</w:t>
      </w:r>
    </w:p>
    <w:p>
      <w:r>
        <w:pict>
          <v:rect style="width:0;height:1.5pt" o:hralign="center" o:hrstd="t" o:hr="t"/>
        </w:pict>
      </w:r>
    </w:p>
    <w:bookmarkEnd w:id="11"/>
    <w:bookmarkStart w:id="12" w:name="базовые-категории-участников"/>
    <w:p>
      <w:pPr>
        <w:pStyle w:val="Heading1"/>
      </w:pPr>
      <w:r>
        <w:t xml:space="preserve">3. Базовые категории участников</w:t>
      </w:r>
    </w:p>
    <w:p>
      <w:pPr>
        <w:pStyle w:val="FirstParagraph"/>
      </w:pPr>
      <w:r>
        <w:t xml:space="preserve">На концептуальном уровне выделяются следующие категории: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Управленческая функция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Планирующая функция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Инженерная / техническая функция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Производственно-исполнительная функция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Контрольная / инспекционная функция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Материально-техническое обеспечение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Информационная / системная функция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Функция качества и соответствия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Внешний участник процесса</w:t>
      </w:r>
    </w:p>
    <w:p>
      <w:pPr>
        <w:pStyle w:val="FirstParagraph"/>
      </w:pPr>
      <w:r>
        <w:t xml:space="preserve">Последняя категория используется только тогда, когда внешний участник непосредственно взаимодействует с исследуемым процессом или влияет на его выполнение.</w:t>
      </w:r>
    </w:p>
    <w:p>
      <w:r>
        <w:pict>
          <v:rect style="width:0;height:1.5pt" o:hralign="center" o:hrstd="t" o:hr="t"/>
        </w:pict>
      </w:r>
    </w:p>
    <w:bookmarkEnd w:id="12"/>
    <w:bookmarkStart w:id="13" w:name="карта-участников"/>
    <w:p>
      <w:pPr>
        <w:pStyle w:val="Heading1"/>
      </w:pPr>
      <w:r>
        <w:t xml:space="preserve">4. Карта участников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 участника</w:t>
            </w:r>
          </w:p>
        </w:tc>
        <w:tc>
          <w:tcPr/>
          <w:p>
            <w:pPr>
              <w:pStyle w:val="Compact"/>
            </w:pPr>
            <w:r>
              <w:t xml:space="preserve">Основная функция в процессе</w:t>
            </w:r>
          </w:p>
        </w:tc>
        <w:tc>
          <w:tcPr/>
          <w:p>
            <w:pPr>
              <w:pStyle w:val="Compact"/>
            </w:pPr>
            <w:r>
              <w:t xml:space="preserve">Основные типы деятельности</w:t>
            </w:r>
          </w:p>
        </w:tc>
        <w:tc>
          <w:tcPr/>
          <w:p>
            <w:pPr>
              <w:pStyle w:val="Compact"/>
            </w:pPr>
            <w:r>
              <w:t xml:space="preserve">Связь с исследованием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Управленческая функция</w:t>
            </w:r>
          </w:p>
        </w:tc>
        <w:tc>
          <w:tcPr/>
          <w:p>
            <w:pPr>
              <w:pStyle w:val="Compact"/>
            </w:pPr>
            <w:r>
              <w:t xml:space="preserve">Приоритизация, принятие решений, контроль состояния процесса</w:t>
            </w:r>
          </w:p>
        </w:tc>
        <w:tc>
          <w:tcPr/>
          <w:p>
            <w:pPr>
              <w:pStyle w:val="Compact"/>
            </w:pPr>
            <w:r>
              <w:t xml:space="preserve">принятие решений, согласование, изменение приоритетов, контроль сроков и результатов</w:t>
            </w:r>
          </w:p>
        </w:tc>
        <w:tc>
          <w:tcPr/>
          <w:p>
            <w:pPr>
              <w:pStyle w:val="Compact"/>
            </w:pPr>
            <w:r>
              <w:t xml:space="preserve">Анализ точек принятия решений и управляемости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Планирующая функция</w:t>
            </w:r>
          </w:p>
        </w:tc>
        <w:tc>
          <w:tcPr/>
          <w:p>
            <w:pPr>
              <w:pStyle w:val="Compact"/>
            </w:pPr>
            <w:r>
              <w:t xml:space="preserve">Формирование и корректировка плана выполнения</w:t>
            </w:r>
          </w:p>
        </w:tc>
        <w:tc>
          <w:tcPr/>
          <w:p>
            <w:pPr>
              <w:pStyle w:val="Compact"/>
            </w:pPr>
            <w:r>
              <w:t xml:space="preserve">планирование, распределение ресурсов, оценка сроков, перепланирование</w:t>
            </w:r>
          </w:p>
        </w:tc>
        <w:tc>
          <w:tcPr/>
          <w:p>
            <w:pPr>
              <w:pStyle w:val="Compact"/>
            </w:pPr>
            <w:r>
              <w:t xml:space="preserve">Анализ планового и фактического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Инженерная / техническая функция</w:t>
            </w:r>
          </w:p>
        </w:tc>
        <w:tc>
          <w:tcPr/>
          <w:p>
            <w:pPr>
              <w:pStyle w:val="Compact"/>
            </w:pPr>
            <w:r>
              <w:t xml:space="preserve">Анализ и техническое уточнение задач</w:t>
            </w:r>
          </w:p>
        </w:tc>
        <w:tc>
          <w:tcPr/>
          <w:p>
            <w:pPr>
              <w:pStyle w:val="Compact"/>
            </w:pPr>
            <w:r>
              <w:t xml:space="preserve">интерпретация требований, уточнение содержания работ, техническая подготовка</w:t>
            </w:r>
          </w:p>
        </w:tc>
        <w:tc>
          <w:tcPr/>
          <w:p>
            <w:pPr>
              <w:pStyle w:val="Compact"/>
            </w:pPr>
            <w:r>
              <w:t xml:space="preserve">Анализ формирования и уточнения задачи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Производственно-исполнительная функция</w:t>
            </w:r>
          </w:p>
        </w:tc>
        <w:tc>
          <w:tcPr/>
          <w:p>
            <w:pPr>
              <w:pStyle w:val="Compact"/>
            </w:pPr>
            <w:r>
              <w:t xml:space="preserve">Непосредственное выполнение технических работ</w:t>
            </w:r>
          </w:p>
        </w:tc>
        <w:tc>
          <w:tcPr/>
          <w:p>
            <w:pPr>
              <w:pStyle w:val="Compact"/>
            </w:pPr>
            <w:r>
              <w:t xml:space="preserve">выполнение задач, фиксация результатов, передача статуса выполнения</w:t>
            </w:r>
          </w:p>
        </w:tc>
        <w:tc>
          <w:tcPr/>
          <w:p>
            <w:pPr>
              <w:pStyle w:val="Compact"/>
            </w:pPr>
            <w:r>
              <w:t xml:space="preserve">Центральная точка исследования фактического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Контрольная / инспекционная функция</w:t>
            </w:r>
          </w:p>
        </w:tc>
        <w:tc>
          <w:tcPr/>
          <w:p>
            <w:pPr>
              <w:pStyle w:val="Compact"/>
            </w:pPr>
            <w:r>
              <w:t xml:space="preserve">Проверка выполнения и результата</w:t>
            </w:r>
          </w:p>
        </w:tc>
        <w:tc>
          <w:tcPr/>
          <w:p>
            <w:pPr>
              <w:pStyle w:val="Compact"/>
            </w:pPr>
            <w:r>
              <w:t xml:space="preserve">контроль, инспекция, подтверждение результата, фиксация несоответствий</w:t>
            </w:r>
          </w:p>
        </w:tc>
        <w:tc>
          <w:tcPr/>
          <w:p>
            <w:pPr>
              <w:pStyle w:val="Compact"/>
            </w:pPr>
            <w:r>
              <w:t xml:space="preserve">Анализ контрольных событий и возвратов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Материально-техническое обеспечение</w:t>
            </w:r>
          </w:p>
        </w:tc>
        <w:tc>
          <w:tcPr/>
          <w:p>
            <w:pPr>
              <w:pStyle w:val="Compact"/>
            </w:pPr>
            <w:r>
              <w:t xml:space="preserve">Обеспечение процесса необходимыми ресурсами</w:t>
            </w:r>
          </w:p>
        </w:tc>
        <w:tc>
          <w:tcPr/>
          <w:p>
            <w:pPr>
              <w:pStyle w:val="Compact"/>
            </w:pPr>
            <w:r>
              <w:t xml:space="preserve">поиск, резервирование, выдача и перемещение материалов, инструментов и других ресурсов</w:t>
            </w:r>
          </w:p>
        </w:tc>
        <w:tc>
          <w:tcPr/>
          <w:p>
            <w:pPr>
              <w:pStyle w:val="Compact"/>
            </w:pPr>
            <w:r>
              <w:t xml:space="preserve">Анализ зависимостей и ожиданий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Информационная / системная функция</w:t>
            </w:r>
          </w:p>
        </w:tc>
        <w:tc>
          <w:tcPr/>
          <w:p>
            <w:pPr>
              <w:pStyle w:val="Compact"/>
            </w:pPr>
            <w:r>
              <w:t xml:space="preserve">Поддержка хранения, обработки и передачи информации</w:t>
            </w:r>
          </w:p>
        </w:tc>
        <w:tc>
          <w:tcPr/>
          <w:p>
            <w:pPr>
              <w:pStyle w:val="Compact"/>
            </w:pPr>
            <w:r>
              <w:t xml:space="preserve">регистрация, обработка, интеграция, представление и сопровождение данных</w:t>
            </w:r>
          </w:p>
        </w:tc>
        <w:tc>
          <w:tcPr/>
          <w:p>
            <w:pPr>
              <w:pStyle w:val="Compact"/>
            </w:pPr>
            <w:r>
              <w:t xml:space="preserve">Анализ информационного обеспечения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Функция качества и соответствия</w:t>
            </w:r>
          </w:p>
        </w:tc>
        <w:tc>
          <w:tcPr/>
          <w:p>
            <w:pPr>
              <w:pStyle w:val="Compact"/>
            </w:pPr>
            <w:r>
              <w:t xml:space="preserve">Контроль соблюдения установленных требований</w:t>
            </w:r>
          </w:p>
        </w:tc>
        <w:tc>
          <w:tcPr/>
          <w:p>
            <w:pPr>
              <w:pStyle w:val="Compact"/>
            </w:pPr>
            <w:r>
              <w:t xml:space="preserve">проверка соответствия, аудит, анализ нарушений и несоответствий</w:t>
            </w:r>
          </w:p>
        </w:tc>
        <w:tc>
          <w:tcPr/>
          <w:p>
            <w:pPr>
              <w:pStyle w:val="Compact"/>
            </w:pPr>
            <w:r>
              <w:t xml:space="preserve">Контекст контроля качества и требований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Внешний участник</w:t>
            </w:r>
          </w:p>
        </w:tc>
        <w:tc>
          <w:tcPr/>
          <w:p>
            <w:pPr>
              <w:pStyle w:val="Compact"/>
            </w:pPr>
            <w:r>
              <w:t xml:space="preserve">Предоставление внешнего входа, ресурса, решения или услуги</w:t>
            </w:r>
          </w:p>
        </w:tc>
        <w:tc>
          <w:tcPr/>
          <w:p>
            <w:pPr>
              <w:pStyle w:val="Compact"/>
            </w:pPr>
            <w:r>
              <w:t xml:space="preserve">согласование, поставка, техническое взаимодействие, предоставление информации</w:t>
            </w:r>
          </w:p>
        </w:tc>
        <w:tc>
          <w:tcPr/>
          <w:p>
            <w:pPr>
              <w:pStyle w:val="Compact"/>
            </w:pPr>
            <w:r>
              <w:t xml:space="preserve">Учитывается через интерфейс с исследуемым процессом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управленческая-функция"/>
    <w:p>
      <w:pPr>
        <w:pStyle w:val="Heading1"/>
      </w:pPr>
      <w:r>
        <w:t xml:space="preserve">5. Управленческая функция</w:t>
      </w:r>
    </w:p>
    <w:bookmarkStart w:id="14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Управленческая функция связана с принятием решений, определяющих направление и приоритеты выполнения процесса.</w:t>
      </w:r>
    </w:p>
    <w:bookmarkEnd w:id="14"/>
    <w:bookmarkStart w:id="15" w:name="основные-типы-работ"/>
    <w:p>
      <w:pPr>
        <w:pStyle w:val="Heading2"/>
      </w:pPr>
      <w:r>
        <w:t xml:space="preserve">Основные типы работ</w:t>
      </w:r>
    </w:p>
    <w:p>
      <w:pPr>
        <w:pStyle w:val="Compact"/>
        <w:numPr>
          <w:ilvl w:val="0"/>
          <w:numId w:val="1004"/>
        </w:numPr>
      </w:pPr>
      <w:r>
        <w:t xml:space="preserve">определение или изменение приоритетов;</w:t>
      </w:r>
    </w:p>
    <w:p>
      <w:pPr>
        <w:pStyle w:val="Compact"/>
        <w:numPr>
          <w:ilvl w:val="0"/>
          <w:numId w:val="1004"/>
        </w:numPr>
      </w:pPr>
      <w:r>
        <w:t xml:space="preserve">согласование планов;</w:t>
      </w:r>
    </w:p>
    <w:p>
      <w:pPr>
        <w:pStyle w:val="Compact"/>
        <w:numPr>
          <w:ilvl w:val="0"/>
          <w:numId w:val="1004"/>
        </w:numPr>
      </w:pPr>
      <w:r>
        <w:t xml:space="preserve">принятие решений по отклонениям;</w:t>
      </w:r>
    </w:p>
    <w:p>
      <w:pPr>
        <w:pStyle w:val="Compact"/>
        <w:numPr>
          <w:ilvl w:val="0"/>
          <w:numId w:val="1004"/>
        </w:numPr>
      </w:pPr>
      <w:r>
        <w:t xml:space="preserve">контроль текущего состояния;</w:t>
      </w:r>
    </w:p>
    <w:p>
      <w:pPr>
        <w:pStyle w:val="Compact"/>
        <w:numPr>
          <w:ilvl w:val="0"/>
          <w:numId w:val="1004"/>
        </w:numPr>
      </w:pPr>
      <w:r>
        <w:t xml:space="preserve">эскалация проблем;</w:t>
      </w:r>
    </w:p>
    <w:p>
      <w:pPr>
        <w:pStyle w:val="Compact"/>
        <w:numPr>
          <w:ilvl w:val="0"/>
          <w:numId w:val="1004"/>
        </w:numPr>
      </w:pPr>
      <w:r>
        <w:t xml:space="preserve">подтверждение решений;</w:t>
      </w:r>
    </w:p>
    <w:p>
      <w:pPr>
        <w:pStyle w:val="Compact"/>
        <w:numPr>
          <w:ilvl w:val="0"/>
          <w:numId w:val="1004"/>
        </w:numPr>
      </w:pPr>
      <w:r>
        <w:t xml:space="preserve">управление исключениями.</w:t>
      </w:r>
    </w:p>
    <w:bookmarkEnd w:id="15"/>
    <w:bookmarkStart w:id="16" w:name="информационные-потребности"/>
    <w:p>
      <w:pPr>
        <w:pStyle w:val="Heading2"/>
      </w:pPr>
      <w:r>
        <w:t xml:space="preserve">Информационные потребности</w:t>
      </w:r>
    </w:p>
    <w:p>
      <w:pPr>
        <w:pStyle w:val="FirstParagraph"/>
      </w:pPr>
      <w:r>
        <w:t xml:space="preserve">Для выполнения таких работ потенциально требуется:</w:t>
      </w:r>
    </w:p>
    <w:p>
      <w:pPr>
        <w:pStyle w:val="Compact"/>
        <w:numPr>
          <w:ilvl w:val="0"/>
          <w:numId w:val="1005"/>
        </w:numPr>
      </w:pPr>
      <w:r>
        <w:t xml:space="preserve">текущее состояние задач;</w:t>
      </w:r>
    </w:p>
    <w:p>
      <w:pPr>
        <w:pStyle w:val="Compact"/>
        <w:numPr>
          <w:ilvl w:val="0"/>
          <w:numId w:val="1005"/>
        </w:numPr>
      </w:pPr>
      <w:r>
        <w:t xml:space="preserve">плановые и фактические сроки;</w:t>
      </w:r>
    </w:p>
    <w:p>
      <w:pPr>
        <w:pStyle w:val="Compact"/>
        <w:numPr>
          <w:ilvl w:val="0"/>
          <w:numId w:val="1005"/>
        </w:numPr>
      </w:pPr>
      <w:r>
        <w:t xml:space="preserve">причины отклонений;</w:t>
      </w:r>
    </w:p>
    <w:p>
      <w:pPr>
        <w:pStyle w:val="Compact"/>
        <w:numPr>
          <w:ilvl w:val="0"/>
          <w:numId w:val="1005"/>
        </w:numPr>
      </w:pPr>
      <w:r>
        <w:t xml:space="preserve">информация о загрузке;</w:t>
      </w:r>
    </w:p>
    <w:p>
      <w:pPr>
        <w:pStyle w:val="Compact"/>
        <w:numPr>
          <w:ilvl w:val="0"/>
          <w:numId w:val="1005"/>
        </w:numPr>
      </w:pPr>
      <w:r>
        <w:t xml:space="preserve">информация о зависимостях;</w:t>
      </w:r>
    </w:p>
    <w:p>
      <w:pPr>
        <w:pStyle w:val="Compact"/>
        <w:numPr>
          <w:ilvl w:val="0"/>
          <w:numId w:val="1005"/>
        </w:numPr>
      </w:pPr>
      <w:r>
        <w:t xml:space="preserve">состояние ресурсов;</w:t>
      </w:r>
    </w:p>
    <w:p>
      <w:pPr>
        <w:pStyle w:val="Compact"/>
        <w:numPr>
          <w:ilvl w:val="0"/>
          <w:numId w:val="1005"/>
        </w:numPr>
      </w:pPr>
      <w:r>
        <w:t xml:space="preserve">результаты контроля.</w:t>
      </w:r>
    </w:p>
    <w:p>
      <w:pPr>
        <w:pStyle w:val="FirstParagraph"/>
      </w:pPr>
      <w:r>
        <w:t xml:space="preserve">Эта категория особенно важна для исследования</w:t>
      </w:r>
      <w:r>
        <w:t xml:space="preserve"> </w:t>
      </w:r>
      <w:r>
        <w:rPr>
          <w:b/>
          <w:bCs/>
        </w:rPr>
        <w:t xml:space="preserve">своевременности получения информации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планирующая-функция"/>
    <w:p>
      <w:pPr>
        <w:pStyle w:val="Heading1"/>
      </w:pPr>
      <w:r>
        <w:t xml:space="preserve">6. Планирующая функция</w:t>
      </w:r>
    </w:p>
    <w:bookmarkStart w:id="18" w:name="назначение-1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Планирующая функция преобразует требования к выполнению работ в плановый набор действий, сроков и ресурсов.</w:t>
      </w:r>
    </w:p>
    <w:bookmarkEnd w:id="18"/>
    <w:bookmarkStart w:id="19" w:name="основные-типы-работ-1"/>
    <w:p>
      <w:pPr>
        <w:pStyle w:val="Heading2"/>
      </w:pPr>
      <w:r>
        <w:t xml:space="preserve">Основные типы работ</w:t>
      </w:r>
    </w:p>
    <w:p>
      <w:pPr>
        <w:pStyle w:val="Compact"/>
        <w:numPr>
          <w:ilvl w:val="0"/>
          <w:numId w:val="1006"/>
        </w:numPr>
      </w:pPr>
      <w:r>
        <w:t xml:space="preserve">формирование плана;</w:t>
      </w:r>
    </w:p>
    <w:p>
      <w:pPr>
        <w:pStyle w:val="Compact"/>
        <w:numPr>
          <w:ilvl w:val="0"/>
          <w:numId w:val="1006"/>
        </w:numPr>
      </w:pPr>
      <w:r>
        <w:t xml:space="preserve">оценка последовательности;</w:t>
      </w:r>
    </w:p>
    <w:p>
      <w:pPr>
        <w:pStyle w:val="Compact"/>
        <w:numPr>
          <w:ilvl w:val="0"/>
          <w:numId w:val="1006"/>
        </w:numPr>
      </w:pPr>
      <w:r>
        <w:t xml:space="preserve">планирование ресурсов;</w:t>
      </w:r>
    </w:p>
    <w:p>
      <w:pPr>
        <w:pStyle w:val="Compact"/>
        <w:numPr>
          <w:ilvl w:val="0"/>
          <w:numId w:val="1006"/>
        </w:numPr>
      </w:pPr>
      <w:r>
        <w:t xml:space="preserve">распределение работ;</w:t>
      </w:r>
    </w:p>
    <w:p>
      <w:pPr>
        <w:pStyle w:val="Compact"/>
        <w:numPr>
          <w:ilvl w:val="0"/>
          <w:numId w:val="1006"/>
        </w:numPr>
      </w:pPr>
      <w:r>
        <w:t xml:space="preserve">оценка готовности;</w:t>
      </w:r>
    </w:p>
    <w:p>
      <w:pPr>
        <w:pStyle w:val="Compact"/>
        <w:numPr>
          <w:ilvl w:val="0"/>
          <w:numId w:val="1006"/>
        </w:numPr>
      </w:pPr>
      <w:r>
        <w:t xml:space="preserve">изменение планов;</w:t>
      </w:r>
    </w:p>
    <w:p>
      <w:pPr>
        <w:pStyle w:val="Compact"/>
        <w:numPr>
          <w:ilvl w:val="0"/>
          <w:numId w:val="1006"/>
        </w:numPr>
      </w:pPr>
      <w:r>
        <w:t xml:space="preserve">перепланирование.</w:t>
      </w:r>
    </w:p>
    <w:bookmarkEnd w:id="19"/>
    <w:bookmarkStart w:id="20" w:name="особенность-для-исследования"/>
    <w:p>
      <w:pPr>
        <w:pStyle w:val="Heading2"/>
      </w:pPr>
      <w:r>
        <w:t xml:space="preserve">Особенность для исследования</w:t>
      </w:r>
    </w:p>
    <w:p>
      <w:pPr>
        <w:pStyle w:val="FirstParagraph"/>
      </w:pPr>
      <w:r>
        <w:t xml:space="preserve">Планирующая функция является одной из основных точек, где возникают различия между:</w:t>
      </w:r>
    </w:p>
    <w:p>
      <w:pPr>
        <w:pStyle w:val="BodyText"/>
      </w:pPr>
      <w:r>
        <w:rPr>
          <w:b/>
          <w:bCs/>
        </w:rPr>
        <w:t xml:space="preserve">плановым состоянием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фактическим состоянием</w:t>
      </w:r>
      <w:r>
        <w:t xml:space="preserve">.</w:t>
      </w:r>
    </w:p>
    <w:p>
      <w:pPr>
        <w:pStyle w:val="BodyText"/>
      </w:pPr>
      <w:r>
        <w:t xml:space="preserve">Поэтому она непосредственно связана с последующим анализом:</w:t>
      </w:r>
    </w:p>
    <w:p>
      <w:pPr>
        <w:pStyle w:val="Compact"/>
        <w:numPr>
          <w:ilvl w:val="0"/>
          <w:numId w:val="1007"/>
        </w:numPr>
      </w:pPr>
      <w:r>
        <w:t xml:space="preserve">отклонений;</w:t>
      </w:r>
    </w:p>
    <w:p>
      <w:pPr>
        <w:pStyle w:val="Compact"/>
        <w:numPr>
          <w:ilvl w:val="0"/>
          <w:numId w:val="1007"/>
        </w:numPr>
      </w:pPr>
      <w:r>
        <w:t xml:space="preserve">своевременности;</w:t>
      </w:r>
    </w:p>
    <w:p>
      <w:pPr>
        <w:pStyle w:val="Compact"/>
        <w:numPr>
          <w:ilvl w:val="0"/>
          <w:numId w:val="1007"/>
        </w:numPr>
      </w:pPr>
      <w:r>
        <w:t xml:space="preserve">длительностей;</w:t>
      </w:r>
    </w:p>
    <w:p>
      <w:pPr>
        <w:pStyle w:val="Compact"/>
        <w:numPr>
          <w:ilvl w:val="0"/>
          <w:numId w:val="1007"/>
        </w:numPr>
      </w:pPr>
      <w:r>
        <w:t xml:space="preserve">ожиданий;</w:t>
      </w:r>
    </w:p>
    <w:p>
      <w:pPr>
        <w:pStyle w:val="Compact"/>
        <w:numPr>
          <w:ilvl w:val="0"/>
          <w:numId w:val="1007"/>
        </w:numPr>
      </w:pPr>
      <w:r>
        <w:t xml:space="preserve">перепланирований.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инженерная-техническая-функция"/>
    <w:p>
      <w:pPr>
        <w:pStyle w:val="Heading1"/>
      </w:pPr>
      <w:r>
        <w:t xml:space="preserve">7. Инженерная / техническая функция</w:t>
      </w:r>
    </w:p>
    <w:bookmarkStart w:id="22" w:name="назначение-2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Инженерная функция обеспечивает техническое понимание и уточнение выполняемой работы.</w:t>
      </w:r>
    </w:p>
    <w:bookmarkEnd w:id="22"/>
    <w:bookmarkStart w:id="23" w:name="основные-типы-работ-2"/>
    <w:p>
      <w:pPr>
        <w:pStyle w:val="Heading2"/>
      </w:pPr>
      <w:r>
        <w:t xml:space="preserve">Основные типы работ</w:t>
      </w:r>
    </w:p>
    <w:p>
      <w:pPr>
        <w:pStyle w:val="Compact"/>
        <w:numPr>
          <w:ilvl w:val="0"/>
          <w:numId w:val="1008"/>
        </w:numPr>
      </w:pPr>
      <w:r>
        <w:t xml:space="preserve">анализ технической информации;</w:t>
      </w:r>
    </w:p>
    <w:p>
      <w:pPr>
        <w:pStyle w:val="Compact"/>
        <w:numPr>
          <w:ilvl w:val="0"/>
          <w:numId w:val="1008"/>
        </w:numPr>
      </w:pPr>
      <w:r>
        <w:t xml:space="preserve">уточнение содержания задачи;</w:t>
      </w:r>
    </w:p>
    <w:p>
      <w:pPr>
        <w:pStyle w:val="Compact"/>
        <w:numPr>
          <w:ilvl w:val="0"/>
          <w:numId w:val="1008"/>
        </w:numPr>
      </w:pPr>
      <w:r>
        <w:t xml:space="preserve">определение требований;</w:t>
      </w:r>
    </w:p>
    <w:p>
      <w:pPr>
        <w:pStyle w:val="Compact"/>
        <w:numPr>
          <w:ilvl w:val="0"/>
          <w:numId w:val="1008"/>
        </w:numPr>
      </w:pPr>
      <w:r>
        <w:t xml:space="preserve">интерпретация документации;</w:t>
      </w:r>
    </w:p>
    <w:p>
      <w:pPr>
        <w:pStyle w:val="Compact"/>
        <w:numPr>
          <w:ilvl w:val="0"/>
          <w:numId w:val="1008"/>
        </w:numPr>
      </w:pPr>
      <w:r>
        <w:t xml:space="preserve">техническая подготовка;</w:t>
      </w:r>
    </w:p>
    <w:p>
      <w:pPr>
        <w:pStyle w:val="Compact"/>
        <w:numPr>
          <w:ilvl w:val="0"/>
          <w:numId w:val="1008"/>
        </w:numPr>
      </w:pPr>
      <w:r>
        <w:t xml:space="preserve">консультации исполнителей;</w:t>
      </w:r>
    </w:p>
    <w:p>
      <w:pPr>
        <w:pStyle w:val="Compact"/>
        <w:numPr>
          <w:ilvl w:val="0"/>
          <w:numId w:val="1008"/>
        </w:numPr>
      </w:pPr>
      <w:r>
        <w:t xml:space="preserve">обработка нестандартных ситуаций.</w:t>
      </w:r>
    </w:p>
    <w:bookmarkEnd w:id="23"/>
    <w:bookmarkStart w:id="24" w:name="роль-в-исследовании"/>
    <w:p>
      <w:pPr>
        <w:pStyle w:val="Heading2"/>
      </w:pPr>
      <w:r>
        <w:t xml:space="preserve">Роль в исследовании</w:t>
      </w:r>
    </w:p>
    <w:p>
      <w:pPr>
        <w:pStyle w:val="FirstParagraph"/>
      </w:pPr>
      <w:r>
        <w:t xml:space="preserve">Функция важна для понимания того, как первоначальная задача превращается в конкретный набор действий.</w:t>
      </w:r>
    </w:p>
    <w:p>
      <w:pPr>
        <w:pStyle w:val="BodyText"/>
      </w:pPr>
      <w:r>
        <w:t xml:space="preserve">Она связывает:</w:t>
      </w:r>
    </w:p>
    <w:p>
      <w:pPr>
        <w:pStyle w:val="BodyText"/>
      </w:pPr>
      <w:r>
        <w:rPr>
          <w:b/>
          <w:bCs/>
        </w:rPr>
        <w:t xml:space="preserve">потребность → техническое понимание → планируемую работу → фактическое выполнение.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производственно-исполнительная-функция"/>
    <w:p>
      <w:pPr>
        <w:pStyle w:val="Heading1"/>
      </w:pPr>
      <w:r>
        <w:t xml:space="preserve">8. Производственно-исполнительная функция</w:t>
      </w:r>
    </w:p>
    <w:bookmarkStart w:id="26" w:name="назначение-3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Производственно-исполнительная функция непосредственно реализует техническую работу.</w:t>
      </w:r>
    </w:p>
    <w:bookmarkEnd w:id="26"/>
    <w:bookmarkStart w:id="27" w:name="основные-типы-работ-3"/>
    <w:p>
      <w:pPr>
        <w:pStyle w:val="Heading2"/>
      </w:pPr>
      <w:r>
        <w:t xml:space="preserve">Основные типы работ</w:t>
      </w:r>
    </w:p>
    <w:p>
      <w:pPr>
        <w:pStyle w:val="Compact"/>
        <w:numPr>
          <w:ilvl w:val="0"/>
          <w:numId w:val="1009"/>
        </w:numPr>
      </w:pPr>
      <w:r>
        <w:t xml:space="preserve">подготовка к выполнению;</w:t>
      </w:r>
    </w:p>
    <w:p>
      <w:pPr>
        <w:pStyle w:val="Compact"/>
        <w:numPr>
          <w:ilvl w:val="0"/>
          <w:numId w:val="1009"/>
        </w:numPr>
      </w:pPr>
      <w:r>
        <w:t xml:space="preserve">выполнение технической задачи;</w:t>
      </w:r>
    </w:p>
    <w:p>
      <w:pPr>
        <w:pStyle w:val="Compact"/>
        <w:numPr>
          <w:ilvl w:val="0"/>
          <w:numId w:val="1009"/>
        </w:numPr>
      </w:pPr>
      <w:r>
        <w:t xml:space="preserve">выполнение отдельных операций;</w:t>
      </w:r>
    </w:p>
    <w:p>
      <w:pPr>
        <w:pStyle w:val="Compact"/>
        <w:numPr>
          <w:ilvl w:val="0"/>
          <w:numId w:val="1009"/>
        </w:numPr>
      </w:pPr>
      <w:r>
        <w:t xml:space="preserve">фиксация результатов;</w:t>
      </w:r>
    </w:p>
    <w:p>
      <w:pPr>
        <w:pStyle w:val="Compact"/>
        <w:numPr>
          <w:ilvl w:val="0"/>
          <w:numId w:val="1009"/>
        </w:numPr>
      </w:pPr>
      <w:r>
        <w:t xml:space="preserve">фиксация возникающих проблем;</w:t>
      </w:r>
    </w:p>
    <w:p>
      <w:pPr>
        <w:pStyle w:val="Compact"/>
        <w:numPr>
          <w:ilvl w:val="0"/>
          <w:numId w:val="1009"/>
        </w:numPr>
      </w:pPr>
      <w:r>
        <w:t xml:space="preserve">передача информации;</w:t>
      </w:r>
    </w:p>
    <w:p>
      <w:pPr>
        <w:pStyle w:val="Compact"/>
        <w:numPr>
          <w:ilvl w:val="0"/>
          <w:numId w:val="1009"/>
        </w:numPr>
      </w:pPr>
      <w:r>
        <w:t xml:space="preserve">повторное выполнение;</w:t>
      </w:r>
    </w:p>
    <w:p>
      <w:pPr>
        <w:pStyle w:val="Compact"/>
        <w:numPr>
          <w:ilvl w:val="0"/>
          <w:numId w:val="1009"/>
        </w:numPr>
      </w:pPr>
      <w:r>
        <w:t xml:space="preserve">устранение выявленных несоответствий.</w:t>
      </w:r>
    </w:p>
    <w:bookmarkEnd w:id="27"/>
    <w:bookmarkStart w:id="28" w:name="роль-в-исследовании-1"/>
    <w:p>
      <w:pPr>
        <w:pStyle w:val="Heading2"/>
      </w:pPr>
      <w:r>
        <w:t xml:space="preserve">Роль в исследовании</w:t>
      </w:r>
    </w:p>
    <w:p>
      <w:pPr>
        <w:pStyle w:val="FirstParagraph"/>
      </w:pPr>
      <w:r>
        <w:t xml:space="preserve">Это центральная категория для:</w:t>
      </w:r>
    </w:p>
    <w:p>
      <w:pPr>
        <w:pStyle w:val="Compact"/>
        <w:numPr>
          <w:ilvl w:val="0"/>
          <w:numId w:val="1010"/>
        </w:numPr>
      </w:pPr>
      <w:r>
        <w:t xml:space="preserve">реконструкции фактического процесса;</w:t>
      </w:r>
    </w:p>
    <w:p>
      <w:pPr>
        <w:pStyle w:val="Compact"/>
        <w:numPr>
          <w:ilvl w:val="0"/>
          <w:numId w:val="1010"/>
        </w:numPr>
      </w:pPr>
      <w:r>
        <w:t xml:space="preserve">событийного анализа;</w:t>
      </w:r>
    </w:p>
    <w:p>
      <w:pPr>
        <w:pStyle w:val="Compact"/>
        <w:numPr>
          <w:ilvl w:val="0"/>
          <w:numId w:val="1010"/>
        </w:numPr>
      </w:pPr>
      <w:r>
        <w:t xml:space="preserve">анализа состояний;</w:t>
      </w:r>
    </w:p>
    <w:p>
      <w:pPr>
        <w:pStyle w:val="Compact"/>
        <w:numPr>
          <w:ilvl w:val="0"/>
          <w:numId w:val="1010"/>
        </w:numPr>
      </w:pPr>
      <w:r>
        <w:t xml:space="preserve">анализа временных интервалов;</w:t>
      </w:r>
    </w:p>
    <w:p>
      <w:pPr>
        <w:pStyle w:val="Compact"/>
        <w:numPr>
          <w:ilvl w:val="0"/>
          <w:numId w:val="1010"/>
        </w:numPr>
      </w:pPr>
      <w:r>
        <w:t xml:space="preserve">анализа возвратов;</w:t>
      </w:r>
    </w:p>
    <w:p>
      <w:pPr>
        <w:pStyle w:val="Compact"/>
        <w:numPr>
          <w:ilvl w:val="0"/>
          <w:numId w:val="1010"/>
        </w:numPr>
      </w:pPr>
      <w:r>
        <w:t xml:space="preserve">анализа наблюдаемости.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контрольная-инспекционная-функция"/>
    <w:p>
      <w:pPr>
        <w:pStyle w:val="Heading1"/>
      </w:pPr>
      <w:r>
        <w:t xml:space="preserve">9. Контрольная / инспекционная функция</w:t>
      </w:r>
    </w:p>
    <w:bookmarkStart w:id="30" w:name="назначение-4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Контрольная функция определяет, соответствует ли полученный результат установленным требованиям и может ли задача перейти к следующему состоянию.</w:t>
      </w:r>
    </w:p>
    <w:bookmarkEnd w:id="30"/>
    <w:bookmarkStart w:id="31" w:name="основные-типы-работ-4"/>
    <w:p>
      <w:pPr>
        <w:pStyle w:val="Heading2"/>
      </w:pPr>
      <w:r>
        <w:t xml:space="preserve">Основные типы работ</w:t>
      </w:r>
    </w:p>
    <w:p>
      <w:pPr>
        <w:pStyle w:val="Compact"/>
        <w:numPr>
          <w:ilvl w:val="0"/>
          <w:numId w:val="1011"/>
        </w:numPr>
      </w:pPr>
      <w:r>
        <w:t xml:space="preserve">контроль выполнения;</w:t>
      </w:r>
    </w:p>
    <w:p>
      <w:pPr>
        <w:pStyle w:val="Compact"/>
        <w:numPr>
          <w:ilvl w:val="0"/>
          <w:numId w:val="1011"/>
        </w:numPr>
      </w:pPr>
      <w:r>
        <w:t xml:space="preserve">инспекция результата;</w:t>
      </w:r>
    </w:p>
    <w:p>
      <w:pPr>
        <w:pStyle w:val="Compact"/>
        <w:numPr>
          <w:ilvl w:val="0"/>
          <w:numId w:val="1011"/>
        </w:numPr>
      </w:pPr>
      <w:r>
        <w:t xml:space="preserve">подтверждение соответствия;</w:t>
      </w:r>
    </w:p>
    <w:p>
      <w:pPr>
        <w:pStyle w:val="Compact"/>
        <w:numPr>
          <w:ilvl w:val="0"/>
          <w:numId w:val="1011"/>
        </w:numPr>
      </w:pPr>
      <w:r>
        <w:t xml:space="preserve">выявление несоответствий;</w:t>
      </w:r>
    </w:p>
    <w:p>
      <w:pPr>
        <w:pStyle w:val="Compact"/>
        <w:numPr>
          <w:ilvl w:val="0"/>
          <w:numId w:val="1011"/>
        </w:numPr>
      </w:pPr>
      <w:r>
        <w:t xml:space="preserve">возврат задачи;</w:t>
      </w:r>
    </w:p>
    <w:p>
      <w:pPr>
        <w:pStyle w:val="Compact"/>
        <w:numPr>
          <w:ilvl w:val="0"/>
          <w:numId w:val="1011"/>
        </w:numPr>
      </w:pPr>
      <w:r>
        <w:t xml:space="preserve">дополнительная проверка;</w:t>
      </w:r>
    </w:p>
    <w:p>
      <w:pPr>
        <w:pStyle w:val="Compact"/>
        <w:numPr>
          <w:ilvl w:val="0"/>
          <w:numId w:val="1011"/>
        </w:numPr>
      </w:pPr>
      <w:r>
        <w:t xml:space="preserve">подтверждение завершения.</w:t>
      </w:r>
    </w:p>
    <w:bookmarkEnd w:id="31"/>
    <w:bookmarkStart w:id="32" w:name="роль-в-исследовании-2"/>
    <w:p>
      <w:pPr>
        <w:pStyle w:val="Heading2"/>
      </w:pPr>
      <w:r>
        <w:t xml:space="preserve">Роль в исследовании</w:t>
      </w:r>
    </w:p>
    <w:p>
      <w:pPr>
        <w:pStyle w:val="FirstParagraph"/>
      </w:pPr>
      <w:r>
        <w:t xml:space="preserve">Контрольные действия являются потенциально важными источниками событий:</w:t>
      </w:r>
    </w:p>
    <w:p>
      <w:pPr>
        <w:pStyle w:val="BodyText"/>
      </w:pPr>
      <w:r>
        <w:rPr>
          <w:b/>
          <w:bCs/>
        </w:rPr>
        <w:t xml:space="preserve">проверка выполнена</w:t>
      </w:r>
    </w:p>
    <w:p>
      <w:pPr>
        <w:pStyle w:val="BodyText"/>
      </w:pPr>
      <w:r>
        <w:rPr>
          <w:b/>
          <w:bCs/>
        </w:rPr>
        <w:t xml:space="preserve">→ соответствие подтверждено</w:t>
      </w:r>
    </w:p>
    <w:p>
      <w:pPr>
        <w:pStyle w:val="BodyText"/>
      </w:pPr>
      <w:r>
        <w:t xml:space="preserve">или</w:t>
      </w:r>
    </w:p>
    <w:p>
      <w:pPr>
        <w:pStyle w:val="BodyText"/>
      </w:pPr>
      <w:r>
        <w:rPr>
          <w:b/>
          <w:bCs/>
        </w:rPr>
        <w:t xml:space="preserve">→ выявлено отклонение</w:t>
      </w:r>
    </w:p>
    <w:p>
      <w:pPr>
        <w:pStyle w:val="BodyText"/>
      </w:pPr>
      <w:r>
        <w:rPr>
          <w:b/>
          <w:bCs/>
        </w:rPr>
        <w:t xml:space="preserve">→ возврат на предыдущий этап.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материально-техническое-обеспечение"/>
    <w:p>
      <w:pPr>
        <w:pStyle w:val="Heading1"/>
      </w:pPr>
      <w:r>
        <w:t xml:space="preserve">10. Материально-техническое обеспечение</w:t>
      </w:r>
    </w:p>
    <w:bookmarkStart w:id="34" w:name="назначение-5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Обеспечение выполнения необходимыми ресурсами и материальными объектами.</w:t>
      </w:r>
    </w:p>
    <w:bookmarkEnd w:id="34"/>
    <w:bookmarkStart w:id="35" w:name="основные-типы-работ-5"/>
    <w:p>
      <w:pPr>
        <w:pStyle w:val="Heading2"/>
      </w:pPr>
      <w:r>
        <w:t xml:space="preserve">Основные типы работ</w:t>
      </w:r>
    </w:p>
    <w:p>
      <w:pPr>
        <w:pStyle w:val="Compact"/>
        <w:numPr>
          <w:ilvl w:val="0"/>
          <w:numId w:val="1012"/>
        </w:numPr>
      </w:pPr>
      <w:r>
        <w:t xml:space="preserve">определение потребности;</w:t>
      </w:r>
    </w:p>
    <w:p>
      <w:pPr>
        <w:pStyle w:val="Compact"/>
        <w:numPr>
          <w:ilvl w:val="0"/>
          <w:numId w:val="1012"/>
        </w:numPr>
      </w:pPr>
      <w:r>
        <w:t xml:space="preserve">поиск ресурса;</w:t>
      </w:r>
    </w:p>
    <w:p>
      <w:pPr>
        <w:pStyle w:val="Compact"/>
        <w:numPr>
          <w:ilvl w:val="0"/>
          <w:numId w:val="1012"/>
        </w:numPr>
      </w:pPr>
      <w:r>
        <w:t xml:space="preserve">проверка наличия;</w:t>
      </w:r>
    </w:p>
    <w:p>
      <w:pPr>
        <w:pStyle w:val="Compact"/>
        <w:numPr>
          <w:ilvl w:val="0"/>
          <w:numId w:val="1012"/>
        </w:numPr>
      </w:pPr>
      <w:r>
        <w:t xml:space="preserve">резервирование;</w:t>
      </w:r>
    </w:p>
    <w:p>
      <w:pPr>
        <w:pStyle w:val="Compact"/>
        <w:numPr>
          <w:ilvl w:val="0"/>
          <w:numId w:val="1012"/>
        </w:numPr>
      </w:pPr>
      <w:r>
        <w:t xml:space="preserve">выдача;</w:t>
      </w:r>
    </w:p>
    <w:p>
      <w:pPr>
        <w:pStyle w:val="Compact"/>
        <w:numPr>
          <w:ilvl w:val="0"/>
          <w:numId w:val="1012"/>
        </w:numPr>
      </w:pPr>
      <w:r>
        <w:t xml:space="preserve">доставка;</w:t>
      </w:r>
    </w:p>
    <w:p>
      <w:pPr>
        <w:pStyle w:val="Compact"/>
        <w:numPr>
          <w:ilvl w:val="0"/>
          <w:numId w:val="1012"/>
        </w:numPr>
      </w:pPr>
      <w:r>
        <w:t xml:space="preserve">возврат;</w:t>
      </w:r>
    </w:p>
    <w:p>
      <w:pPr>
        <w:pStyle w:val="Compact"/>
        <w:numPr>
          <w:ilvl w:val="0"/>
          <w:numId w:val="1012"/>
        </w:numPr>
      </w:pPr>
      <w:r>
        <w:t xml:space="preserve">документирование движения ресурса.</w:t>
      </w:r>
    </w:p>
    <w:bookmarkEnd w:id="35"/>
    <w:bookmarkStart w:id="36" w:name="потенциальное-влияние-на-процесс"/>
    <w:p>
      <w:pPr>
        <w:pStyle w:val="Heading2"/>
      </w:pPr>
      <w:r>
        <w:t xml:space="preserve">Потенциальное влияние на процесс</w:t>
      </w:r>
    </w:p>
    <w:p>
      <w:pPr>
        <w:pStyle w:val="FirstParagraph"/>
      </w:pPr>
      <w:r>
        <w:t xml:space="preserve">Отсутствие необходимого ресурса может приводить к:</w:t>
      </w:r>
    </w:p>
    <w:p>
      <w:pPr>
        <w:pStyle w:val="BodyText"/>
      </w:pPr>
      <w:r>
        <w:rPr>
          <w:b/>
          <w:bCs/>
        </w:rPr>
        <w:t xml:space="preserve">планирование → ожидание → обеспечение → возобновление выполнения.</w:t>
      </w:r>
    </w:p>
    <w:p>
      <w:pPr>
        <w:pStyle w:val="BodyText"/>
      </w:pPr>
      <w:r>
        <w:t xml:space="preserve">Поэтому материально-техническое обеспечение рассматривается не само по себе, а как потенциальный внешний фактор длительности и своевременности процесса.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информационная-системная-функция"/>
    <w:p>
      <w:pPr>
        <w:pStyle w:val="Heading1"/>
      </w:pPr>
      <w:r>
        <w:t xml:space="preserve">11. Информационная / системная функция</w:t>
      </w:r>
    </w:p>
    <w:bookmarkStart w:id="38" w:name="назначение-6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Обеспечение информационной поддержки процесса.</w:t>
      </w:r>
    </w:p>
    <w:bookmarkEnd w:id="38"/>
    <w:bookmarkStart w:id="39" w:name="основные-типы-работ-6"/>
    <w:p>
      <w:pPr>
        <w:pStyle w:val="Heading2"/>
      </w:pPr>
      <w:r>
        <w:t xml:space="preserve">Основные типы работ</w:t>
      </w:r>
    </w:p>
    <w:p>
      <w:pPr>
        <w:pStyle w:val="Compact"/>
        <w:numPr>
          <w:ilvl w:val="0"/>
          <w:numId w:val="1013"/>
        </w:numPr>
      </w:pPr>
      <w:r>
        <w:t xml:space="preserve">регистрация данных;</w:t>
      </w:r>
    </w:p>
    <w:p>
      <w:pPr>
        <w:pStyle w:val="Compact"/>
        <w:numPr>
          <w:ilvl w:val="0"/>
          <w:numId w:val="1013"/>
        </w:numPr>
      </w:pPr>
      <w:r>
        <w:t xml:space="preserve">изменение статусов;</w:t>
      </w:r>
    </w:p>
    <w:p>
      <w:pPr>
        <w:pStyle w:val="Compact"/>
        <w:numPr>
          <w:ilvl w:val="0"/>
          <w:numId w:val="1013"/>
        </w:numPr>
      </w:pPr>
      <w:r>
        <w:t xml:space="preserve">хранение записей;</w:t>
      </w:r>
    </w:p>
    <w:p>
      <w:pPr>
        <w:pStyle w:val="Compact"/>
        <w:numPr>
          <w:ilvl w:val="0"/>
          <w:numId w:val="1013"/>
        </w:numPr>
      </w:pPr>
      <w:r>
        <w:t xml:space="preserve">передача информации;</w:t>
      </w:r>
    </w:p>
    <w:p>
      <w:pPr>
        <w:pStyle w:val="Compact"/>
        <w:numPr>
          <w:ilvl w:val="0"/>
          <w:numId w:val="1013"/>
        </w:numPr>
      </w:pPr>
      <w:r>
        <w:t xml:space="preserve">интеграция источников;</w:t>
      </w:r>
    </w:p>
    <w:p>
      <w:pPr>
        <w:pStyle w:val="Compact"/>
        <w:numPr>
          <w:ilvl w:val="0"/>
          <w:numId w:val="1013"/>
        </w:numPr>
      </w:pPr>
      <w:r>
        <w:t xml:space="preserve">формирование представлений;</w:t>
      </w:r>
    </w:p>
    <w:p>
      <w:pPr>
        <w:pStyle w:val="Compact"/>
        <w:numPr>
          <w:ilvl w:val="0"/>
          <w:numId w:val="1013"/>
        </w:numPr>
      </w:pPr>
      <w:r>
        <w:t xml:space="preserve">поддержание справочных данных;</w:t>
      </w:r>
    </w:p>
    <w:p>
      <w:pPr>
        <w:pStyle w:val="Compact"/>
        <w:numPr>
          <w:ilvl w:val="0"/>
          <w:numId w:val="1013"/>
        </w:numPr>
      </w:pPr>
      <w:r>
        <w:t xml:space="preserve">техническое сопровождение информационной инфраструктуры.</w:t>
      </w:r>
    </w:p>
    <w:bookmarkEnd w:id="39"/>
    <w:bookmarkStart w:id="40" w:name="граница-исследования"/>
    <w:p>
      <w:pPr>
        <w:pStyle w:val="Heading2"/>
      </w:pPr>
      <w:r>
        <w:t xml:space="preserve">Граница исследования</w:t>
      </w:r>
    </w:p>
    <w:p>
      <w:pPr>
        <w:pStyle w:val="FirstParagraph"/>
      </w:pPr>
      <w:r>
        <w:t xml:space="preserve">Информационная система</w:t>
      </w:r>
      <w:r>
        <w:t xml:space="preserve"> </w:t>
      </w:r>
      <w:r>
        <w:rPr>
          <w:b/>
          <w:bCs/>
        </w:rPr>
        <w:t xml:space="preserve">не является автоматически объектом исследования</w:t>
      </w:r>
      <w:r>
        <w:t xml:space="preserve">.</w:t>
      </w:r>
    </w:p>
    <w:p>
      <w:pPr>
        <w:pStyle w:val="BodyText"/>
      </w:pPr>
      <w:r>
        <w:t xml:space="preserve">Она рассматривается как элемент существующего информационного контура процесса.</w:t>
      </w:r>
    </w:p>
    <w:p>
      <w:pPr>
        <w:pStyle w:val="BodyText"/>
      </w:pPr>
      <w:r>
        <w:t xml:space="preserve">Поэтому исследуется не:</w:t>
      </w:r>
    </w:p>
    <w:p>
      <w:pPr>
        <w:pStyle w:val="BlockText"/>
      </w:pPr>
      <w:r>
        <w:t xml:space="preserve">«какая система лучше»,</w:t>
      </w:r>
    </w:p>
    <w:p>
      <w:pPr>
        <w:pStyle w:val="FirstParagraph"/>
      </w:pPr>
      <w:r>
        <w:t xml:space="preserve">а:</w:t>
      </w:r>
    </w:p>
    <w:p>
      <w:pPr>
        <w:pStyle w:val="BlockText"/>
      </w:pPr>
      <w:r>
        <w:rPr>
          <w:b/>
          <w:bCs/>
        </w:rPr>
        <w:t xml:space="preserve">какую роль конкретные информационные средства играют в наблюдении, управлении и сопровождении фактического процесса.</w:t>
      </w:r>
    </w:p>
    <w:p>
      <w:pPr>
        <w:pStyle w:val="FirstParagraph"/>
      </w:pPr>
      <w:r>
        <w:t xml:space="preserve">Такой подход соответствует установленной границе, согласно которой внешняя система не становится объектом исследования только потому, что предоставляет данные.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функция-качества-и-соответствия"/>
    <w:p>
      <w:pPr>
        <w:pStyle w:val="Heading1"/>
      </w:pPr>
      <w:r>
        <w:t xml:space="preserve">12. Функция качества и соответствия</w:t>
      </w:r>
    </w:p>
    <w:bookmarkStart w:id="42" w:name="назначение-7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Обеспечение соблюдения нормативных, организационных и процедурных требований.</w:t>
      </w:r>
    </w:p>
    <w:bookmarkEnd w:id="42"/>
    <w:bookmarkStart w:id="43" w:name="основные-типы-работ-7"/>
    <w:p>
      <w:pPr>
        <w:pStyle w:val="Heading2"/>
      </w:pPr>
      <w:r>
        <w:t xml:space="preserve">Основные типы работ</w:t>
      </w:r>
    </w:p>
    <w:p>
      <w:pPr>
        <w:pStyle w:val="Compact"/>
        <w:numPr>
          <w:ilvl w:val="0"/>
          <w:numId w:val="1014"/>
        </w:numPr>
      </w:pPr>
      <w:r>
        <w:t xml:space="preserve">контроль соответствия;</w:t>
      </w:r>
    </w:p>
    <w:p>
      <w:pPr>
        <w:pStyle w:val="Compact"/>
        <w:numPr>
          <w:ilvl w:val="0"/>
          <w:numId w:val="1014"/>
        </w:numPr>
      </w:pPr>
      <w:r>
        <w:t xml:space="preserve">аудит;</w:t>
      </w:r>
    </w:p>
    <w:p>
      <w:pPr>
        <w:pStyle w:val="Compact"/>
        <w:numPr>
          <w:ilvl w:val="0"/>
          <w:numId w:val="1014"/>
        </w:numPr>
      </w:pPr>
      <w:r>
        <w:t xml:space="preserve">проверка документации;</w:t>
      </w:r>
    </w:p>
    <w:p>
      <w:pPr>
        <w:pStyle w:val="Compact"/>
        <w:numPr>
          <w:ilvl w:val="0"/>
          <w:numId w:val="1014"/>
        </w:numPr>
      </w:pPr>
      <w:r>
        <w:t xml:space="preserve">анализ несоответствий;</w:t>
      </w:r>
    </w:p>
    <w:p>
      <w:pPr>
        <w:pStyle w:val="Compact"/>
        <w:numPr>
          <w:ilvl w:val="0"/>
          <w:numId w:val="1014"/>
        </w:numPr>
      </w:pPr>
      <w:r>
        <w:t xml:space="preserve">регистрация отклонений;</w:t>
      </w:r>
    </w:p>
    <w:p>
      <w:pPr>
        <w:pStyle w:val="Compact"/>
        <w:numPr>
          <w:ilvl w:val="0"/>
          <w:numId w:val="1014"/>
        </w:numPr>
      </w:pPr>
      <w:r>
        <w:t xml:space="preserve">участие в корректирующих действиях.</w:t>
      </w:r>
    </w:p>
    <w:bookmarkEnd w:id="43"/>
    <w:bookmarkStart w:id="44" w:name="роль-в-исследовании-3"/>
    <w:p>
      <w:pPr>
        <w:pStyle w:val="Heading2"/>
      </w:pPr>
      <w:r>
        <w:t xml:space="preserve">Роль в исследовании</w:t>
      </w:r>
    </w:p>
    <w:p>
      <w:pPr>
        <w:pStyle w:val="FirstParagraph"/>
      </w:pPr>
      <w:r>
        <w:t xml:space="preserve">Функция качества может быть:</w:t>
      </w:r>
    </w:p>
    <w:p>
      <w:pPr>
        <w:pStyle w:val="Compact"/>
        <w:numPr>
          <w:ilvl w:val="0"/>
          <w:numId w:val="1015"/>
        </w:numPr>
      </w:pPr>
      <w:r>
        <w:t xml:space="preserve">непосредственным участником исследуемого процесса;</w:t>
      </w:r>
    </w:p>
    <w:p>
      <w:pPr>
        <w:pStyle w:val="Compact"/>
        <w:numPr>
          <w:ilvl w:val="0"/>
          <w:numId w:val="1015"/>
        </w:numPr>
      </w:pPr>
      <w:r>
        <w:t xml:space="preserve">источником evidence;</w:t>
      </w:r>
    </w:p>
    <w:p>
      <w:pPr>
        <w:pStyle w:val="Compact"/>
        <w:numPr>
          <w:ilvl w:val="0"/>
          <w:numId w:val="1015"/>
        </w:numPr>
      </w:pPr>
      <w:r>
        <w:t xml:space="preserve">потребителем информации;</w:t>
      </w:r>
    </w:p>
    <w:p>
      <w:pPr>
        <w:pStyle w:val="Compact"/>
        <w:numPr>
          <w:ilvl w:val="0"/>
          <w:numId w:val="1015"/>
        </w:numPr>
      </w:pPr>
      <w:r>
        <w:t xml:space="preserve">внешним контролирующим контуром.</w:t>
      </w:r>
    </w:p>
    <w:p>
      <w:pPr>
        <w:pStyle w:val="FirstParagraph"/>
      </w:pPr>
      <w:r>
        <w:t xml:space="preserve">Конкретный вариант должен быть установлен эмпирически.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внешние-участники"/>
    <w:p>
      <w:pPr>
        <w:pStyle w:val="Heading1"/>
      </w:pPr>
      <w:r>
        <w:t xml:space="preserve">13. Внешние участники</w:t>
      </w:r>
    </w:p>
    <w:p>
      <w:pPr>
        <w:pStyle w:val="FirstParagraph"/>
      </w:pPr>
      <w:r>
        <w:t xml:space="preserve">Внешними считаются участники, которые не являются частью непосредственной внутренней цепочки выполнения исследуемой работы, но взаимодействуют с ней.</w:t>
      </w:r>
    </w:p>
    <w:p>
      <w:pPr>
        <w:pStyle w:val="BodyText"/>
      </w:pPr>
      <w:r>
        <w:t xml:space="preserve">К ним потенциально относятся:</w:t>
      </w:r>
    </w:p>
    <w:p>
      <w:pPr>
        <w:pStyle w:val="Compact"/>
        <w:numPr>
          <w:ilvl w:val="0"/>
          <w:numId w:val="1016"/>
        </w:numPr>
      </w:pPr>
      <w:r>
        <w:t xml:space="preserve">поставщики;</w:t>
      </w:r>
    </w:p>
    <w:p>
      <w:pPr>
        <w:pStyle w:val="Compact"/>
        <w:numPr>
          <w:ilvl w:val="0"/>
          <w:numId w:val="1016"/>
        </w:numPr>
      </w:pPr>
      <w:r>
        <w:t xml:space="preserve">подрядчики;</w:t>
      </w:r>
    </w:p>
    <w:p>
      <w:pPr>
        <w:pStyle w:val="Compact"/>
        <w:numPr>
          <w:ilvl w:val="0"/>
          <w:numId w:val="1016"/>
        </w:numPr>
      </w:pPr>
      <w:r>
        <w:t xml:space="preserve">внешние технические организации;</w:t>
      </w:r>
    </w:p>
    <w:p>
      <w:pPr>
        <w:pStyle w:val="Compact"/>
        <w:numPr>
          <w:ilvl w:val="0"/>
          <w:numId w:val="1016"/>
        </w:numPr>
      </w:pPr>
      <w:r>
        <w:t xml:space="preserve">внешние экспертные функции;</w:t>
      </w:r>
    </w:p>
    <w:p>
      <w:pPr>
        <w:pStyle w:val="Compact"/>
        <w:numPr>
          <w:ilvl w:val="0"/>
          <w:numId w:val="1016"/>
        </w:numPr>
      </w:pPr>
      <w:r>
        <w:t xml:space="preserve">регуляторные или контролирующие стороны;</w:t>
      </w:r>
    </w:p>
    <w:p>
      <w:pPr>
        <w:pStyle w:val="Compact"/>
        <w:numPr>
          <w:ilvl w:val="0"/>
          <w:numId w:val="1016"/>
        </w:numPr>
      </w:pPr>
      <w:r>
        <w:t xml:space="preserve">владельцы или эксплуатанты воздушных судов — в зависимости от фактической организационной модели.</w:t>
      </w:r>
    </w:p>
    <w:p>
      <w:pPr>
        <w:pStyle w:val="FirstParagraph"/>
      </w:pPr>
      <w:r>
        <w:t xml:space="preserve">В рамках данного исследования внешний участник включается только при наличии непосредственного интерфейса с исследуемым процессом.</w:t>
      </w:r>
    </w:p>
    <w:p>
      <w:r>
        <w:pict>
          <v:rect style="width:0;height:1.5pt" o:hralign="center" o:hrstd="t" o:hr="t"/>
        </w:pict>
      </w:r>
    </w:p>
    <w:bookmarkEnd w:id="46"/>
    <w:bookmarkStart w:id="47" w:name="карта-типов-работ"/>
    <w:p>
      <w:pPr>
        <w:pStyle w:val="Heading1"/>
      </w:pPr>
      <w:r>
        <w:t xml:space="preserve">14. Карта типов работ</w:t>
      </w:r>
    </w:p>
    <w:p>
      <w:pPr>
        <w:pStyle w:val="FirstParagraph"/>
      </w:pPr>
      <w:r>
        <w:t xml:space="preserve">Помимо участников необходимо различать</w:t>
      </w:r>
      <w:r>
        <w:t xml:space="preserve"> </w:t>
      </w:r>
      <w:r>
        <w:rPr>
          <w:b/>
          <w:bCs/>
        </w:rPr>
        <w:t xml:space="preserve">тип выполняемой работы</w:t>
      </w:r>
      <w:r>
        <w:t xml:space="preserve">.</w:t>
      </w:r>
    </w:p>
    <w:p>
      <w:pPr>
        <w:pStyle w:val="BodyText"/>
      </w:pPr>
      <w:r>
        <w:t xml:space="preserve">На верхнем уровне выделяются следующие категории: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работы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Инициирование</w:t>
            </w:r>
          </w:p>
        </w:tc>
        <w:tc>
          <w:tcPr/>
          <w:p>
            <w:pPr>
              <w:pStyle w:val="Compact"/>
            </w:pPr>
            <w:r>
              <w:t xml:space="preserve">Возникновение и регистрация потребности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Аналитическая работа</w:t>
            </w:r>
          </w:p>
        </w:tc>
        <w:tc>
          <w:tcPr/>
          <w:p>
            <w:pPr>
              <w:pStyle w:val="Compact"/>
            </w:pPr>
            <w:r>
              <w:t xml:space="preserve">Анализ, уточнение и интерпретация задачи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Планирование</w:t>
            </w:r>
          </w:p>
        </w:tc>
        <w:tc>
          <w:tcPr/>
          <w:p>
            <w:pPr>
              <w:pStyle w:val="Compact"/>
            </w:pPr>
            <w:r>
              <w:t xml:space="preserve">Формирование последовательности, сроков и ресурсов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Обеспечение</w:t>
            </w:r>
          </w:p>
        </w:tc>
        <w:tc>
          <w:tcPr/>
          <w:p>
            <w:pPr>
              <w:pStyle w:val="Compact"/>
            </w:pPr>
            <w:r>
              <w:t xml:space="preserve">Подготовка необходимых ресурсов и условий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Определение исполнителя и ответственности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Подготовка</w:t>
            </w:r>
          </w:p>
        </w:tc>
        <w:tc>
          <w:tcPr/>
          <w:p>
            <w:pPr>
              <w:pStyle w:val="Compact"/>
            </w:pPr>
            <w:r>
              <w:t xml:space="preserve">Подготовка рабочего места, документов, ресурсов и условий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Техническое выполнение</w:t>
            </w:r>
          </w:p>
        </w:tc>
        <w:tc>
          <w:tcPr/>
          <w:p>
            <w:pPr>
              <w:pStyle w:val="Compact"/>
            </w:pPr>
            <w:r>
              <w:t xml:space="preserve">Непосредственная реализация технической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</w:t>
            </w:r>
          </w:p>
        </w:tc>
        <w:tc>
          <w:tcPr/>
          <w:p>
            <w:pPr>
              <w:pStyle w:val="Compact"/>
            </w:pPr>
            <w:r>
              <w:t xml:space="preserve">Проверка хода и результата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Согласование</w:t>
            </w:r>
          </w:p>
        </w:tc>
        <w:tc>
          <w:tcPr/>
          <w:p>
            <w:pPr>
              <w:pStyle w:val="Compact"/>
            </w:pPr>
            <w:r>
              <w:t xml:space="preserve">Получение решения, подтверждения или разрешения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Передача информации</w:t>
            </w:r>
          </w:p>
        </w:tc>
        <w:tc>
          <w:tcPr/>
          <w:p>
            <w:pPr>
              <w:pStyle w:val="Compact"/>
            </w:pPr>
            <w:r>
              <w:t xml:space="preserve">Обмен данными между участниками и источниками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Регистрация результата</w:t>
            </w:r>
          </w:p>
        </w:tc>
        <w:tc>
          <w:tcPr/>
          <w:p>
            <w:pPr>
              <w:pStyle w:val="Compact"/>
            </w:pPr>
            <w:r>
              <w:t xml:space="preserve">Фиксация события, состояния или результата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Корректирующее действие</w:t>
            </w:r>
          </w:p>
        </w:tc>
        <w:tc>
          <w:tcPr/>
          <w:p>
            <w:pPr>
              <w:pStyle w:val="Compact"/>
            </w:pPr>
            <w:r>
              <w:t xml:space="preserve">Устранение выявленного отклонения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Повторное выполнение</w:t>
            </w:r>
          </w:p>
        </w:tc>
        <w:tc>
          <w:tcPr/>
          <w:p>
            <w:pPr>
              <w:pStyle w:val="Compact"/>
            </w:pPr>
            <w:r>
              <w:t xml:space="preserve">Повторное осуществление работы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Перепланирование</w:t>
            </w:r>
          </w:p>
        </w:tc>
        <w:tc>
          <w:tcPr/>
          <w:p>
            <w:pPr>
              <w:pStyle w:val="Compact"/>
            </w:pPr>
            <w:r>
              <w:t xml:space="preserve">Изменение ранее сформированного плана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Закрытие</w:t>
            </w:r>
          </w:p>
        </w:tc>
        <w:tc>
          <w:tcPr/>
          <w:p>
            <w:pPr>
              <w:pStyle w:val="Compact"/>
            </w:pPr>
            <w:r>
              <w:t xml:space="preserve">Завершение задачи и фиксация результата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матрица-участник-тип-работы"/>
    <w:p>
      <w:pPr>
        <w:pStyle w:val="Heading1"/>
      </w:pPr>
      <w:r>
        <w:t xml:space="preserve">15. Матрица «Участник × Тип работы»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Инициирование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Анализ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Планирование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Обеспечение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Выполнение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Контроль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Коррекция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Закрытие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Управленческая функция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Планирующая функция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Инженерная / техническая функция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Производственно-исполнительная функция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Контрольная / инспекционная функция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Материально-техническое обеспечение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Информационная / системная функция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Функция качества и соответствия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Внешний участник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○</w:t>
            </w:r>
          </w:p>
        </w:tc>
      </w:tr>
    </w:tbl>
    <w:p>
      <w:pPr>
        <w:pStyle w:val="BodyText"/>
      </w:pPr>
      <w:r>
        <w:rPr>
          <w:b/>
          <w:bCs/>
        </w:rPr>
        <w:t xml:space="preserve">Обозначения:</w:t>
      </w:r>
    </w:p>
    <w:p>
      <w:pPr>
        <w:pStyle w:val="BodyText"/>
      </w:pPr>
      <w:r>
        <w:rPr>
          <w:b/>
          <w:bCs/>
        </w:rPr>
        <w:t xml:space="preserve">●</w:t>
      </w:r>
      <w:r>
        <w:t xml:space="preserve"> </w:t>
      </w:r>
      <w:r>
        <w:t xml:space="preserve">— потенциально основная функция категории участника.</w:t>
      </w:r>
    </w:p>
    <w:p>
      <w:pPr>
        <w:pStyle w:val="BodyText"/>
      </w:pPr>
      <w:r>
        <w:rPr>
          <w:b/>
          <w:bCs/>
        </w:rPr>
        <w:t xml:space="preserve">○</w:t>
      </w:r>
      <w:r>
        <w:t xml:space="preserve"> </w:t>
      </w:r>
      <w:r>
        <w:t xml:space="preserve">— возможное участие, требующее подтверждения.</w:t>
      </w:r>
    </w:p>
    <w:p>
      <w:pPr>
        <w:pStyle w:val="BodyText"/>
      </w:pPr>
      <w:r>
        <w:t xml:space="preserve">Матрица является концептуальной и</w:t>
      </w:r>
      <w:r>
        <w:t xml:space="preserve"> </w:t>
      </w:r>
      <w:r>
        <w:rPr>
          <w:b/>
          <w:bCs/>
        </w:rPr>
        <w:t xml:space="preserve">не должна интерпретироваться как установленная организационная ответственность конкретного предприятия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5cc1978c6dbf28f3592608be59816ff1d5d948d"/>
    <w:p>
      <w:pPr>
        <w:pStyle w:val="Heading1"/>
      </w:pPr>
      <w:r>
        <w:t xml:space="preserve">16. Связь участников с укрупнёнными этапами процесса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Основные категории участников</w:t>
            </w:r>
          </w:p>
        </w:tc>
        <w:tc>
          <w:tcPr/>
          <w:p>
            <w:pPr>
              <w:pStyle w:val="Compact"/>
            </w:pPr>
            <w:r>
              <w:t xml:space="preserve">Типичные действия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Возникновение потребности</w:t>
            </w:r>
          </w:p>
        </w:tc>
        <w:tc>
          <w:tcPr/>
          <w:p>
            <w:pPr>
              <w:pStyle w:val="Compact"/>
            </w:pPr>
            <w:r>
              <w:t xml:space="preserve">инициирующая / управленческая / техническая функция</w:t>
            </w:r>
          </w:p>
        </w:tc>
        <w:tc>
          <w:tcPr/>
          <w:p>
            <w:pPr>
              <w:pStyle w:val="Compact"/>
            </w:pPr>
            <w:r>
              <w:t xml:space="preserve">выявление, сообщение, регистрация основания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Регистрация задачи</w:t>
            </w:r>
          </w:p>
        </w:tc>
        <w:tc>
          <w:tcPr/>
          <w:p>
            <w:pPr>
              <w:pStyle w:val="Compact"/>
            </w:pPr>
            <w:r>
              <w:t xml:space="preserve">информационная / планирующая / инициирующая функция</w:t>
            </w:r>
          </w:p>
        </w:tc>
        <w:tc>
          <w:tcPr/>
          <w:p>
            <w:pPr>
              <w:pStyle w:val="Compact"/>
            </w:pPr>
            <w:r>
              <w:t xml:space="preserve">создание записи, классификация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Анализ и уточнение</w:t>
            </w:r>
          </w:p>
        </w:tc>
        <w:tc>
          <w:tcPr/>
          <w:p>
            <w:pPr>
              <w:pStyle w:val="Compact"/>
            </w:pPr>
            <w:r>
              <w:t xml:space="preserve">инженерная / техническая / планирующая функция</w:t>
            </w:r>
          </w:p>
        </w:tc>
        <w:tc>
          <w:tcPr/>
          <w:p>
            <w:pPr>
              <w:pStyle w:val="Compact"/>
            </w:pPr>
            <w:r>
              <w:t xml:space="preserve">анализ, уточнение, определение условий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Планирование</w:t>
            </w:r>
          </w:p>
        </w:tc>
        <w:tc>
          <w:tcPr/>
          <w:p>
            <w:pPr>
              <w:pStyle w:val="Compact"/>
            </w:pPr>
            <w:r>
              <w:t xml:space="preserve">планирующая / управленческая / техническая функция</w:t>
            </w:r>
          </w:p>
        </w:tc>
        <w:tc>
          <w:tcPr/>
          <w:p>
            <w:pPr>
              <w:pStyle w:val="Compact"/>
            </w:pPr>
            <w:r>
              <w:t xml:space="preserve">сроки, последовательность, ресурсы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Обеспечение</w:t>
            </w:r>
          </w:p>
        </w:tc>
        <w:tc>
          <w:tcPr/>
          <w:p>
            <w:pPr>
              <w:pStyle w:val="Compact"/>
            </w:pPr>
            <w:r>
              <w:t xml:space="preserve">материально-техническая / планирующая функция</w:t>
            </w:r>
          </w:p>
        </w:tc>
        <w:tc>
          <w:tcPr/>
          <w:p>
            <w:pPr>
              <w:pStyle w:val="Compact"/>
            </w:pPr>
            <w:r>
              <w:t xml:space="preserve">подготовка ресурсов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Назначение и подготовка</w:t>
            </w:r>
          </w:p>
        </w:tc>
        <w:tc>
          <w:tcPr/>
          <w:p>
            <w:pPr>
              <w:pStyle w:val="Compact"/>
            </w:pPr>
            <w:r>
              <w:t xml:space="preserve">планирующая / управленческая / исполнительная функция</w:t>
            </w:r>
          </w:p>
        </w:tc>
        <w:tc>
          <w:tcPr/>
          <w:p>
            <w:pPr>
              <w:pStyle w:val="Compact"/>
            </w:pPr>
            <w:r>
              <w:t xml:space="preserve">назначение, подготовка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Фактическое выполнение</w:t>
            </w:r>
          </w:p>
        </w:tc>
        <w:tc>
          <w:tcPr/>
          <w:p>
            <w:pPr>
              <w:pStyle w:val="Compact"/>
            </w:pPr>
            <w:r>
              <w:t xml:space="preserve">производственно-исполнительная / инженерная функция</w:t>
            </w:r>
          </w:p>
        </w:tc>
        <w:tc>
          <w:tcPr/>
          <w:p>
            <w:pPr>
              <w:pStyle w:val="Compact"/>
            </w:pPr>
            <w:r>
              <w:t xml:space="preserve">выполнение, регистрация событий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Контроль</w:t>
            </w:r>
          </w:p>
        </w:tc>
        <w:tc>
          <w:tcPr/>
          <w:p>
            <w:pPr>
              <w:pStyle w:val="Compact"/>
            </w:pPr>
            <w:r>
              <w:t xml:space="preserve">контрольная / качество / техническая функция</w:t>
            </w:r>
          </w:p>
        </w:tc>
        <w:tc>
          <w:tcPr/>
          <w:p>
            <w:pPr>
              <w:pStyle w:val="Compact"/>
            </w:pPr>
            <w:r>
              <w:t xml:space="preserve">проверка, подтверждение, возврат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Закрытие</w:t>
            </w:r>
          </w:p>
        </w:tc>
        <w:tc>
          <w:tcPr/>
          <w:p>
            <w:pPr>
              <w:pStyle w:val="Compact"/>
            </w:pPr>
            <w:r>
              <w:t xml:space="preserve">исполнительная / контрольная / планирующая / информационная функция</w:t>
            </w:r>
          </w:p>
        </w:tc>
        <w:tc>
          <w:tcPr/>
          <w:p>
            <w:pPr>
              <w:pStyle w:val="Compact"/>
            </w:pPr>
            <w:r>
              <w:t xml:space="preserve">фиксация результата, закрытие</w:t>
            </w:r>
          </w:p>
        </w:tc>
      </w:tr>
    </w:tbl>
    <w:p>
      <w:pPr>
        <w:pStyle w:val="BodyText"/>
      </w:pPr>
      <w:r>
        <w:t xml:space="preserve">Эта таблица показывает потенциальную логику взаимодействия, но не заменяет последующий анализ фактического процесса.</w:t>
      </w:r>
    </w:p>
    <w:p>
      <w:r>
        <w:pict>
          <v:rect style="width:0;height:1.5pt" o:hralign="center" o:hrstd="t" o:hr="t"/>
        </w:pict>
      </w:r>
    </w:p>
    <w:bookmarkEnd w:id="49"/>
    <w:bookmarkStart w:id="56" w:name="Xc4b6b40c39b66ad4578edb9ed13f6fe0bc94805"/>
    <w:p>
      <w:pPr>
        <w:pStyle w:val="Heading1"/>
      </w:pPr>
      <w:r>
        <w:t xml:space="preserve">17. Информационные взаимодействия между участниками</w:t>
      </w:r>
    </w:p>
    <w:p>
      <w:pPr>
        <w:pStyle w:val="FirstParagraph"/>
      </w:pPr>
      <w:r>
        <w:t xml:space="preserve">В процессе предполагаются следующие классы взаимодействий:</w:t>
      </w:r>
    </w:p>
    <w:bookmarkStart w:id="50" w:name="управленческая-функция-планирование"/>
    <w:p>
      <w:pPr>
        <w:pStyle w:val="Heading3"/>
      </w:pPr>
      <w:r>
        <w:t xml:space="preserve">Управленческая функция ↔ Планирование</w:t>
      </w:r>
    </w:p>
    <w:p>
      <w:pPr>
        <w:pStyle w:val="FirstParagraph"/>
      </w:pPr>
      <w:r>
        <w:rPr>
          <w:b/>
          <w:bCs/>
        </w:rPr>
        <w:t xml:space="preserve">решение / приоритет / план / отклонение / изменение</w:t>
      </w:r>
    </w:p>
    <w:bookmarkEnd w:id="50"/>
    <w:bookmarkStart w:id="51" w:name="планирование-исполнение"/>
    <w:p>
      <w:pPr>
        <w:pStyle w:val="Heading3"/>
      </w:pPr>
      <w:r>
        <w:t xml:space="preserve">Планирование ↔ Исполнение</w:t>
      </w:r>
    </w:p>
    <w:p>
      <w:pPr>
        <w:pStyle w:val="FirstParagraph"/>
      </w:pPr>
      <w:r>
        <w:rPr>
          <w:b/>
          <w:bCs/>
        </w:rPr>
        <w:t xml:space="preserve">задача / назначение / сроки / план / изменение плана</w:t>
      </w:r>
    </w:p>
    <w:bookmarkEnd w:id="51"/>
    <w:bookmarkStart w:id="52" w:name="инженерная-функция-исполнение"/>
    <w:p>
      <w:pPr>
        <w:pStyle w:val="Heading3"/>
      </w:pPr>
      <w:r>
        <w:t xml:space="preserve">Инженерная функция ↔ Исполнение</w:t>
      </w:r>
    </w:p>
    <w:p>
      <w:pPr>
        <w:pStyle w:val="FirstParagraph"/>
      </w:pPr>
      <w:r>
        <w:rPr>
          <w:b/>
          <w:bCs/>
        </w:rPr>
        <w:t xml:space="preserve">техническая информация / уточнение / результат / проблема</w:t>
      </w:r>
    </w:p>
    <w:bookmarkEnd w:id="52"/>
    <w:bookmarkStart w:id="53" w:name="исполнение-контроль"/>
    <w:p>
      <w:pPr>
        <w:pStyle w:val="Heading3"/>
      </w:pPr>
      <w:r>
        <w:t xml:space="preserve">Исполнение ↔ Контроль</w:t>
      </w:r>
    </w:p>
    <w:p>
      <w:pPr>
        <w:pStyle w:val="FirstParagraph"/>
      </w:pPr>
      <w:r>
        <w:rPr>
          <w:b/>
          <w:bCs/>
        </w:rPr>
        <w:t xml:space="preserve">результат → проверка → подтверждение / возврат</w:t>
      </w:r>
    </w:p>
    <w:bookmarkEnd w:id="53"/>
    <w:bookmarkStart w:id="54" w:name="Xa919e09ae13eaeec34c07045720d835aec08588"/>
    <w:p>
      <w:pPr>
        <w:pStyle w:val="Heading3"/>
      </w:pPr>
      <w:r>
        <w:t xml:space="preserve">Планирование ↔ Материально-техническое обеспечение</w:t>
      </w:r>
    </w:p>
    <w:p>
      <w:pPr>
        <w:pStyle w:val="FirstParagraph"/>
      </w:pPr>
      <w:r>
        <w:rPr>
          <w:b/>
          <w:bCs/>
        </w:rPr>
        <w:t xml:space="preserve">потребность → ресурс → готовность / отсутствие</w:t>
      </w:r>
    </w:p>
    <w:bookmarkEnd w:id="54"/>
    <w:bookmarkStart w:id="55" w:name="все-функции-информационный-контур"/>
    <w:p>
      <w:pPr>
        <w:pStyle w:val="Heading3"/>
      </w:pPr>
      <w:r>
        <w:t xml:space="preserve">Все функции ↔ Информационный контур</w:t>
      </w:r>
    </w:p>
    <w:p>
      <w:pPr>
        <w:pStyle w:val="FirstParagraph"/>
      </w:pPr>
      <w:r>
        <w:rPr>
          <w:b/>
          <w:bCs/>
        </w:rPr>
        <w:t xml:space="preserve">регистрация → передача → изменение → получение информации</w:t>
      </w:r>
    </w:p>
    <w:p>
      <w:pPr>
        <w:pStyle w:val="BodyText"/>
      </w:pPr>
      <w:r>
        <w:t xml:space="preserve">Именно эти взаимодействия потенциально формируют значительную часть исследуемой информационной среды.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184b089a5af1c409aef6badab2f09a73a325219"/>
    <w:p>
      <w:pPr>
        <w:pStyle w:val="Heading1"/>
      </w:pPr>
      <w:r>
        <w:t xml:space="preserve">18. Участник как источник и потребитель информации</w:t>
      </w:r>
    </w:p>
    <w:p>
      <w:pPr>
        <w:pStyle w:val="FirstParagraph"/>
      </w:pPr>
      <w:r>
        <w:t xml:space="preserve">Для последующего анализа каждый участник должен рассматриваться одновременно как:</w:t>
      </w:r>
    </w:p>
    <w:p>
      <w:pPr>
        <w:pStyle w:val="BodyText"/>
      </w:pPr>
      <w:r>
        <w:rPr>
          <w:b/>
          <w:bCs/>
        </w:rPr>
        <w:t xml:space="preserve">источник информации</w:t>
      </w:r>
    </w:p>
    <w:p>
      <w:pPr>
        <w:pStyle w:val="BodyText"/>
      </w:pPr>
      <w:r>
        <w:t xml:space="preserve">и/или</w:t>
      </w:r>
    </w:p>
    <w:p>
      <w:pPr>
        <w:pStyle w:val="BodyText"/>
      </w:pPr>
      <w:r>
        <w:rPr>
          <w:b/>
          <w:bCs/>
        </w:rPr>
        <w:t xml:space="preserve">потребитель информации</w:t>
      </w:r>
      <w:r>
        <w:t xml:space="preserve">.</w:t>
      </w:r>
    </w:p>
    <w:p>
      <w:pPr>
        <w:pStyle w:val="BodyText"/>
      </w:pPr>
      <w:r>
        <w:t xml:space="preserve">Пример: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t xml:space="preserve">Может создавать</w:t>
            </w:r>
          </w:p>
        </w:tc>
        <w:tc>
          <w:tcPr/>
          <w:p>
            <w:pPr>
              <w:pStyle w:val="Compact"/>
            </w:pPr>
            <w:r>
              <w:t xml:space="preserve">Может использовать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Планирование</w:t>
            </w:r>
          </w:p>
        </w:tc>
        <w:tc>
          <w:tcPr/>
          <w:p>
            <w:pPr>
              <w:pStyle w:val="Compact"/>
            </w:pPr>
            <w:r>
              <w:t xml:space="preserve">план, срок, назначение, изменение плана</w:t>
            </w:r>
          </w:p>
        </w:tc>
        <w:tc>
          <w:tcPr/>
          <w:p>
            <w:pPr>
              <w:pStyle w:val="Compact"/>
            </w:pPr>
            <w:r>
              <w:t xml:space="preserve">статус задачи, доступность ресурсов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Исполнение</w:t>
            </w:r>
          </w:p>
        </w:tc>
        <w:tc>
          <w:tcPr/>
          <w:p>
            <w:pPr>
              <w:pStyle w:val="Compact"/>
            </w:pPr>
            <w:r>
              <w:t xml:space="preserve">факт начала, факт завершения, результат, отклонение</w:t>
            </w:r>
          </w:p>
        </w:tc>
        <w:tc>
          <w:tcPr/>
          <w:p>
            <w:pPr>
              <w:pStyle w:val="Compact"/>
            </w:pPr>
            <w:r>
              <w:t xml:space="preserve">задача, техническая информация, ресурс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Контроль</w:t>
            </w:r>
          </w:p>
        </w:tc>
        <w:tc>
          <w:tcPr/>
          <w:p>
            <w:pPr>
              <w:pStyle w:val="Compact"/>
            </w:pPr>
            <w:r>
              <w:t xml:space="preserve">результат проверки, несоответствие</w:t>
            </w:r>
          </w:p>
        </w:tc>
        <w:tc>
          <w:tcPr/>
          <w:p>
            <w:pPr>
              <w:pStyle w:val="Compact"/>
            </w:pPr>
            <w:r>
              <w:t xml:space="preserve">данные о выполнении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Инженерная функция</w:t>
            </w:r>
          </w:p>
        </w:tc>
        <w:tc>
          <w:tcPr/>
          <w:p>
            <w:pPr>
              <w:pStyle w:val="Compact"/>
            </w:pPr>
            <w:r>
              <w:t xml:space="preserve">уточнение, техническое решение</w:t>
            </w:r>
          </w:p>
        </w:tc>
        <w:tc>
          <w:tcPr/>
          <w:p>
            <w:pPr>
              <w:pStyle w:val="Compact"/>
            </w:pPr>
            <w:r>
              <w:t xml:space="preserve">исходные сведения о задаче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Материально-техническое обеспечение</w:t>
            </w:r>
          </w:p>
        </w:tc>
        <w:tc>
          <w:tcPr/>
          <w:p>
            <w:pPr>
              <w:pStyle w:val="Compact"/>
            </w:pPr>
            <w:r>
              <w:t xml:space="preserve">информация о наличии / выдаче</w:t>
            </w:r>
          </w:p>
        </w:tc>
        <w:tc>
          <w:tcPr/>
          <w:p>
            <w:pPr>
              <w:pStyle w:val="Compact"/>
            </w:pPr>
            <w:r>
              <w:t xml:space="preserve">потребность в ресурсе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Управление</w:t>
            </w:r>
          </w:p>
        </w:tc>
        <w:tc>
          <w:tcPr/>
          <w:p>
            <w:pPr>
              <w:pStyle w:val="Compact"/>
            </w:pPr>
            <w:r>
              <w:t xml:space="preserve">решение, приоритет</w:t>
            </w:r>
          </w:p>
        </w:tc>
        <w:tc>
          <w:tcPr/>
          <w:p>
            <w:pPr>
              <w:pStyle w:val="Compact"/>
            </w:pPr>
            <w:r>
              <w:t xml:space="preserve">агрегированное состояние процесса</w:t>
            </w:r>
          </w:p>
        </w:tc>
      </w:tr>
    </w:tbl>
    <w:p>
      <w:pPr>
        <w:pStyle w:val="BodyText"/>
      </w:pPr>
      <w:r>
        <w:t xml:space="preserve">Эта схема станет основой будущего</w:t>
      </w:r>
      <w:r>
        <w:t xml:space="preserve"> </w:t>
      </w:r>
      <w:r>
        <w:rPr>
          <w:rStyle w:val="VerbatimChar"/>
        </w:rPr>
        <w:t xml:space="preserve">Data &amp; Evidence</w:t>
      </w:r>
      <w:r>
        <w:t xml:space="preserve"> </w:t>
      </w:r>
      <w:r>
        <w:t xml:space="preserve">и анализа информационного обеспечения.</w:t>
      </w:r>
    </w:p>
    <w:p>
      <w:r>
        <w:pict>
          <v:rect style="width:0;height:1.5pt" o:hralign="center" o:hrstd="t" o:hr="t"/>
        </w:pict>
      </w:r>
    </w:p>
    <w:bookmarkEnd w:id="57"/>
    <w:bookmarkStart w:id="58" w:name="участник-как-источник-событий"/>
    <w:p>
      <w:pPr>
        <w:pStyle w:val="Heading1"/>
      </w:pPr>
      <w:r>
        <w:t xml:space="preserve">19. Участник как источник событий</w:t>
      </w:r>
    </w:p>
    <w:p>
      <w:pPr>
        <w:pStyle w:val="FirstParagraph"/>
      </w:pPr>
      <w:r>
        <w:t xml:space="preserve">Не каждое действие участника автоматически является событием.</w:t>
      </w:r>
    </w:p>
    <w:p>
      <w:pPr>
        <w:pStyle w:val="BodyText"/>
      </w:pPr>
      <w:r>
        <w:t xml:space="preserve">Событие должно иметь исследовательскую ценность и позволять установить изменение, факт действия или переход.</w:t>
      </w:r>
    </w:p>
    <w:p>
      <w:pPr>
        <w:pStyle w:val="BodyText"/>
      </w:pPr>
      <w:r>
        <w:t xml:space="preserve">Потенциальные классы событий:</w:t>
      </w:r>
    </w:p>
    <w:p>
      <w:pPr>
        <w:pStyle w:val="Compact"/>
        <w:numPr>
          <w:ilvl w:val="0"/>
          <w:numId w:val="1017"/>
        </w:numPr>
      </w:pPr>
      <w:r>
        <w:t xml:space="preserve">задача создана;</w:t>
      </w:r>
    </w:p>
    <w:p>
      <w:pPr>
        <w:pStyle w:val="Compact"/>
        <w:numPr>
          <w:ilvl w:val="0"/>
          <w:numId w:val="1017"/>
        </w:numPr>
      </w:pPr>
      <w:r>
        <w:t xml:space="preserve">задача назначена;</w:t>
      </w:r>
    </w:p>
    <w:p>
      <w:pPr>
        <w:pStyle w:val="Compact"/>
        <w:numPr>
          <w:ilvl w:val="0"/>
          <w:numId w:val="1017"/>
        </w:numPr>
      </w:pPr>
      <w:r>
        <w:t xml:space="preserve">задача принята;</w:t>
      </w:r>
    </w:p>
    <w:p>
      <w:pPr>
        <w:pStyle w:val="Compact"/>
        <w:numPr>
          <w:ilvl w:val="0"/>
          <w:numId w:val="1017"/>
        </w:numPr>
      </w:pPr>
      <w:r>
        <w:t xml:space="preserve">задача начата;</w:t>
      </w:r>
    </w:p>
    <w:p>
      <w:pPr>
        <w:pStyle w:val="Compact"/>
        <w:numPr>
          <w:ilvl w:val="0"/>
          <w:numId w:val="1017"/>
        </w:numPr>
      </w:pPr>
      <w:r>
        <w:t xml:space="preserve">ресурс запрошен;</w:t>
      </w:r>
    </w:p>
    <w:p>
      <w:pPr>
        <w:pStyle w:val="Compact"/>
        <w:numPr>
          <w:ilvl w:val="0"/>
          <w:numId w:val="1017"/>
        </w:numPr>
      </w:pPr>
      <w:r>
        <w:t xml:space="preserve">ресурс предоставлен;</w:t>
      </w:r>
    </w:p>
    <w:p>
      <w:pPr>
        <w:pStyle w:val="Compact"/>
        <w:numPr>
          <w:ilvl w:val="0"/>
          <w:numId w:val="1017"/>
        </w:numPr>
      </w:pPr>
      <w:r>
        <w:t xml:space="preserve">работа приостановлена;</w:t>
      </w:r>
    </w:p>
    <w:p>
      <w:pPr>
        <w:pStyle w:val="Compact"/>
        <w:numPr>
          <w:ilvl w:val="0"/>
          <w:numId w:val="1017"/>
        </w:numPr>
      </w:pPr>
      <w:r>
        <w:t xml:space="preserve">работа возобновлена;</w:t>
      </w:r>
    </w:p>
    <w:p>
      <w:pPr>
        <w:pStyle w:val="Compact"/>
        <w:numPr>
          <w:ilvl w:val="0"/>
          <w:numId w:val="1017"/>
        </w:numPr>
      </w:pPr>
      <w:r>
        <w:t xml:space="preserve">результат зафиксирован;</w:t>
      </w:r>
    </w:p>
    <w:p>
      <w:pPr>
        <w:pStyle w:val="Compact"/>
        <w:numPr>
          <w:ilvl w:val="0"/>
          <w:numId w:val="1017"/>
        </w:numPr>
      </w:pPr>
      <w:r>
        <w:t xml:space="preserve">проведён контроль;</w:t>
      </w:r>
    </w:p>
    <w:p>
      <w:pPr>
        <w:pStyle w:val="Compact"/>
        <w:numPr>
          <w:ilvl w:val="0"/>
          <w:numId w:val="1017"/>
        </w:numPr>
      </w:pPr>
      <w:r>
        <w:t xml:space="preserve">выявлено несоответствие;</w:t>
      </w:r>
    </w:p>
    <w:p>
      <w:pPr>
        <w:pStyle w:val="Compact"/>
        <w:numPr>
          <w:ilvl w:val="0"/>
          <w:numId w:val="1017"/>
        </w:numPr>
      </w:pPr>
      <w:r>
        <w:t xml:space="preserve">задача возвращена;</w:t>
      </w:r>
    </w:p>
    <w:p>
      <w:pPr>
        <w:pStyle w:val="Compact"/>
        <w:numPr>
          <w:ilvl w:val="0"/>
          <w:numId w:val="1017"/>
        </w:numPr>
      </w:pPr>
      <w:r>
        <w:t xml:space="preserve">задача перепланирована;</w:t>
      </w:r>
    </w:p>
    <w:p>
      <w:pPr>
        <w:pStyle w:val="Compact"/>
        <w:numPr>
          <w:ilvl w:val="0"/>
          <w:numId w:val="1017"/>
        </w:numPr>
      </w:pPr>
      <w:r>
        <w:t xml:space="preserve">задача закрыта.</w:t>
      </w:r>
    </w:p>
    <w:p>
      <w:pPr>
        <w:pStyle w:val="FirstParagraph"/>
      </w:pPr>
      <w:r>
        <w:t xml:space="preserve">Конкретный перечень событий должен быть сформирован после анализа реальных источников данных.</w:t>
      </w:r>
    </w:p>
    <w:p>
      <w:r>
        <w:pict>
          <v:rect style="width:0;height:1.5pt" o:hralign="center" o:hrstd="t" o:hr="t"/>
        </w:pict>
      </w:r>
    </w:p>
    <w:bookmarkEnd w:id="58"/>
    <w:bookmarkStart w:id="59" w:name="участник-и-наблюдаемость"/>
    <w:p>
      <w:pPr>
        <w:pStyle w:val="Heading1"/>
      </w:pPr>
      <w:r>
        <w:t xml:space="preserve">20. Участник и наблюдаемость</w:t>
      </w:r>
    </w:p>
    <w:p>
      <w:pPr>
        <w:pStyle w:val="FirstParagraph"/>
      </w:pPr>
      <w:r>
        <w:t xml:space="preserve">Для исследуемой проблемы важно различать:</w:t>
      </w:r>
    </w:p>
    <w:p>
      <w:pPr>
        <w:pStyle w:val="BodyText"/>
      </w:pPr>
      <w:r>
        <w:rPr>
          <w:b/>
          <w:bCs/>
        </w:rPr>
        <w:t xml:space="preserve">участник выполнил действие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действие наблюдаемо в информационном контуре.</w:t>
      </w:r>
    </w:p>
    <w:p>
      <w:pPr>
        <w:pStyle w:val="BodyText"/>
      </w:pPr>
      <w:r>
        <w:t xml:space="preserve">Возможны ситуации:</w:t>
      </w:r>
    </w:p>
    <w:p>
      <w:pPr>
        <w:pStyle w:val="BodyText"/>
      </w:pPr>
      <w:r>
        <w:rPr>
          <w:b/>
          <w:bCs/>
        </w:rPr>
        <w:t xml:space="preserve">действие произошло → не было зафиксировано</w:t>
      </w:r>
    </w:p>
    <w:p>
      <w:pPr>
        <w:pStyle w:val="BodyText"/>
      </w:pPr>
      <w:r>
        <w:rPr>
          <w:b/>
          <w:bCs/>
        </w:rPr>
        <w:t xml:space="preserve">действие произошло → зафиксировано с задержкой</w:t>
      </w:r>
    </w:p>
    <w:p>
      <w:pPr>
        <w:pStyle w:val="BodyText"/>
      </w:pPr>
      <w:r>
        <w:rPr>
          <w:b/>
          <w:bCs/>
        </w:rPr>
        <w:t xml:space="preserve">действие произошло → зафиксировано, но без необходимого контекста</w:t>
      </w:r>
    </w:p>
    <w:p>
      <w:pPr>
        <w:pStyle w:val="BodyText"/>
      </w:pPr>
      <w:r>
        <w:rPr>
          <w:b/>
          <w:bCs/>
        </w:rPr>
        <w:t xml:space="preserve">действие произошло → зафиксировано в другом источнике</w:t>
      </w:r>
    </w:p>
    <w:p>
      <w:pPr>
        <w:pStyle w:val="BodyText"/>
      </w:pPr>
      <w:r>
        <w:t xml:space="preserve">Поэтому наличие участника в процессе ещё не означает достаточной наблюдаемости его действий.</w:t>
      </w:r>
    </w:p>
    <w:p>
      <w:r>
        <w:pict>
          <v:rect style="width:0;height:1.5pt" o:hralign="center" o:hrstd="t" o:hr="t"/>
        </w:pict>
      </w:r>
    </w:p>
    <w:bookmarkEnd w:id="59"/>
    <w:bookmarkStart w:id="60" w:name="участник-и-своевременность"/>
    <w:p>
      <w:pPr>
        <w:pStyle w:val="Heading1"/>
      </w:pPr>
      <w:r>
        <w:t xml:space="preserve">21. Участник и своевременность</w:t>
      </w:r>
    </w:p>
    <w:p>
      <w:pPr>
        <w:pStyle w:val="FirstParagraph"/>
      </w:pPr>
      <w:r>
        <w:t xml:space="preserve">Для дальнейшего исследования необходимо различать:</w:t>
      </w:r>
    </w:p>
    <w:p>
      <w:pPr>
        <w:pStyle w:val="BodyText"/>
      </w:pPr>
      <w:r>
        <w:rPr>
          <w:b/>
          <w:bCs/>
        </w:rPr>
        <w:t xml:space="preserve">момент выполнения действия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момент, когда информация о действии стала доступной другому участнику.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исполнитель завершил работу</w:t>
      </w:r>
    </w:p>
    <w:p>
      <w:pPr>
        <w:pStyle w:val="BodyText"/>
      </w:pPr>
      <w:r>
        <w:t xml:space="preserve">→ запись появилась позже</w:t>
      </w:r>
    </w:p>
    <w:p>
      <w:pPr>
        <w:pStyle w:val="BodyText"/>
      </w:pPr>
      <w:r>
        <w:t xml:space="preserve">→ планирующий участник увидел изменение ещё позже.</w:t>
      </w:r>
    </w:p>
    <w:p>
      <w:pPr>
        <w:pStyle w:val="BodyText"/>
      </w:pPr>
      <w:r>
        <w:t xml:space="preserve">Таким образом, потенциальная исследовательская проблема может находиться не в самом выполнении, а в разрыве между:</w:t>
      </w:r>
    </w:p>
    <w:p>
      <w:pPr>
        <w:pStyle w:val="BodyText"/>
      </w:pPr>
      <w:r>
        <w:rPr>
          <w:b/>
          <w:bCs/>
        </w:rPr>
        <w:t xml:space="preserve">событием → фиксацией → доступностью информации → решением.</w:t>
      </w:r>
    </w:p>
    <w:p>
      <w:pPr>
        <w:pStyle w:val="BodyText"/>
      </w:pPr>
      <w:r>
        <w:t xml:space="preserve">Эта логика непосредственно связана с construct</w:t>
      </w:r>
      <w:r>
        <w:t xml:space="preserve"> </w:t>
      </w:r>
      <w:r>
        <w:rPr>
          <w:rStyle w:val="VerbatimChar"/>
        </w:rPr>
        <w:t xml:space="preserve">Timeliness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Start w:id="61" w:name="участник-и-информационная-нагрузка"/>
    <w:p>
      <w:pPr>
        <w:pStyle w:val="Heading1"/>
      </w:pPr>
      <w:r>
        <w:t xml:space="preserve">22. Участник и информационная нагрузка</w:t>
      </w:r>
    </w:p>
    <w:p>
      <w:pPr>
        <w:pStyle w:val="FirstParagraph"/>
      </w:pPr>
      <w:r>
        <w:t xml:space="preserve">Информационная нагрузка может возникать в том числе вследствие необходимости:</w:t>
      </w:r>
    </w:p>
    <w:p>
      <w:pPr>
        <w:pStyle w:val="Compact"/>
        <w:numPr>
          <w:ilvl w:val="0"/>
          <w:numId w:val="1018"/>
        </w:numPr>
      </w:pPr>
      <w:r>
        <w:t xml:space="preserve">переключаться между несколькими источниками;</w:t>
      </w:r>
    </w:p>
    <w:p>
      <w:pPr>
        <w:pStyle w:val="Compact"/>
        <w:numPr>
          <w:ilvl w:val="0"/>
          <w:numId w:val="1018"/>
        </w:numPr>
      </w:pPr>
      <w:r>
        <w:t xml:space="preserve">вручную сопоставлять записи;</w:t>
      </w:r>
    </w:p>
    <w:p>
      <w:pPr>
        <w:pStyle w:val="Compact"/>
        <w:numPr>
          <w:ilvl w:val="0"/>
          <w:numId w:val="1018"/>
        </w:numPr>
      </w:pPr>
      <w:r>
        <w:t xml:space="preserve">искать недостающую информацию;</w:t>
      </w:r>
    </w:p>
    <w:p>
      <w:pPr>
        <w:pStyle w:val="Compact"/>
        <w:numPr>
          <w:ilvl w:val="0"/>
          <w:numId w:val="1018"/>
        </w:numPr>
      </w:pPr>
      <w:r>
        <w:t xml:space="preserve">уточнять состояние задачи через другого участника;</w:t>
      </w:r>
    </w:p>
    <w:p>
      <w:pPr>
        <w:pStyle w:val="Compact"/>
        <w:numPr>
          <w:ilvl w:val="0"/>
          <w:numId w:val="1018"/>
        </w:numPr>
      </w:pPr>
      <w:r>
        <w:t xml:space="preserve">повторно вводить одни и те же сведения;</w:t>
      </w:r>
    </w:p>
    <w:p>
      <w:pPr>
        <w:pStyle w:val="Compact"/>
        <w:numPr>
          <w:ilvl w:val="0"/>
          <w:numId w:val="1018"/>
        </w:numPr>
      </w:pPr>
      <w:r>
        <w:t xml:space="preserve">интерпретировать неоднозначные статусы;</w:t>
      </w:r>
    </w:p>
    <w:p>
      <w:pPr>
        <w:pStyle w:val="Compact"/>
        <w:numPr>
          <w:ilvl w:val="0"/>
          <w:numId w:val="1018"/>
        </w:numPr>
      </w:pPr>
      <w:r>
        <w:t xml:space="preserve">сопоставлять плановые и фактические данные.</w:t>
      </w:r>
    </w:p>
    <w:p>
      <w:pPr>
        <w:pStyle w:val="FirstParagraph"/>
      </w:pPr>
      <w:r>
        <w:t xml:space="preserve">Следовательно, для H3 необходимо будет исследовать не только количество информации, но и</w:t>
      </w:r>
      <w:r>
        <w:t xml:space="preserve"> </w:t>
      </w:r>
      <w:r>
        <w:rPr>
          <w:b/>
          <w:bCs/>
        </w:rPr>
        <w:t xml:space="preserve">сложность информационного взаимодействия участника с процессом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отличие-текущей-карты-от-stakeholder-map"/>
    <w:p>
      <w:pPr>
        <w:pStyle w:val="Heading1"/>
      </w:pPr>
      <w:r>
        <w:t xml:space="preserve">23. Отличие текущей карты от Stakeholder Map</w:t>
      </w:r>
    </w:p>
    <w:p>
      <w:pPr>
        <w:pStyle w:val="FirstParagraph"/>
      </w:pPr>
      <w:r>
        <w:rPr>
          <w:rStyle w:val="VerbatimChar"/>
        </w:rPr>
        <w:t xml:space="preserve">Domain Actors &amp; Work Types Map v1</w:t>
      </w:r>
      <w:r>
        <w:t xml:space="preserve"> </w:t>
      </w:r>
      <w:r>
        <w:t xml:space="preserve">отвечает на вопрос:</w:t>
      </w:r>
    </w:p>
    <w:p>
      <w:pPr>
        <w:pStyle w:val="BlockText"/>
      </w:pPr>
      <w:r>
        <w:rPr>
          <w:b/>
          <w:bCs/>
        </w:rPr>
        <w:t xml:space="preserve">какие функциональные категории участников и какие типы работ существуют в рассматриваемой процессной области?</w:t>
      </w:r>
    </w:p>
    <w:p>
      <w:pPr>
        <w:pStyle w:val="FirstParagraph"/>
      </w:pPr>
      <w:r>
        <w:t xml:space="preserve">Будущий</w:t>
      </w:r>
      <w:r>
        <w:t xml:space="preserve"> </w:t>
      </w:r>
      <w:r>
        <w:rPr>
          <w:rStyle w:val="VerbatimChar"/>
        </w:rPr>
        <w:t xml:space="preserve">Stakeholder Map</w:t>
      </w:r>
      <w:r>
        <w:t xml:space="preserve"> </w:t>
      </w:r>
      <w:r>
        <w:t xml:space="preserve">должен отвечать на другой вопрос:</w:t>
      </w:r>
    </w:p>
    <w:p>
      <w:pPr>
        <w:pStyle w:val="BlockText"/>
      </w:pPr>
      <w:r>
        <w:rPr>
          <w:b/>
          <w:bCs/>
        </w:rPr>
        <w:t xml:space="preserve">кто именно является заинтересованной стороной исследования, какое имеет отношение к проблеме, какие у неё интересы, потребности, влияние и информационные взаимодействия?</w:t>
      </w:r>
    </w:p>
    <w:p>
      <w:pPr>
        <w:pStyle w:val="FirstParagraph"/>
      </w:pPr>
      <w:r>
        <w:t xml:space="preserve">Поэтому сейчас не фиксируются:</w:t>
      </w:r>
    </w:p>
    <w:p>
      <w:pPr>
        <w:pStyle w:val="Compact"/>
        <w:numPr>
          <w:ilvl w:val="0"/>
          <w:numId w:val="1019"/>
        </w:numPr>
      </w:pPr>
      <w:r>
        <w:t xml:space="preserve">конкретные фамилии;</w:t>
      </w:r>
    </w:p>
    <w:p>
      <w:pPr>
        <w:pStyle w:val="Compact"/>
        <w:numPr>
          <w:ilvl w:val="0"/>
          <w:numId w:val="1019"/>
        </w:numPr>
      </w:pPr>
      <w:r>
        <w:t xml:space="preserve">конкретные должности;</w:t>
      </w:r>
    </w:p>
    <w:p>
      <w:pPr>
        <w:pStyle w:val="Compact"/>
        <w:numPr>
          <w:ilvl w:val="0"/>
          <w:numId w:val="1019"/>
        </w:numPr>
      </w:pPr>
      <w:r>
        <w:t xml:space="preserve">полномочия;</w:t>
      </w:r>
    </w:p>
    <w:p>
      <w:pPr>
        <w:pStyle w:val="Compact"/>
        <w:numPr>
          <w:ilvl w:val="0"/>
          <w:numId w:val="1019"/>
        </w:numPr>
      </w:pPr>
      <w:r>
        <w:t xml:space="preserve">организационная иерархия;</w:t>
      </w:r>
    </w:p>
    <w:p>
      <w:pPr>
        <w:pStyle w:val="Compact"/>
        <w:numPr>
          <w:ilvl w:val="0"/>
          <w:numId w:val="1019"/>
        </w:numPr>
      </w:pPr>
      <w:r>
        <w:t xml:space="preserve">степень влияния;</w:t>
      </w:r>
    </w:p>
    <w:p>
      <w:pPr>
        <w:pStyle w:val="Compact"/>
        <w:numPr>
          <w:ilvl w:val="0"/>
          <w:numId w:val="1019"/>
        </w:numPr>
      </w:pPr>
      <w:r>
        <w:t xml:space="preserve">приоритет заинтересованных сторон.</w:t>
      </w:r>
    </w:p>
    <w:p>
      <w:r>
        <w:pict>
          <v:rect style="width:0;height:1.5pt" o:hralign="center" o:hrstd="t" o:hr="t"/>
        </w:pict>
      </w:r>
    </w:p>
    <w:bookmarkEnd w:id="62"/>
    <w:bookmarkStart w:id="63" w:name="отличие-текущей-карты-от-raci"/>
    <w:p>
      <w:pPr>
        <w:pStyle w:val="Heading1"/>
      </w:pPr>
      <w:r>
        <w:t xml:space="preserve">24. Отличие текущей карты от RACI</w:t>
      </w:r>
    </w:p>
    <w:p>
      <w:pPr>
        <w:pStyle w:val="FirstParagraph"/>
      </w:pPr>
      <w:r>
        <w:rPr>
          <w:rStyle w:val="VerbatimChar"/>
        </w:rPr>
        <w:t xml:space="preserve">Domain Actors &amp; Work Types Map v1</w:t>
      </w:r>
      <w:r>
        <w:t xml:space="preserve"> </w:t>
      </w:r>
      <w:r>
        <w:t xml:space="preserve">определяет:</w:t>
      </w:r>
    </w:p>
    <w:p>
      <w:pPr>
        <w:pStyle w:val="BodyText"/>
      </w:pPr>
      <w:r>
        <w:rPr>
          <w:b/>
          <w:bCs/>
        </w:rPr>
        <w:t xml:space="preserve">кто потенциально участвует и какую работу выполняет.</w:t>
      </w:r>
    </w:p>
    <w:p>
      <w:pPr>
        <w:pStyle w:val="BodyText"/>
      </w:pPr>
      <w:r>
        <w:rPr>
          <w:rStyle w:val="VerbatimChar"/>
        </w:rPr>
        <w:t xml:space="preserve">RACI</w:t>
      </w:r>
      <w:r>
        <w:t xml:space="preserve"> </w:t>
      </w:r>
      <w:r>
        <w:t xml:space="preserve">в дальнейшем должен определять:</w:t>
      </w:r>
    </w:p>
    <w:p>
      <w:pPr>
        <w:pStyle w:val="BodyText"/>
      </w:pPr>
      <w:r>
        <w:rPr>
          <w:b/>
          <w:bCs/>
        </w:rPr>
        <w:t xml:space="preserve">кто Responsible, Accountable, Consulted и Informed для конкретных действий реального процесса.</w:t>
      </w:r>
    </w:p>
    <w:p>
      <w:pPr>
        <w:pStyle w:val="BodyText"/>
      </w:pPr>
      <w:r>
        <w:t xml:space="preserve">RACI нельзя корректно построить до подтверждения фактического AS-IS и реальных ролей.</w:t>
      </w:r>
    </w:p>
    <w:p>
      <w:r>
        <w:pict>
          <v:rect style="width:0;height:1.5pt" o:hralign="center" o:hrstd="t" o:hr="t"/>
        </w:pict>
      </w:r>
    </w:p>
    <w:bookmarkEnd w:id="63"/>
    <w:bookmarkStart w:id="64" w:name="связь-с-research-questions"/>
    <w:p>
      <w:pPr>
        <w:pStyle w:val="Heading1"/>
      </w:pPr>
      <w:r>
        <w:t xml:space="preserve">25. Связь с Research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Роль карты участников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Определение участников и функций в предметной области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Связь участников с этапами и структурой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Определение источников фактических действий и событий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Возможность связать отклонение с конкретным этапом и участником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Определение причин, возникающих на стыках функций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Определение потенциальных показателей исполнения по участникам и этапам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Определение источников и потребителей информации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Анализ того, какие функции поддерживаются существующими методами и системами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Поиск разрывов между потребностями участников и доступной информацией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Формирование требований с учётом потребностей различных функциональных групп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Определение потенциальных пользователей дополнительной подсистемы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RQ12–RQ13</w:t>
            </w:r>
          </w:p>
        </w:tc>
        <w:tc>
          <w:tcPr/>
          <w:p>
            <w:pPr>
              <w:pStyle w:val="Compact"/>
            </w:pPr>
            <w:r>
              <w:t xml:space="preserve">Определение экспериментальных ролей и условий сравнительной оценки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72" w:name="связь-с-research-tasks"/>
    <w:p>
      <w:pPr>
        <w:pStyle w:val="Heading1"/>
      </w:pPr>
      <w:r>
        <w:t xml:space="preserve">26. Связь с Research Tasks</w:t>
      </w:r>
    </w:p>
    <w:p>
      <w:pPr>
        <w:pStyle w:val="FirstParagraph"/>
      </w:pPr>
      <w:r>
        <w:t xml:space="preserve">Документ прежде всего поддерживает:</w:t>
      </w:r>
    </w:p>
    <w:bookmarkStart w:id="65" w:name="задачу-1"/>
    <w:p>
      <w:pPr>
        <w:pStyle w:val="Heading3"/>
      </w:pPr>
      <w:r>
        <w:t xml:space="preserve">Задачу 1</w:t>
      </w:r>
    </w:p>
    <w:p>
      <w:pPr>
        <w:pStyle w:val="FirstParagraph"/>
      </w:pPr>
      <w:r>
        <w:t xml:space="preserve">Исследование предметной области и определение её границ.</w:t>
      </w:r>
    </w:p>
    <w:bookmarkEnd w:id="65"/>
    <w:bookmarkStart w:id="66" w:name="задачу-2"/>
    <w:p>
      <w:pPr>
        <w:pStyle w:val="Heading3"/>
      </w:pPr>
      <w:r>
        <w:t xml:space="preserve">Задачу 2</w:t>
      </w:r>
    </w:p>
    <w:p>
      <w:pPr>
        <w:pStyle w:val="FirstParagraph"/>
      </w:pPr>
      <w:r>
        <w:t xml:space="preserve">Выбор основного процесса и понимание его функциональных участников.</w:t>
      </w:r>
    </w:p>
    <w:bookmarkEnd w:id="66"/>
    <w:bookmarkStart w:id="67" w:name="задачу-3"/>
    <w:p>
      <w:pPr>
        <w:pStyle w:val="Heading3"/>
      </w:pPr>
      <w:r>
        <w:t xml:space="preserve">Задачу 3</w:t>
      </w:r>
    </w:p>
    <w:p>
      <w:pPr>
        <w:pStyle w:val="FirstParagraph"/>
      </w:pPr>
      <w:r>
        <w:t xml:space="preserve">Реконструкцию фактического выполнения.</w:t>
      </w:r>
    </w:p>
    <w:bookmarkEnd w:id="67"/>
    <w:bookmarkStart w:id="68" w:name="задачу-4"/>
    <w:p>
      <w:pPr>
        <w:pStyle w:val="Heading3"/>
      </w:pPr>
      <w:r>
        <w:t xml:space="preserve">Задачу 4</w:t>
      </w:r>
    </w:p>
    <w:p>
      <w:pPr>
        <w:pStyle w:val="FirstParagraph"/>
      </w:pPr>
      <w:r>
        <w:t xml:space="preserve">Выявление проблем и отклонений на стыках функций.</w:t>
      </w:r>
    </w:p>
    <w:bookmarkEnd w:id="68"/>
    <w:bookmarkStart w:id="69" w:name="задачу-5"/>
    <w:p>
      <w:pPr>
        <w:pStyle w:val="Heading3"/>
      </w:pPr>
      <w:r>
        <w:t xml:space="preserve">Задачу 5</w:t>
      </w:r>
    </w:p>
    <w:p>
      <w:pPr>
        <w:pStyle w:val="FirstParagraph"/>
      </w:pPr>
      <w:r>
        <w:t xml:space="preserve">Определение измеримых характеристик процесса.</w:t>
      </w:r>
    </w:p>
    <w:bookmarkEnd w:id="69"/>
    <w:bookmarkStart w:id="70" w:name="задачу-6"/>
    <w:p>
      <w:pPr>
        <w:pStyle w:val="Heading3"/>
      </w:pPr>
      <w:r>
        <w:t xml:space="preserve">Задачу 6</w:t>
      </w:r>
    </w:p>
    <w:p>
      <w:pPr>
        <w:pStyle w:val="FirstParagraph"/>
      </w:pPr>
      <w:r>
        <w:t xml:space="preserve">Исследование информационного обеспечения и обмена информацией.</w:t>
      </w:r>
    </w:p>
    <w:bookmarkEnd w:id="70"/>
    <w:bookmarkStart w:id="71" w:name="задачу-7"/>
    <w:p>
      <w:pPr>
        <w:pStyle w:val="Heading3"/>
      </w:pPr>
      <w:r>
        <w:t xml:space="preserve">Задачу 7</w:t>
      </w:r>
    </w:p>
    <w:p>
      <w:pPr>
        <w:pStyle w:val="FirstParagraph"/>
      </w:pPr>
      <w:r>
        <w:t xml:space="preserve">Выявление GAP между необходимой и фактически доступной информационной поддержкой.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что-пока-не-установлено"/>
    <w:p>
      <w:pPr>
        <w:pStyle w:val="Heading1"/>
      </w:pPr>
      <w:r>
        <w:t xml:space="preserve">27. Что пока не установлено</w:t>
      </w:r>
    </w:p>
    <w:p>
      <w:pPr>
        <w:pStyle w:val="FirstParagraph"/>
      </w:pPr>
      <w:r>
        <w:t xml:space="preserve">В текущей версии нельзя считать доказанными:</w:t>
      </w:r>
    </w:p>
    <w:p>
      <w:pPr>
        <w:pStyle w:val="Compact"/>
        <w:numPr>
          <w:ilvl w:val="0"/>
          <w:numId w:val="1020"/>
        </w:numPr>
      </w:pPr>
      <w:r>
        <w:t xml:space="preserve">конкретные должности;</w:t>
      </w:r>
    </w:p>
    <w:p>
      <w:pPr>
        <w:pStyle w:val="Compact"/>
        <w:numPr>
          <w:ilvl w:val="0"/>
          <w:numId w:val="1020"/>
        </w:numPr>
      </w:pPr>
      <w:r>
        <w:t xml:space="preserve">конкретные организационные подразделения;</w:t>
      </w:r>
    </w:p>
    <w:p>
      <w:pPr>
        <w:pStyle w:val="Compact"/>
        <w:numPr>
          <w:ilvl w:val="0"/>
          <w:numId w:val="1020"/>
        </w:numPr>
      </w:pPr>
      <w:r>
        <w:t xml:space="preserve">фактическую численность участников;</w:t>
      </w:r>
    </w:p>
    <w:p>
      <w:pPr>
        <w:pStyle w:val="Compact"/>
        <w:numPr>
          <w:ilvl w:val="0"/>
          <w:numId w:val="1020"/>
        </w:numPr>
      </w:pPr>
      <w:r>
        <w:t xml:space="preserve">реальную иерархию;</w:t>
      </w:r>
    </w:p>
    <w:p>
      <w:pPr>
        <w:pStyle w:val="Compact"/>
        <w:numPr>
          <w:ilvl w:val="0"/>
          <w:numId w:val="1020"/>
        </w:numPr>
      </w:pPr>
      <w:r>
        <w:t xml:space="preserve">реальное распределение ответственности;</w:t>
      </w:r>
    </w:p>
    <w:p>
      <w:pPr>
        <w:pStyle w:val="Compact"/>
        <w:numPr>
          <w:ilvl w:val="0"/>
          <w:numId w:val="1020"/>
        </w:numPr>
      </w:pPr>
      <w:r>
        <w:t xml:space="preserve">фактический набор работ каждого участника;</w:t>
      </w:r>
    </w:p>
    <w:p>
      <w:pPr>
        <w:pStyle w:val="Compact"/>
        <w:numPr>
          <w:ilvl w:val="0"/>
          <w:numId w:val="1020"/>
        </w:numPr>
      </w:pPr>
      <w:r>
        <w:t xml:space="preserve">точный набор информационных систем;</w:t>
      </w:r>
    </w:p>
    <w:p>
      <w:pPr>
        <w:pStyle w:val="Compact"/>
        <w:numPr>
          <w:ilvl w:val="0"/>
          <w:numId w:val="1020"/>
        </w:numPr>
      </w:pPr>
      <w:r>
        <w:t xml:space="preserve">фактический перечень событий;</w:t>
      </w:r>
    </w:p>
    <w:p>
      <w:pPr>
        <w:pStyle w:val="Compact"/>
        <w:numPr>
          <w:ilvl w:val="0"/>
          <w:numId w:val="1020"/>
        </w:numPr>
      </w:pPr>
      <w:r>
        <w:t xml:space="preserve">фактические каналы информационного взаимодействия;</w:t>
      </w:r>
    </w:p>
    <w:p>
      <w:pPr>
        <w:pStyle w:val="Compact"/>
        <w:numPr>
          <w:ilvl w:val="0"/>
          <w:numId w:val="1020"/>
        </w:numPr>
      </w:pPr>
      <w:r>
        <w:t xml:space="preserve">фактическое количество переключений между информационными источниками.</w:t>
      </w:r>
    </w:p>
    <w:p>
      <w:pPr>
        <w:pStyle w:val="FirstParagraph"/>
      </w:pPr>
      <w:r>
        <w:t xml:space="preserve">Все эти характеристики должны быть получены из evidence.</w:t>
      </w:r>
    </w:p>
    <w:p>
      <w:r>
        <w:pict>
          <v:rect style="width:0;height:1.5pt" o:hralign="center" o:hrstd="t" o:hr="t"/>
        </w:pict>
      </w:r>
    </w:p>
    <w:bookmarkEnd w:id="73"/>
    <w:bookmarkStart w:id="74" w:name="правила-дальнейшего-уточнения"/>
    <w:p>
      <w:pPr>
        <w:pStyle w:val="Heading1"/>
      </w:pPr>
      <w:r>
        <w:t xml:space="preserve">28. Правила дальнейшего уточнения</w:t>
      </w:r>
    </w:p>
    <w:p>
      <w:pPr>
        <w:pStyle w:val="FirstParagraph"/>
      </w:pPr>
      <w:r>
        <w:t xml:space="preserve">Новая категория участника включается в модель только тогда, когда:</w:t>
      </w:r>
    </w:p>
    <w:p>
      <w:pPr>
        <w:pStyle w:val="Compact"/>
        <w:numPr>
          <w:ilvl w:val="0"/>
          <w:numId w:val="1021"/>
        </w:numPr>
      </w:pPr>
      <w:r>
        <w:t xml:space="preserve">она имеет непосредственную связь с исследуемым процессом;</w:t>
      </w:r>
    </w:p>
    <w:p>
      <w:pPr>
        <w:pStyle w:val="Compact"/>
        <w:numPr>
          <w:ilvl w:val="0"/>
          <w:numId w:val="1021"/>
        </w:numPr>
      </w:pPr>
      <w:r>
        <w:t xml:space="preserve">её участие влияет на результат, информацию или ход процесса;</w:t>
      </w:r>
    </w:p>
    <w:p>
      <w:pPr>
        <w:pStyle w:val="Compact"/>
        <w:numPr>
          <w:ilvl w:val="0"/>
          <w:numId w:val="1021"/>
        </w:numPr>
      </w:pPr>
      <w:r>
        <w:t xml:space="preserve">участие подтверждается источником либо наблюдением;</w:t>
      </w:r>
    </w:p>
    <w:p>
      <w:pPr>
        <w:pStyle w:val="Compact"/>
        <w:numPr>
          <w:ilvl w:val="0"/>
          <w:numId w:val="1021"/>
        </w:numPr>
      </w:pPr>
      <w:r>
        <w:t xml:space="preserve">категория необходима для ответа хотя бы на один RQ.</w:t>
      </w:r>
    </w:p>
    <w:p>
      <w:pPr>
        <w:pStyle w:val="FirstParagraph"/>
      </w:pPr>
      <w:r>
        <w:t xml:space="preserve">Новый тип работы включается, если:</w:t>
      </w:r>
    </w:p>
    <w:p>
      <w:pPr>
        <w:pStyle w:val="Compact"/>
        <w:numPr>
          <w:ilvl w:val="0"/>
          <w:numId w:val="1022"/>
        </w:numPr>
      </w:pPr>
      <w:r>
        <w:t xml:space="preserve">он представляет самостоятельный класс деятельности;</w:t>
      </w:r>
    </w:p>
    <w:p>
      <w:pPr>
        <w:pStyle w:val="Compact"/>
        <w:numPr>
          <w:ilvl w:val="0"/>
          <w:numId w:val="1022"/>
        </w:numPr>
      </w:pPr>
      <w:r>
        <w:t xml:space="preserve">он имеет отношение к исследуемому процессу;</w:t>
      </w:r>
    </w:p>
    <w:p>
      <w:pPr>
        <w:pStyle w:val="Compact"/>
        <w:numPr>
          <w:ilvl w:val="0"/>
          <w:numId w:val="1022"/>
        </w:numPr>
      </w:pPr>
      <w:r>
        <w:t xml:space="preserve">его можно отличить от уже существующих типов;</w:t>
      </w:r>
    </w:p>
    <w:p>
      <w:pPr>
        <w:pStyle w:val="Compact"/>
        <w:numPr>
          <w:ilvl w:val="0"/>
          <w:numId w:val="1022"/>
        </w:numPr>
      </w:pPr>
      <w:r>
        <w:t xml:space="preserve">его наличие имеет значение для последующего анализа.</w:t>
      </w:r>
    </w:p>
    <w:p>
      <w:r>
        <w:pict>
          <v:rect style="width:0;height:1.5pt" o:hralign="center" o:hrstd="t" o:hr="t"/>
        </w:pict>
      </w:r>
    </w:p>
    <w:bookmarkEnd w:id="74"/>
    <w:bookmarkStart w:id="77" w:name="состояние-документа"/>
    <w:p>
      <w:pPr>
        <w:pStyle w:val="Heading1"/>
      </w:pPr>
      <w:r>
        <w:t xml:space="preserve">29. Состояние документа</w:t>
      </w:r>
    </w:p>
    <w:p>
      <w:pPr>
        <w:pStyle w:val="FirstParagraph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рабочий baseline v1.</w:t>
      </w:r>
    </w:p>
    <w:p>
      <w:pPr>
        <w:pStyle w:val="BodyText"/>
      </w:pPr>
      <w:r>
        <w:rPr>
          <w:b/>
          <w:bCs/>
        </w:rPr>
        <w:t xml:space="preserve">Основание:</w:t>
      </w:r>
      <w:r>
        <w:t xml:space="preserve"> </w:t>
      </w:r>
      <w:r>
        <w:rPr>
          <w:rStyle w:val="VerbatimChar"/>
        </w:rPr>
        <w:t xml:space="preserve">Domain Scope &amp; Boundaries v1</w:t>
      </w:r>
      <w:r>
        <w:t xml:space="preserve">,</w:t>
      </w:r>
      <w:r>
        <w:t xml:space="preserve"> </w:t>
      </w:r>
      <w:r>
        <w:rPr>
          <w:rStyle w:val="VerbatimChar"/>
        </w:rPr>
        <w:t xml:space="preserve">Glossary v1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 Process Structure v1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Research_Passport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Problem Package v1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 Methodology Package v1</w:t>
      </w:r>
      <w:r>
        <w:t xml:space="preserve">.</w:t>
      </w:r>
    </w:p>
    <w:bookmarkStart w:id="75" w:name="установлено"/>
    <w:p>
      <w:pPr>
        <w:pStyle w:val="Heading3"/>
      </w:pPr>
      <w:r>
        <w:t xml:space="preserve">Установлено</w:t>
      </w:r>
    </w:p>
    <w:p>
      <w:pPr>
        <w:pStyle w:val="Compact"/>
        <w:numPr>
          <w:ilvl w:val="0"/>
          <w:numId w:val="1023"/>
        </w:numPr>
      </w:pPr>
      <w:r>
        <w:t xml:space="preserve">укрупнённые категории участников;</w:t>
      </w:r>
    </w:p>
    <w:p>
      <w:pPr>
        <w:pStyle w:val="Compact"/>
        <w:numPr>
          <w:ilvl w:val="0"/>
          <w:numId w:val="1023"/>
        </w:numPr>
      </w:pPr>
      <w:r>
        <w:t xml:space="preserve">укрупнённые типы работ;</w:t>
      </w:r>
    </w:p>
    <w:p>
      <w:pPr>
        <w:pStyle w:val="Compact"/>
        <w:numPr>
          <w:ilvl w:val="0"/>
          <w:numId w:val="1023"/>
        </w:numPr>
      </w:pPr>
      <w:r>
        <w:t xml:space="preserve">потенциальные связи участников с этапами процесса;</w:t>
      </w:r>
    </w:p>
    <w:p>
      <w:pPr>
        <w:pStyle w:val="Compact"/>
        <w:numPr>
          <w:ilvl w:val="0"/>
          <w:numId w:val="1023"/>
        </w:numPr>
      </w:pPr>
      <w:r>
        <w:t xml:space="preserve">основные классы информационных взаимодействий;</w:t>
      </w:r>
    </w:p>
    <w:p>
      <w:pPr>
        <w:pStyle w:val="Compact"/>
        <w:numPr>
          <w:ilvl w:val="0"/>
          <w:numId w:val="1023"/>
        </w:numPr>
      </w:pPr>
      <w:r>
        <w:t xml:space="preserve">различие между участником, ролью, работой и операцией;</w:t>
      </w:r>
    </w:p>
    <w:p>
      <w:pPr>
        <w:pStyle w:val="Compact"/>
        <w:numPr>
          <w:ilvl w:val="0"/>
          <w:numId w:val="1023"/>
        </w:numPr>
      </w:pPr>
      <w:r>
        <w:t xml:space="preserve">границы между текущей картой,</w:t>
      </w:r>
      <w:r>
        <w:t xml:space="preserve"> </w:t>
      </w:r>
      <w:r>
        <w:rPr>
          <w:rStyle w:val="VerbatimChar"/>
        </w:rPr>
        <w:t xml:space="preserve">Stakeholder 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RACI</w:t>
      </w:r>
      <w:r>
        <w:t xml:space="preserve">.</w:t>
      </w:r>
    </w:p>
    <w:bookmarkEnd w:id="75"/>
    <w:bookmarkStart w:id="76" w:name="подлежит-эмпирической-проверке"/>
    <w:p>
      <w:pPr>
        <w:pStyle w:val="Heading3"/>
      </w:pPr>
      <w:r>
        <w:t xml:space="preserve">Подлежит эмпирической проверке</w:t>
      </w:r>
    </w:p>
    <w:p>
      <w:pPr>
        <w:pStyle w:val="Compact"/>
        <w:numPr>
          <w:ilvl w:val="0"/>
          <w:numId w:val="1024"/>
        </w:numPr>
      </w:pPr>
      <w:r>
        <w:t xml:space="preserve">реальные участники;</w:t>
      </w:r>
    </w:p>
    <w:p>
      <w:pPr>
        <w:pStyle w:val="Compact"/>
        <w:numPr>
          <w:ilvl w:val="0"/>
          <w:numId w:val="1024"/>
        </w:numPr>
      </w:pPr>
      <w:r>
        <w:t xml:space="preserve">реальные организационные единицы;</w:t>
      </w:r>
    </w:p>
    <w:p>
      <w:pPr>
        <w:pStyle w:val="Compact"/>
        <w:numPr>
          <w:ilvl w:val="0"/>
          <w:numId w:val="1024"/>
        </w:numPr>
      </w:pPr>
      <w:r>
        <w:t xml:space="preserve">реальные роли;</w:t>
      </w:r>
    </w:p>
    <w:p>
      <w:pPr>
        <w:pStyle w:val="Compact"/>
        <w:numPr>
          <w:ilvl w:val="0"/>
          <w:numId w:val="1024"/>
        </w:numPr>
      </w:pPr>
      <w:r>
        <w:t xml:space="preserve">реальные обязанности;</w:t>
      </w:r>
    </w:p>
    <w:p>
      <w:pPr>
        <w:pStyle w:val="Compact"/>
        <w:numPr>
          <w:ilvl w:val="0"/>
          <w:numId w:val="1024"/>
        </w:numPr>
      </w:pPr>
      <w:r>
        <w:t xml:space="preserve">фактические взаимодействия;</w:t>
      </w:r>
    </w:p>
    <w:p>
      <w:pPr>
        <w:pStyle w:val="Compact"/>
        <w:numPr>
          <w:ilvl w:val="0"/>
          <w:numId w:val="1024"/>
        </w:numPr>
      </w:pPr>
      <w:r>
        <w:t xml:space="preserve">фактические источники событий;</w:t>
      </w:r>
    </w:p>
    <w:p>
      <w:pPr>
        <w:pStyle w:val="Compact"/>
        <w:numPr>
          <w:ilvl w:val="0"/>
          <w:numId w:val="1024"/>
        </w:numPr>
      </w:pPr>
      <w:r>
        <w:t xml:space="preserve">фактическая информационная нагрузка.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критерий-готовности"/>
    <w:p>
      <w:pPr>
        <w:pStyle w:val="Heading1"/>
      </w:pPr>
      <w:r>
        <w:t xml:space="preserve">30. Критерий готовности</w:t>
      </w:r>
    </w:p>
    <w:p>
      <w:pPr>
        <w:pStyle w:val="FirstParagraph"/>
      </w:pPr>
      <w:r>
        <w:rPr>
          <w:rStyle w:val="VerbatimChar"/>
        </w:rPr>
        <w:t xml:space="preserve">Domain Actors &amp; Work Types Map v1</w:t>
      </w:r>
      <w:r>
        <w:t xml:space="preserve"> </w:t>
      </w:r>
      <w:r>
        <w:t xml:space="preserve">считается достаточным baseline, когда:</w:t>
      </w:r>
    </w:p>
    <w:p>
      <w:pPr>
        <w:pStyle w:val="Compact"/>
        <w:numPr>
          <w:ilvl w:val="0"/>
          <w:numId w:val="1025"/>
        </w:numPr>
      </w:pPr>
      <w:r>
        <w:t xml:space="preserve">выделены основные функциональные категории участников;</w:t>
      </w:r>
    </w:p>
    <w:p>
      <w:pPr>
        <w:pStyle w:val="Compact"/>
        <w:numPr>
          <w:ilvl w:val="0"/>
          <w:numId w:val="1025"/>
        </w:numPr>
      </w:pPr>
      <w:r>
        <w:t xml:space="preserve">определены основные типы работ;</w:t>
      </w:r>
    </w:p>
    <w:p>
      <w:pPr>
        <w:pStyle w:val="Compact"/>
        <w:numPr>
          <w:ilvl w:val="0"/>
          <w:numId w:val="1025"/>
        </w:numPr>
      </w:pPr>
      <w:r>
        <w:t xml:space="preserve">участники не смешиваются с должностями;</w:t>
      </w:r>
    </w:p>
    <w:p>
      <w:pPr>
        <w:pStyle w:val="Compact"/>
        <w:numPr>
          <w:ilvl w:val="0"/>
          <w:numId w:val="1025"/>
        </w:numPr>
      </w:pPr>
      <w:r>
        <w:t xml:space="preserve">работы не смешиваются с операциями;</w:t>
      </w:r>
    </w:p>
    <w:p>
      <w:pPr>
        <w:pStyle w:val="Compact"/>
        <w:numPr>
          <w:ilvl w:val="0"/>
          <w:numId w:val="1025"/>
        </w:numPr>
      </w:pPr>
      <w:r>
        <w:t xml:space="preserve">участники связаны с этапами процесса;</w:t>
      </w:r>
    </w:p>
    <w:p>
      <w:pPr>
        <w:pStyle w:val="Compact"/>
        <w:numPr>
          <w:ilvl w:val="0"/>
          <w:numId w:val="1025"/>
        </w:numPr>
      </w:pPr>
      <w:r>
        <w:t xml:space="preserve">показаны основные направления информационного взаимодействия;</w:t>
      </w:r>
    </w:p>
    <w:p>
      <w:pPr>
        <w:pStyle w:val="Compact"/>
        <w:numPr>
          <w:ilvl w:val="0"/>
          <w:numId w:val="1025"/>
        </w:numPr>
      </w:pPr>
      <w:r>
        <w:t xml:space="preserve">определена роль участников в формировании evidence;</w:t>
      </w:r>
    </w:p>
    <w:p>
      <w:pPr>
        <w:pStyle w:val="Compact"/>
        <w:numPr>
          <w:ilvl w:val="0"/>
          <w:numId w:val="1025"/>
        </w:numPr>
      </w:pPr>
      <w:r>
        <w:t xml:space="preserve">обозначена связь с наблюдаемостью, своевременностью и информационной нагрузкой;</w:t>
      </w:r>
    </w:p>
    <w:p>
      <w:pPr>
        <w:pStyle w:val="Compact"/>
        <w:numPr>
          <w:ilvl w:val="0"/>
          <w:numId w:val="1025"/>
        </w:numPr>
      </w:pPr>
      <w:r>
        <w:t xml:space="preserve">документ не утверждает фактическую организационную структуру без evidence;</w:t>
      </w:r>
    </w:p>
    <w:p>
      <w:pPr>
        <w:pStyle w:val="Compact"/>
        <w:numPr>
          <w:ilvl w:val="0"/>
          <w:numId w:val="1025"/>
        </w:numPr>
      </w:pPr>
      <w:r>
        <w:t xml:space="preserve">карта пригодна для дальнейшего построения</w:t>
      </w:r>
      <w:r>
        <w:t xml:space="preserve"> </w:t>
      </w:r>
      <w:r>
        <w:rPr>
          <w:rStyle w:val="VerbatimChar"/>
        </w:rPr>
        <w:t xml:space="preserve">Stakeholder 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 Hierarchy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RACI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79" w:name="итоговая-концептуальная-схема"/>
    <w:p>
      <w:pPr>
        <w:pStyle w:val="Heading1"/>
      </w:pPr>
      <w:r>
        <w:t xml:space="preserve">31. Итоговая концептуальная схема</w:t>
      </w:r>
    </w:p>
    <w:p>
      <w:pPr>
        <w:pStyle w:val="FirstParagraph"/>
      </w:pPr>
      <w:r>
        <w:rPr>
          <w:b/>
          <w:bCs/>
        </w:rPr>
        <w:t xml:space="preserve">УЧАСТНИК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РОЛЬ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ТИП РАБОТЫ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ОПЕРАЦИЯ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СОБЫТИЕ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СОСТОЯНИЕ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ИНФОРМАЦИОННЫЙ ОБЪЕКТ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АНАЛИЗ НАБЛЮДАЕМОСТИ / СВОЕВРЕМЕННОСТИ / ИНФОРМАЦИОННОЙ НАГРУЗКИ</w:t>
      </w:r>
    </w:p>
    <w:p>
      <w:r>
        <w:pict>
          <v:rect style="width:0;height:1.5pt" o:hralign="center" o:hrstd="t" o:hr="t"/>
        </w:pict>
      </w:r>
    </w:p>
    <w:bookmarkEnd w:id="79"/>
    <w:bookmarkStart w:id="80" w:name="граница-перехода-к-следующему-этапу"/>
    <w:p>
      <w:pPr>
        <w:pStyle w:val="Heading1"/>
      </w:pPr>
      <w:r>
        <w:t xml:space="preserve">32. Граница перехода к следующему этапу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Domain Actors &amp; Work Types Map v1</w:t>
      </w:r>
      <w:r>
        <w:t xml:space="preserve"> </w:t>
      </w:r>
      <w:r>
        <w:t xml:space="preserve">предметная область имеет три базовых уровня:</w:t>
      </w:r>
    </w:p>
    <w:p>
      <w:pPr>
        <w:pStyle w:val="BodyText"/>
      </w:pPr>
      <w:r>
        <w:rPr>
          <w:b/>
          <w:bCs/>
        </w:rPr>
        <w:t xml:space="preserve">Domain Scope</w:t>
      </w:r>
    </w:p>
    <w:p>
      <w:pPr>
        <w:pStyle w:val="BodyText"/>
      </w:pPr>
      <w:r>
        <w:t xml:space="preserve">→ где проходит граница исследования;</w:t>
      </w:r>
    </w:p>
    <w:p>
      <w:pPr>
        <w:pStyle w:val="BodyText"/>
      </w:pPr>
      <w:r>
        <w:rPr>
          <w:b/>
          <w:bCs/>
        </w:rPr>
        <w:t xml:space="preserve">Glossary</w:t>
      </w:r>
    </w:p>
    <w:p>
      <w:pPr>
        <w:pStyle w:val="BodyText"/>
      </w:pPr>
      <w:r>
        <w:t xml:space="preserve">→ каким языком описывается предметная область;</w:t>
      </w:r>
    </w:p>
    <w:p>
      <w:pPr>
        <w:pStyle w:val="BodyText"/>
      </w:pPr>
      <w:r>
        <w:rPr>
          <w:b/>
          <w:bCs/>
        </w:rPr>
        <w:t xml:space="preserve">Domain Process Structure</w:t>
      </w:r>
    </w:p>
    <w:p>
      <w:pPr>
        <w:pStyle w:val="BodyText"/>
      </w:pPr>
      <w:r>
        <w:t xml:space="preserve">→ какие укрупнённые процессные фазы рассматриваются;</w:t>
      </w:r>
    </w:p>
    <w:p>
      <w:pPr>
        <w:pStyle w:val="BodyText"/>
      </w:pPr>
      <w:r>
        <w:rPr>
          <w:b/>
          <w:bCs/>
        </w:rPr>
        <w:t xml:space="preserve">Domain Actors &amp; Work Types</w:t>
      </w:r>
    </w:p>
    <w:p>
      <w:pPr>
        <w:pStyle w:val="BodyText"/>
      </w:pPr>
      <w:r>
        <w:t xml:space="preserve">→ кто участвует и какие классы деятельности выполняются.</w:t>
      </w:r>
    </w:p>
    <w:p>
      <w:pPr>
        <w:pStyle w:val="BodyText"/>
      </w:pPr>
      <w:r>
        <w:t xml:space="preserve">Следующий шаг должен уточнить</w:t>
      </w:r>
      <w:r>
        <w:t xml:space="preserve"> </w:t>
      </w:r>
      <w:r>
        <w:rPr>
          <w:b/>
          <w:bCs/>
        </w:rPr>
        <w:t xml:space="preserve">не роли сами по себе, а структуру иерархии процессов</w:t>
      </w:r>
      <w:r>
        <w:t xml:space="preserve">, чтобы связать участников с конкретными уровнями процесса и выбрать объект для дальнейшей детализации.</w:t>
      </w:r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