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РАБОЧАЯ ДОРОЖНАЯ КАРТА</w:t>
        <w:br/>
      </w:r>
      <w:r>
        <w:rPr>
          <w:b/>
          <w:sz w:val="40"/>
        </w:rPr>
        <w:t>магистерской диссертации на 2 года</w:t>
      </w:r>
    </w:p>
    <w:p>
      <w:pPr>
        <w:jc w:val="center"/>
      </w:pPr>
      <w:r>
        <w:rPr>
          <w:b/>
          <w:sz w:val="26"/>
        </w:rPr>
        <w:t>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>
      <w:pPr>
        <w:jc w:val="center"/>
      </w:pPr>
      <w:r>
        <w:rPr>
          <w:sz w:val="21"/>
        </w:rPr>
        <w:t>Структура документа: 2 года → 4 семестра → 26 недель в семестре</w:t>
      </w:r>
    </w:p>
    <w:p>
      <w:pPr>
        <w:jc w:val="center"/>
      </w:pPr>
      <w:r>
        <w:rPr>
          <w:sz w:val="21"/>
        </w:rPr>
        <w:t>Детализация: весь 1-й семестр по неделям; 1-я неделя — по дням</w:t>
      </w:r>
    </w:p>
    <w:p>
      <w:pPr>
        <w:jc w:val="center"/>
      </w:pPr>
      <w:r>
        <w:rPr>
          <w:sz w:val="21"/>
        </w:rPr>
        <w:t>Принцип: сначала доказательная исследовательская база и AS-IS, затем проектирование, прототипирование и проверка</w:t>
      </w:r>
    </w:p>
    <w:p>
      <w:r>
        <w:br w:type="page"/>
      </w:r>
    </w:p>
    <w:p>
      <w:pPr>
        <w:pStyle w:val="Heading1"/>
      </w:pPr>
      <w:r>
        <w:t>1. Исходная зафиксированная база</w:t>
      </w:r>
    </w:p>
    <w:p>
      <w:r>
        <w:t>План построен на ранее зафиксированной формулировке темы и на принятом ограничении: исследование не должно быть привязано к конкретной корпоративной системе, поставщику или закрытой базе данных. Будущая подсистема рассматривается как дополнительный аналитический и управленческий слой над существующей информационной инфраструктурой. На первом семестре не выполняется разработка программного продукта: его задача — получить доказательную AS-IS-картину процессов, выявить проблемы, определить требования и подготовить обоснованную основу для проектирования в следующих семестрах.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Элемент</w:t>
            </w:r>
          </w:p>
        </w:tc>
        <w:tc>
          <w:tcPr>
            <w:tcW w:type="dxa" w:w="5213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Зафиксированная формулировка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Тема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авиации.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Объект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Бизнес-процессы технического обслуживания и ремонта авиационной техники на предприятии гражданской авиации.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Предмет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Цель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Исследование проблем управления бизнес-процессами технического обслуживания и ремонта авиационной техники и разработка подсистемы интеллектуальной поддержки управления данными процессами на основе анализа их фактического выполнения.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Граница продукта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Не замена MRO/ERP/учётных систем, а дополнительный слой анализа, мониторинга и поддержки управления.</w:t>
            </w:r>
          </w:p>
        </w:tc>
      </w:tr>
      <w:tr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Ключевое ограничение</w:t>
            </w:r>
          </w:p>
        </w:tc>
        <w:tc>
          <w:tcPr>
            <w:tcW w:type="dxa" w:w="521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Закрытые корпоративные системы и данные не являются обязательным источником для выполнения исследования. Допускаются функциональное описание, интервью/наблюдения при наличии доступа, обезличенные и синтетические данные, открытые источники и моделирование.</w:t>
            </w:r>
          </w:p>
        </w:tc>
      </w:tr>
    </w:tbl>
    <w:p>
      <w:pPr>
        <w:spacing w:after="0"/>
      </w:pPr>
    </w:p>
    <w:p>
      <w:pPr>
        <w:pStyle w:val="Heading2"/>
      </w:pPr>
      <w:r>
        <w:t>Что принципиально не входит в план:</w:t>
      </w:r>
    </w:p>
    <w:p>
      <w:pPr>
        <w:pStyle w:val="ListBullet"/>
      </w:pPr>
      <w:r>
        <w:t>разработка собственного полнофункционального аналога MRO/ERP;</w:t>
      </w:r>
    </w:p>
    <w:p>
      <w:pPr>
        <w:pStyle w:val="ListBullet"/>
      </w:pPr>
      <w:r>
        <w:t>исследование внутренней архитектуры и исходного кода закрытых корпоративных систем;</w:t>
      </w:r>
    </w:p>
    <w:p>
      <w:pPr>
        <w:pStyle w:val="ListBullet"/>
      </w:pPr>
      <w:r>
        <w:t>изменение авиационных нормативов и регламентов технического обслуживания;</w:t>
      </w:r>
    </w:p>
    <w:p>
      <w:pPr>
        <w:pStyle w:val="ListBullet"/>
      </w:pPr>
      <w:r>
        <w:t>проектирование или изменение конструкции авиационных двигателей и оборудования;</w:t>
      </w:r>
    </w:p>
    <w:p>
      <w:pPr>
        <w:pStyle w:val="ListBullet"/>
      </w:pPr>
      <w:r>
        <w:t>зависимость научного результата от доступа к конкретной системе КУПОЛ или иной системе предприятия.</w:t>
      </w:r>
    </w:p>
    <w:p>
      <w:pPr>
        <w:pStyle w:val="Heading1"/>
      </w:pPr>
      <w:r>
        <w:t>2. Усиленный план на 2 года</w:t>
      </w:r>
    </w:p>
    <w:p>
      <w:pPr/>
      <w:r>
        <w:t>Логика двух лет: каждый семестр заканчивается отдельным проверяемым результатом и должен создавать вход для следующего. При этом главы диссертации распределены по семестрам, а не пишутся полностью в самом конце.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58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5"/>
              </w:rPr>
              <w:t>Период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5"/>
              </w:rPr>
              <w:t>Глава</w:t>
            </w:r>
          </w:p>
        </w:tc>
        <w:tc>
          <w:tcPr>
            <w:tcW w:type="dxa" w:w="2891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5"/>
              </w:rPr>
              <w:t>Основной содержательный фокус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5"/>
              </w:rPr>
              <w:t>Ключевые артефакты</w:t>
            </w:r>
          </w:p>
        </w:tc>
        <w:tc>
          <w:tcPr>
            <w:tcW w:type="dxa" w:w="2494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5"/>
              </w:rPr>
              <w:t>Контрольный результат</w:t>
            </w:r>
          </w:p>
        </w:tc>
      </w:tr>
      <w:tr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1 семестр. Исследование и AS-IS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Глава 1. Исследование предметной области и анализ проблем управления процессами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Предметная область; границы исследования; нормативно-процессная база; участники и роли; иерархия процессов; BPMN AS-IS; информационные и документные потоки; проблемное поле; узкие места; риски; KPI; обзор существующих ИС и подходов; GAP; требования верхнего уровня.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Research Passport; аналитический обзор; глоссарий; карта заинтересованных сторон; доменная модель; каталог процессов; SIPOC; BPMN 0-3; RACI; каталог операций; карты информационных потоков; реестр проблем; FMEA; KPI-каталог; карта ИС; GAP; benchmark; бизнес/функциональные/НФ требования; концептуальное описание будущей подсистемы.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К концу семестра научная проблема и требования доказаны настолько, чтобы проектирование следующего семестра не было основано на догадках.</w:t>
            </w:r>
          </w:p>
        </w:tc>
      </w:tr>
      <w:tr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2 семестр. Проектирование и формализация решения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Глава 2. Модель и архитектура подсистемы интеллектуального управления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Формализация требований; целевая TO-BE-модель; архитектура решения; информационная модель; события и состояния; показатели; правила выявления отклонений; методы процессного анализа; концепция интеллектуальной поддержки; прототип архитектуры и интерфейсов.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TO-BE BPMN; архитектурная схема; модель данных; модель событий; каталог правил; спецификация аналитических функций; use cases; прототип интерфейса; техническое задание/спецификация; трассировка требований.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К концу семестра существует непротиворечивый проект подсистемы и минимально работающий прототип основных функций.</w:t>
            </w:r>
          </w:p>
        </w:tc>
      </w:tr>
      <w:tr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3 семестр. Реализация и экспериментальная проверка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Глава 3. Разработка прототипа и исследование эффективности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Реализация прототипа; подготовка тестовых и синтетических наборов данных; внедрение процессного анализа; мониторинг; обнаружение отклонений; интеллектуальные методы; сценарии экспериментов; сравнение с базовым подходом; оценка качества.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Рабочий прототип; генератор/набор тестовых данных; pipeline обработки; сценарии экспериментов; метрики; отчёты экспериментов; результаты обнаружения отклонений; статистическая обработка; журнал дефектов и итераций.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К концу семестра доказано, что предложенный подход реализуем и даёт измеримый эффект на согласованных сценариях.</w:t>
            </w:r>
          </w:p>
        </w:tc>
      </w:tr>
      <w:tr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4 семестр. Валидация, обобщение и выпуск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Глава 4. Валидация, ограничения и практическое внедрение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Расширенная проверка; сравнение сценариев; анализ устойчивости; переносимость на другие организации; ограничения метода; экономическая/организационная оценка; рекомендации по внедрению; финальная редакция диссертации; подготовка доклада и защиты.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Итоговый экспериментальный отчёт; матрица валидации; ограничения; рекомендации; модель внедрения; оценка эффекта; итоговая версия всех глав; автореферат/тезисы при необходимости; презентация; демонстрационный сценарий.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5"/>
              </w:rPr>
              <w:t>К концу 4-го семестра результат оформлен как защищаемая научная работа и как потенциально масштабируемый продукт.</w:t>
            </w:r>
          </w:p>
        </w:tc>
      </w:tr>
    </w:tbl>
    <w:p>
      <w:pPr>
        <w:spacing w:after="0"/>
      </w:pPr>
    </w:p>
    <w:p>
      <w:pPr>
        <w:pStyle w:val="Heading1"/>
      </w:pPr>
      <w:r>
        <w:t>3. Поквартальная логика внутри двух лет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1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Период</w:t>
            </w:r>
          </w:p>
        </w:tc>
        <w:tc>
          <w:tcPr>
            <w:tcW w:type="dxa" w:w="1928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Фаза</w:t>
            </w:r>
          </w:p>
        </w:tc>
        <w:tc>
          <w:tcPr>
            <w:tcW w:type="dxa" w:w="4706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Что делается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Выход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1–3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Постановка и границы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Объект, предмет, цель, задачи, гипотеза, методология, предметная область, словарь, карта участников.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Зафиксированная исследовательская рамка.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4–6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AS-IS и проблемное поле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Глубокое моделирование процессов, операции, роли, потоки, отклонения, потери, риски, KPI.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Доказательная карта текущего состояния.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7–9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ИС и GAP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Ландшафт ИС, функции, существующие подходы, benchmark, требования, ограничения, критерии будущего решения.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Обоснованное пространство решения.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10–12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Концепция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Закрепление требований и переход к TO-BE, подготовка исходных данных и архитектурных принципов.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Готовый фундамент проекта 2-го семестра.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13–15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TO-BE и архитектура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Целевая модель процессов, архитектура, события, сущности, аналитические функции.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Проект подсистемы.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16–18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Прототип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Реализация ядра, интерфейсов и обработки событий.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Минимально работающий прототип.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19–21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Эксперименты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Сценарии, данные, базовая линия, метрики, обнаружение отклонений, интеллектуальные методы.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Набор воспроизводимых экспериментов.</w:t>
            </w:r>
          </w:p>
        </w:tc>
      </w:tr>
      <w:tr>
        <w:tc>
          <w:tcPr>
            <w:tcW w:type="dxa" w:w="141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Месяцы 22–24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Валидация и защита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Сравнение, ограничения, переносимость, экономическая/организационная оценка, финальная диссертация.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Защищаемый итоговый результат.</w:t>
            </w:r>
          </w:p>
        </w:tc>
      </w:tr>
    </w:tbl>
    <w:p>
      <w:pPr>
        <w:spacing w:after="0"/>
      </w:pPr>
    </w:p>
    <w:p>
      <w:pPr>
        <w:pStyle w:val="Heading1"/>
      </w:pPr>
      <w:r>
        <w:t>4. Детальный план 1-го семестра — 26 недель</w:t>
      </w:r>
    </w:p>
    <w:p>
      <w:pPr/>
      <w:r>
        <w:t>Главное правило 1-го семестра: не разрабатывать систему ради самой разработки. Каждая неделя должна увеличивать доказательность исследования. Код допускается только как вспомогательный инструмент анализа/структурирования данных и не должен превращать семестр в преждевременную разработку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56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Неделя</w:t>
            </w:r>
          </w:p>
        </w:tc>
        <w:tc>
          <w:tcPr>
            <w:tcW w:type="dxa" w:w="158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Фокус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Основные действия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Результат недели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Контроль качества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4"/>
              </w:rPr>
              <w:t>Что не делать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Исследовательская рамка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Тема, объект, предмет, цель, границы; предварительная гипотеза; методы; ограничения.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01_Topic_Analysis; 02_Research_Objectives; черновой Research Passport.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Фиксация «что именно исследуем».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переходить к проектированию системы.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Актуальность и научная проблема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Сформулировать практическую проблему, исследовательский разрыв, потенциальную ценность результата.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Проблемное поле; карта причин/следствий; черновик актуальности.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Проблема сформулирована как исследовательская, а не как жалоба на неудобство.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обещать эффект без механизма проверки.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Методология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Выбрать и обосновать методы: анализ процессов, case study/наблюдение, моделирование, сравнительный анализ, process mining как перспективный инструмент, методы интеллектуальной поддержки.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Methods Matrix; методологическая схема.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Каждый метод привязан к конкретному исследовательскому вопросу.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использовать метод только потому, что он модный.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Предметная область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Структурировать жизненный цикл технического обслуживания и ремонта, основные типы работ и участников.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Глоссарий v1; доменная карта.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Понятия не противоречат друг другу.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уходить глубоко в конструкцию двигателя.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Заинтересованные стороны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Определить роли: планирование, инженерная функция, исполнение, контроль, обеспечение, управление, ИТ и др.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Stakeholder Map; RACI-черновик.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Понятна ответственность и обмен информацией.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привязывать роли к конкретным должностным инструкциям без источника.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Иерархия процессов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Разложить область от верхнеуровневого процесса до подпроцессов и операций.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Process Hierarchy; Process Catalog v1.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Есть единый словарь процессов.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моделировать десятки деталей до фиксации верхнего уровня.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SIPOC и границы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Для ключевых процессов определить поставщиков, входы, процесс, выходы, потребителей.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SIPOC по приоритетным процессам.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Для каждого процесса понятны вход/выход.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подменять SIPOC подробным BPMN.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0–1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Построить верхнеуровневые AS-IS модели.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0 и Level 1.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Определён устойчивый каркас текущих процессов.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добавлять будущие функции продукта.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2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Декомпозировать ключевые подпроцессы до основных операций.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2.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Видны точки передачи ответственности и ожидания.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стремиться к абсолютной детализации сразу.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3 / операции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Зафиксировать критичные операции, входы/выходы, исполнителей, условия перехода.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BPMN Level 3; Operation Catalog.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Модель пригодна для анализа потерь и событий.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использовать непроверенные конкретные цифры.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Информационные потоки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Проследить, какая информация создаётся, изменяется, передаётся и где возникает ручная обработка.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Information Flow Map.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Понятны ключевые информационные разрывы.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исследовать закрытую архитектуру систем.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Документы и данные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Определить типы документов/записей и логические связи с операциями.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Document/Data Flow Map; Entity Dictionary.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Определено, какие данные нужны для управления процессом.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Обезличивать реальные примеры.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AS-IS консолидация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Свести процессные модели, роли, информацию и данные в единую картину.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AS-IS Model Pack v1.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Одна согласованная модель вместо набора разрозненных схем.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Убрать противоречия между диаграммами.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Реестр проблем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Зафиксировать потери, задержки, ручные операции, дублирование, возвраты, неопределённость статусов.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Problem Register.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Проблемы имеют источник, проявление и влияние.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называть всё «автоматизируемой задачей».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Bottleneck и waste analysis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Определить узкие места, очереди, ожидания, rework, лишние передачи.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Bottleneck Matrix; Waste Map.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Есть приоритет проблем по влиянию.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ранжировать без критерия.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Причинно-следственный анализ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Для ключевых проблем установить корневые причины и промежуточные факторы.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Root Cause Analysis; Ishikawa/5 Why там, где уместно.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Проблема связана с наблюдаемыми причинами.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Избегать «ручная работа — причина всего».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Риски процесса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Оценить точки, где отклонение может привести к срыву сроков/качества/прозрачности.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Process Risk Register; FMEA.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Выделены критичные риски и признаки их наступления.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смешивать риск процесса и технический отказ изделия.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KPI и измеримость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Определить, что измерять: длительность, ожидание, отклонения, возвраты, соблюдение сроков, загрузку и т.п.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KPI Catalog; формулы и источники.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Каждый KPI имеет смысл и потенциальный источник данных.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включать показатели без возможности объяснить их получение.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19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Ландшафт ИС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Изучить функционально существующие системы/классы систем и их место в процессе.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Information Landscape; Existing Systems Map.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Понятна роль действующей ИТ-инфраструктуры.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делать выводов о внутреннем устройстве закрытых систем.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Обзор программных подходов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Сравнить классы решений: workflow/BPM, process mining, BI, task management, rules/AI support, MRO/ERP.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Software/Approach Comparison Matrix.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Выявлен функциональный GAP между существующими классами решений и целью исследования.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выбирать продукт только по популярности.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21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Benchmark и GAP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Сопоставить практики и возможности с выявленными проблемами.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Benchmarking; GAP Analysis.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Обосновано, чего не хватает в текущем контуре.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выдавать внешний benchmark за данные предприятия.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22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Бизнес-требования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Перевести проблемы в требования к будущей подсистеме.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Business Requirements Specification.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Каждое ключевое требование имеет источник — проблему/цель/KPI.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проектировать архитектуру слишком рано.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23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Функциональные требования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Определить функции мониторинга, анализа, выявления отклонений, визуализации и поддержки решения.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Functional Requirements.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Функции проверяемы и трассируемы.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превращать требования в список экранов.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НФ требования и ограничения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Надёжность, масштабируемость, безопасность, независимость от поставщика, интеграционная гибкость, объяснимость.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NFR; Constraints Register.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Зафиксированы качественные критерии будущего решения.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Без привязки к конкретному стеку.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Концепция будущей подсистемы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Обобщить требования в концептуальной модели, определить роль событий, процессов, аналитики и интеллектуальной поддержки.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Conceptual Solution Description; предварительная TO-BE рамка.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Концепция следует из исследования, а не придумана заранее.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Не переходить к полноценной реализации.</w:t>
            </w:r>
          </w:p>
        </w:tc>
      </w:tr>
      <w:tr>
        <w:tc>
          <w:tcPr>
            <w:tcW w:type="dxa" w:w="56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26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Закрытие семестра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Сверить все артефакты, выявить пробелы, провести внутреннюю проверку связности, оформить главу 1.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Глава 1; финальный Research Passport; Requirements Traceability Matrix; Decision Log.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Глава 1 содержит доказательную цепочку от проблемы к требованиям.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4"/>
              </w:rPr>
              <w:t>Следующий семестр начинается только после фиксации версии baseline.</w:t>
            </w:r>
          </w:p>
        </w:tc>
      </w:tr>
    </w:tbl>
    <w:p>
      <w:pPr>
        <w:spacing w:after="0"/>
      </w:pPr>
    </w:p>
    <w:p>
      <w:pPr>
        <w:pStyle w:val="Heading1"/>
      </w:pPr>
      <w:r>
        <w:t>5. Первая неделя — детальный план по дням</w:t>
      </w:r>
    </w:p>
    <w:p>
      <w:pPr/>
      <w:r>
        <w:t>Цель недели: получить устойчивую исследовательскую рамку. На этом этапе не нужно пытаться описать всю предметную область и тем более придумывать архитектуру будущего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304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День</w:t>
            </w:r>
          </w:p>
        </w:tc>
        <w:tc>
          <w:tcPr>
            <w:tcW w:type="dxa" w:w="175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Фокус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Что сделать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Артефакт</w:t>
            </w:r>
          </w:p>
        </w:tc>
        <w:tc>
          <w:tcPr>
            <w:tcW w:type="dxa" w:w="3061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Критерий готовности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Понедельник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Тема и границы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Разобрать формулировку темы; определить, что в ней является исследованием, а что — предполагаемым результатом; зафиксировать включённые и исключённые границы; сформировать предварительную цепочку процесса «потребность → регистрация → анализ → планирование → обеспечение → назначение → выполнение → контроль → закрытие».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01_Topic_Analysis.docx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 концу дня тема должна иметь однозначную трактовку и не зависеть от КУПОЛ/Excel.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Вторник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Объект, предмет, цель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Зафиксировать объект, предмет и цель; проверить, что объект шире будущего программного решения; убедиться, что предмет описывает методы и средства анализа/управления, а не просто «разработку программы».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02_Research_Objectives.docx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Получить непротиворечивую связку: объект → предмет → цель.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Среда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Задачи исследования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Разложить цель на последовательность исследовательских задач: анализ предметной области; исследование AS-IS; выявление проблем; анализ ИС и подходов; формирование требований; разработка концепции; далее — проверка решения в следующих семестрах.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03_Research_Tasks.docx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Каждая задача должна давать проверяемый результат и быть связана с целью.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Четверг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Гипотеза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Сформулировать основную гипотезу и 2–3 частные; определить, какое наблюдаемое изменение будет считаться подтверждением полезности подхода.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04_Research_Hypothesis.docx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Гипотеза должна быть проверяема, а не обещать гарантированное повышение эффективности.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Пятница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Методология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Сопоставить исследовательские вопросы и методы; определить, где применим анализ процессов, моделирование, process mining, статистика, экспертная оценка, сценарные эксперименты.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05_Research_Methodology.docx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Для каждого метода понятен вопрос, который он помогает решить.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Суббота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Ограничения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Зафиксировать ограничения доступа к данным и корпоративным системам, требования конфиденциальности, область применимости, необходимость синтетических/обезличенных данных.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06_Research_Constraints.docx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Ограничения не должны уничтожать проверяемость исследования.</w:t>
            </w:r>
          </w:p>
        </w:tc>
      </w:tr>
      <w:tr>
        <w:tc>
          <w:tcPr>
            <w:tcW w:type="dxa" w:w="1304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Воскресенье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Сборка Research Passport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Свести результаты недели в единый документ: тема, актуальность, проблема, объект, предмет, цель, задачи, гипотеза, методы, данные, ограничения, научная новизна, практическая значимость, границы применимости.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Research_Passport.docx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Документ должен быть самодостаточным и использоваться как baseline для всего 1-го семестра.</w:t>
            </w:r>
          </w:p>
        </w:tc>
      </w:tr>
    </w:tbl>
    <w:p>
      <w:pPr>
        <w:spacing w:after="0"/>
      </w:pPr>
    </w:p>
    <w:p>
      <w:pPr>
        <w:pStyle w:val="Heading1"/>
      </w:pPr>
      <w:r>
        <w:t>6. Контрольные точки и критерии «идём дальше / возвращаемся»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57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Контрольная точка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Проверяемое состояние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Решение при несоответствии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1-й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Исследовательская рамка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объект/предмет/цель или границы противоречат друг другу — не переходить к глубокой предметной области.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8-й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AS-IS Level 1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разные процессы описаны разными терминами или границами — сначала унифицировать словарь и иерархию.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13-й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AS-IS Model Pack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нельзя связать операции с ролями и информацией — процессная модель ещё недостаточно пригодна для анализа.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18-й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Проблемы + риски + KPI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проблема не имеет измеримого проявления или признака — её нельзя уверенно включать в обоснование будущей подсистемы.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21-й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GAP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будущая функция не закрывает конкретный GAP — исключить или отложить её.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26-й недели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Baseline 1-го семестра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требования нельзя трассировать до проблемы/цели/KPI, не начинать полноценное проектирование.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2-го семестра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Проект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прототип нельзя связать с требованиями, вернуть изменения в архитектуру и требования.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3-го семестра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Эксперимент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Если эффект нельзя измерить относительно baseline, эксперимент считается незавершённым.</w:t>
            </w:r>
          </w:p>
        </w:tc>
      </w:tr>
      <w:tr>
        <w:tc>
          <w:tcPr>
            <w:tcW w:type="dxa" w:w="1757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Конец 4-го семестра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Защита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Каждый ключевой вывод должен ссылаться на полученные результаты, ограничения и проверяемые данные/сценарии.</w:t>
            </w:r>
          </w:p>
        </w:tc>
      </w:tr>
    </w:tbl>
    <w:p>
      <w:pPr>
        <w:spacing w:after="0"/>
      </w:pPr>
    </w:p>
    <w:p>
      <w:pPr>
        <w:pStyle w:val="Heading1"/>
      </w:pPr>
      <w:r>
        <w:t>7. Реестр основных артефактов на 2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Период</w:t>
            </w:r>
          </w:p>
        </w:tc>
        <w:tc>
          <w:tcPr>
            <w:tcW w:type="dxa" w:w="6520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Артефакты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1–3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Research Passport; Topic Analysis; Objectives; Tasks; Hypothesis; Methodology; Constraints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Фундамент постановки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4–8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Glossary; Stakeholder Map; Domain Model; Process Hierarchy; SIPOC; BPMN 0–1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Предметная область и каркас AS-IS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9–13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BPMN 2–3; Operation Catalog; Information Flow; Document/Data Flow; AS-IS Pack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Глубокое AS-IS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14–18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Problem Register; Waste Map; Bottleneck Matrix; RCA; Risk Register; FMEA; KPI Catalog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Проблемное поле и измеримость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19–21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Information Landscape; Systems Map; Comparison; Benchmark; GAP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Контекст существующих ИС и пространство решения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Недели 22–26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Business/Functional/NFR; Constraints; Traceability; Conceptual Solution; Chapter 1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Требования и итог 1-го семестра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Семестр 2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TO-BE; Architecture; Data/Event Model; Rules; Use Cases; UI Prototype; Technical Specification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Проект подсистемы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Семестр 3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Working Prototype; Data Generator/Set; Experiments; Metrics; Evaluation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Экспериментальная реализация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Семестр 4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Validation Matrix; Limitations; Deployment Model; Final Thesis; Presentation; Demonstration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Финальная защита и продуктовая перспектива</w:t>
            </w:r>
          </w:p>
        </w:tc>
      </w:tr>
    </w:tbl>
    <w:p>
      <w:pPr>
        <w:spacing w:after="0"/>
      </w:pPr>
    </w:p>
    <w:p>
      <w:pPr>
        <w:pStyle w:val="Heading1"/>
      </w:pPr>
      <w:r>
        <w:t>8. Защита от расползания темы</w:t>
      </w:r>
    </w:p>
    <w:p>
      <w:pPr>
        <w:pStyle w:val="ListBullet"/>
      </w:pPr>
      <w:r>
        <w:t>Не превращать работу в «автоматизацию технического обслуживания вообще». Фокус — управление бизнес-процессами и информационной связностью их выполнения.</w:t>
      </w:r>
    </w:p>
    <w:p>
      <w:pPr>
        <w:pStyle w:val="ListBullet"/>
      </w:pPr>
      <w:r>
        <w:t>Не превращать работу в диплом только про искусственный интеллект. Интеллектуальные методы должны решать конкретные задачи анализа/мониторинга/поддержки управления.</w:t>
      </w:r>
    </w:p>
    <w:p>
      <w:pPr>
        <w:pStyle w:val="ListBullet"/>
      </w:pPr>
      <w:r>
        <w:t>Не превращать работу в диплом только про BPMN. BPMN — средство формализации AS-IS/TO-BE, а не самостоятельная цель.</w:t>
      </w:r>
    </w:p>
    <w:p>
      <w:pPr>
        <w:pStyle w:val="ListBullet"/>
      </w:pPr>
      <w:r>
        <w:t>Не делать КУПОЛ центральным объектом исследования. КУПОЛ может использоваться как один из функциональных контекстов, но результат должен быть переносимым.</w:t>
      </w:r>
    </w:p>
    <w:p>
      <w:pPr>
        <w:pStyle w:val="ListBullet"/>
      </w:pPr>
      <w:r>
        <w:t>Не делать Excel центральным объектом исследования. Таблицы могут выступать одним из источников/способов подготовки данных.</w:t>
      </w:r>
    </w:p>
    <w:p>
      <w:pPr>
        <w:pStyle w:val="ListBullet"/>
      </w:pPr>
      <w:r>
        <w:t>Не заявлять доступ к закрытым данным как необходимое условие. План должен быть выполним на сочетании разрешённых сведений, обезличенных данных, синтетических сценариев, интервью/наблюдений и открытой информации.</w:t>
      </w:r>
    </w:p>
    <w:p>
      <w:pPr>
        <w:pStyle w:val="ListBullet"/>
      </w:pPr>
      <w:r>
        <w:t>Не писать финальный продукт раньше, чем определены проблема, AS-IS, GAP и проверяемые требования.</w:t>
      </w:r>
    </w:p>
    <w:p>
      <w:pPr>
        <w:spacing w:before="160"/>
      </w:pPr>
      <w:r>
        <w:rPr>
          <w:b/>
        </w:rPr>
        <w:t xml:space="preserve">Рабочий принцип всей диссертации: </w:t>
      </w:r>
      <w:r>
        <w:t>каждый следующий этап должен быть следствием предыдущего — от проблемы и наблюдаемого AS-IS через требования и модель решения к прототипу и экспериментальной проверке. Это делает работу одновременно академически защищаемой и потенциально пригодной как основа универсального продукта.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5"/>
      </w:rPr>
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Рабочая дорожная карта магистерской диссертации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Times New Roman" w:hAnsi="Times New Roman" w:eastAsia="Times New Roman"/>
      <w:sz w:val="18"/>
    </w:rPr>
  </w:style>
  <w:style w:type="paragraph" w:customStyle="1" w:styleId="TableText">
    <w:name w:val="TableText"/>
    <w:rPr>
      <w:rFonts w:ascii="Times New Roman" w:hAnsi="Times New Roman" w:eastAsia="Times New Roman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Усиленный план магистерской диссертации на 2 года</dc:title>
  <dc:subject>Дорожная карта исследования и разработки подсистемы интеллектуального управления бизнес-процессами ТОиР авиационной техники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