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 xml:space="preserve">Seção 18: Autenticação API - Autorização JWT (JSON </w:t>
      </w:r>
      <w:r>
        <w:rPr>
          <w:rFonts w:hint="default" w:asciiTheme="minorAscii" w:hAnsiTheme="minorAscii"/>
          <w:b/>
          <w:bCs/>
          <w:sz w:val="36"/>
          <w:szCs w:val="36"/>
          <w:lang w:val="pt-BR"/>
        </w:rPr>
        <w:t>Web Token</w:t>
      </w:r>
      <w:r>
        <w:rPr>
          <w:rFonts w:hint="default" w:asciiTheme="minorAscii" w:hAnsiTheme="minorAscii"/>
          <w:b/>
          <w:bCs/>
          <w:sz w:val="36"/>
          <w:szCs w:val="36"/>
          <w:lang w:val="pt-BR"/>
        </w:rPr>
        <w:t>)</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335</w:t>
      </w:r>
    </w:p>
    <w:p>
      <w:pPr>
        <w:spacing w:line="240" w:lineRule="auto"/>
        <w:rPr>
          <w:rFonts w:hint="default"/>
          <w:lang w:val="pt-BR"/>
        </w:rPr>
      </w:pPr>
      <w:r>
        <w:rPr>
          <w:rFonts w:hint="default"/>
          <w:lang w:val="pt-BR"/>
        </w:rPr>
        <w:t>Feita a implementação do middleware authenticate no kernel do projeto, para que possa ser usado nas rotas. Para isso, no arquivo app\Http\Kernel dentro da variável $routeMiddleware foi definido ‘jwt.auth’ =&gt; \Tymon\JWTAuth\Http\Middleware\Authenticate::class e então nas rotas da api, foi colocado o middleware jwt.auth. Com isso, as requisições feitas para essas rotas retornam um erro de falta do token de autorização.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336</w:t>
      </w:r>
    </w:p>
    <w:p>
      <w:pPr>
        <w:spacing w:line="240" w:lineRule="auto"/>
        <w:rPr>
          <w:rFonts w:hint="default"/>
          <w:lang w:val="pt-BR"/>
        </w:rPr>
      </w:pPr>
      <w:r>
        <w:rPr>
          <w:rFonts w:hint="default"/>
          <w:lang w:val="pt-BR"/>
        </w:rPr>
        <w:t>Feito um group e um prefix para as rotas já criadas da api, nada demais. O prefixo usado é v1, pois como se trata de uma api, caso novas atualizações sejam desenvolvidas, é interessante que as versões anteriores continuem em funcionamento para não atrapalhar aplicações que usam as versões anteriores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337</w:t>
      </w:r>
    </w:p>
    <w:p>
      <w:pPr>
        <w:spacing w:line="240" w:lineRule="auto"/>
        <w:rPr>
          <w:rFonts w:hint="default"/>
          <w:lang w:val="pt-BR"/>
        </w:rPr>
      </w:pPr>
      <w:r>
        <w:rPr>
          <w:rFonts w:hint="default"/>
          <w:lang w:val="pt-BR"/>
        </w:rPr>
        <w:t>Para que seja possível fazer as requisições é necessário primeiro fazer o login, que irá retornar o token, e esse token deve ser passado junto do header no campo Authorization, sendo que é necessário escrever Bearer com um espaço e então o token, para que a ação seja autorizada.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338</w:t>
      </w:r>
    </w:p>
    <w:p>
      <w:pPr>
        <w:spacing w:line="240" w:lineRule="auto"/>
        <w:rPr>
          <w:rFonts w:hint="default"/>
          <w:lang w:val="pt-BR"/>
        </w:rPr>
      </w:pPr>
      <w:r>
        <w:rPr>
          <w:rFonts w:hint="default"/>
          <w:lang w:val="pt-BR"/>
        </w:rPr>
        <w:t>Implementado o método me(), que simplesmente retorna response()-&gt;json(auth()-&gt;user()). É necessário colocar o método dentro do grupo de prefixo v1, pois ele recebe o middleware do jwt. Sem ele, o me retornaria um null, pois a autenticação são seria recebida.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339</w:t>
      </w:r>
    </w:p>
    <w:p>
      <w:pPr>
        <w:spacing w:line="240" w:lineRule="auto"/>
        <w:rPr>
          <w:rFonts w:hint="default"/>
          <w:lang w:val="pt-BR"/>
        </w:rPr>
      </w:pPr>
      <w:r>
        <w:rPr>
          <w:rFonts w:hint="default"/>
          <w:lang w:val="pt-BR"/>
        </w:rPr>
        <w:t>Implementado o método refresh, que pega o token do driver da api e dá um refresh(), que realiza a atualização do token somente se o passado for um válido ($token = auth(‘api’)-&gt;refresh()). Após isso o novo token é retornado na response. Detalhe que após isso caso o token antigo seja usasdo, dará um erro informando que o token já foi adicionado a uma blacklist. Também é necessário que a rota refresh esteja no grupo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340</w:t>
      </w:r>
    </w:p>
    <w:p>
      <w:pPr>
        <w:spacing w:line="240" w:lineRule="auto"/>
        <w:rPr>
          <w:rFonts w:hint="default"/>
          <w:lang w:val="pt-BR"/>
        </w:rPr>
      </w:pPr>
      <w:r>
        <w:rPr>
          <w:rFonts w:hint="default"/>
          <w:lang w:val="pt-BR"/>
        </w:rPr>
        <w:t>Implementado logout. Para isso, basta usar o auth(‘api’)-&gt;logout() e pronto. Após isso basta retornar um array informando que o logout foi realizado na response.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341</w:t>
      </w:r>
    </w:p>
    <w:p>
      <w:pPr>
        <w:spacing w:line="240" w:lineRule="auto"/>
        <w:rPr>
          <w:rFonts w:hint="default"/>
          <w:lang w:val="pt-BR"/>
        </w:rPr>
      </w:pPr>
      <w:r>
        <w:rPr>
          <w:rFonts w:hint="default"/>
          <w:lang w:val="pt-BR"/>
        </w:rPr>
        <w:t>Mostrada a anatomia de um token jwt. Possuem 3 partes e cada uma é separada por um ponto, a primeira parte se refere a header do token com o tipo do token e o método de criptografia. A segunda parta se refere ao payload, onde ficam algumas infomações do token, onde é possível definir por exemplo o nível do acesso, ou o email do usuário e coisas do tipo. Por último, a terceira parte é a parte da assinatura, que recebe o token secret criado no começo deste módulo. É possível criar um token sem a assinatura, porém não é recomendado pois se trata de uma falha de segurança, na medida que o token pode ser alterado, sem a assinatura.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342</w:t>
      </w:r>
    </w:p>
    <w:p>
      <w:pPr>
        <w:spacing w:line="240" w:lineRule="auto"/>
        <w:rPr>
          <w:rFonts w:hint="default"/>
          <w:lang w:val="pt-BR"/>
        </w:rPr>
      </w:pPr>
      <w:r>
        <w:rPr>
          <w:rFonts w:hint="default"/>
          <w:lang w:val="pt-BR"/>
        </w:rPr>
        <w:t>Para alterar o tempo de expiração do token, basta acessar em config\jwt.php e copiar ‘JWT_TTL’ e definir no .env em minutos, quanto será o tempo para que o token seja expirado.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19: Aplicação Full Stack Back-end API Laravel com Front-end Vue.js</w:t>
      </w:r>
    </w:p>
    <w:p>
      <w:pPr>
        <w:rPr>
          <w:rFonts w:hint="default" w:asciiTheme="minorAscii" w:hAnsiTheme="minorAscii"/>
          <w:b/>
          <w:bCs/>
          <w:sz w:val="28"/>
          <w:szCs w:val="28"/>
          <w:lang w:val="pt-BR"/>
        </w:rPr>
      </w:pPr>
      <w:r>
        <w:rPr>
          <w:rFonts w:hint="default" w:asciiTheme="minorAscii" w:hAnsiTheme="minorAscii"/>
          <w:b/>
          <w:bCs/>
          <w:sz w:val="28"/>
          <w:szCs w:val="28"/>
          <w:lang w:val="pt-BR"/>
        </w:rPr>
        <w:t>Aula 343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Feitas a instalação do laravel ui e do vue no laravel, com os comandos respectivamente: composer require laravel/ui:^3.2.1; php artisan ui vue --auth. Após isso os pacotes são instalados com npm install e executados com php artisan serve.</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0"/>
          <w:szCs w:val="20"/>
          <w:bdr w:val="none" w:color="auto" w:sz="0" w:space="0"/>
          <w:shd w:val="clear" w:fill="FFFFFF"/>
        </w:rPr>
      </w:pPr>
      <w:r>
        <w:rPr>
          <w:rFonts w:hint="default" w:ascii="Calibri" w:hAnsi="Calibri" w:eastAsia="Segoe UI" w:cs="Calibri"/>
          <w:i w:val="0"/>
          <w:iCs w:val="0"/>
          <w:caps w:val="0"/>
          <w:color w:val="1C1D1F"/>
          <w:spacing w:val="0"/>
          <w:sz w:val="20"/>
          <w:szCs w:val="20"/>
          <w:bdr w:val="none" w:color="auto" w:sz="0" w:space="0"/>
          <w:shd w:val="clear" w:fill="FFFFFF"/>
        </w:rPr>
        <w:t xml:space="preserve">Nessa </w:t>
      </w:r>
      <w:r>
        <w:rPr>
          <w:rFonts w:hint="default" w:ascii="Calibri" w:hAnsi="Calibri" w:eastAsia="Segoe UI" w:cs="Calibri"/>
          <w:i w:val="0"/>
          <w:iCs w:val="0"/>
          <w:caps w:val="0"/>
          <w:color w:val="1C1D1F"/>
          <w:spacing w:val="0"/>
          <w:sz w:val="20"/>
          <w:szCs w:val="20"/>
          <w:shd w:val="clear" w:fill="FFFFFF"/>
        </w:rPr>
        <w:t xml:space="preserve">seção </w:t>
      </w:r>
      <w:r>
        <w:rPr>
          <w:rFonts w:hint="default" w:ascii="Calibri" w:hAnsi="Calibri" w:eastAsia="Segoe UI" w:cs="Calibri"/>
          <w:i w:val="0"/>
          <w:iCs w:val="0"/>
          <w:caps w:val="0"/>
          <w:color w:val="1C1D1F"/>
          <w:spacing w:val="0"/>
          <w:sz w:val="20"/>
          <w:szCs w:val="20"/>
          <w:bdr w:val="none" w:color="auto" w:sz="0" w:space="0"/>
          <w:shd w:val="clear" w:fill="FFFFFF"/>
        </w:rPr>
        <w:t>foi identificado um problema no projeto </w:t>
      </w:r>
      <w:r>
        <w:rPr>
          <w:rStyle w:val="4"/>
          <w:rFonts w:hint="default" w:ascii="Calibri" w:hAnsi="Calibri" w:eastAsia="Segoe UI" w:cs="Calibri"/>
          <w:i w:val="0"/>
          <w:iCs w:val="0"/>
          <w:caps w:val="0"/>
          <w:color w:val="1C1D1F"/>
          <w:spacing w:val="0"/>
          <w:sz w:val="20"/>
          <w:szCs w:val="20"/>
          <w:bdr w:val="none" w:color="auto" w:sz="0" w:space="0"/>
          <w:shd w:val="clear" w:fill="FFFFFF"/>
        </w:rPr>
        <w:t>app_locadora_carros </w:t>
      </w:r>
      <w:r>
        <w:rPr>
          <w:rFonts w:hint="default" w:ascii="Calibri" w:hAnsi="Calibri" w:eastAsia="Segoe UI" w:cs="Calibri"/>
          <w:i w:val="0"/>
          <w:iCs w:val="0"/>
          <w:caps w:val="0"/>
          <w:color w:val="1C1D1F"/>
          <w:spacing w:val="0"/>
          <w:sz w:val="20"/>
          <w:szCs w:val="20"/>
          <w:bdr w:val="none" w:color="auto" w:sz="0" w:space="0"/>
          <w:shd w:val="clear" w:fill="FFFFFF"/>
        </w:rPr>
        <w:t>disponibilizado como recurso da aula.</w:t>
      </w:r>
      <w:r>
        <w:rPr>
          <w:rFonts w:hint="default" w:ascii="Calibri" w:hAnsi="Calibri" w:eastAsia="Segoe UI" w:cs="Calibri"/>
          <w:i w:val="0"/>
          <w:iCs w:val="0"/>
          <w:caps w:val="0"/>
          <w:color w:val="1C1D1F"/>
          <w:spacing w:val="0"/>
          <w:sz w:val="20"/>
          <w:szCs w:val="20"/>
          <w:bdr w:val="none" w:color="auto" w:sz="0" w:space="0"/>
          <w:shd w:val="clear" w:fill="FFFFFF"/>
          <w:lang w:val="pt-BR"/>
        </w:rPr>
        <w:t xml:space="preserve"> </w:t>
      </w:r>
      <w:r>
        <w:rPr>
          <w:rFonts w:hint="default" w:ascii="Calibri" w:hAnsi="Calibri" w:eastAsia="Segoe UI" w:cs="Calibri"/>
          <w:i w:val="0"/>
          <w:iCs w:val="0"/>
          <w:caps w:val="0"/>
          <w:color w:val="1C1D1F"/>
          <w:spacing w:val="0"/>
          <w:sz w:val="20"/>
          <w:szCs w:val="20"/>
          <w:bdr w:val="none" w:color="auto" w:sz="0" w:space="0"/>
          <w:shd w:val="clear" w:fill="FFFFFF"/>
        </w:rPr>
        <w:t>Se você optar por fazer o download do projeto disponibilizado como recurso nas aulas, pode ser que, ao executar o comando </w:t>
      </w:r>
      <w:r>
        <w:rPr>
          <w:rStyle w:val="4"/>
          <w:rFonts w:hint="default" w:ascii="Calibri" w:hAnsi="Calibri" w:eastAsia="Segoe UI" w:cs="Calibri"/>
          <w:i w:val="0"/>
          <w:iCs w:val="0"/>
          <w:caps w:val="0"/>
          <w:color w:val="1C1D1F"/>
          <w:spacing w:val="0"/>
          <w:sz w:val="20"/>
          <w:szCs w:val="20"/>
          <w:bdr w:val="none" w:color="auto" w:sz="0" w:space="0"/>
          <w:shd w:val="clear" w:fill="FFFFFF"/>
        </w:rPr>
        <w:t>"npm run watch"</w:t>
      </w:r>
      <w:r>
        <w:rPr>
          <w:rFonts w:hint="default" w:ascii="Calibri" w:hAnsi="Calibri" w:eastAsia="Segoe UI" w:cs="Calibri"/>
          <w:i w:val="0"/>
          <w:iCs w:val="0"/>
          <w:caps w:val="0"/>
          <w:color w:val="1C1D1F"/>
          <w:spacing w:val="0"/>
          <w:sz w:val="20"/>
          <w:szCs w:val="20"/>
          <w:bdr w:val="none" w:color="auto" w:sz="0" w:space="0"/>
          <w:shd w:val="clear" w:fill="FFFFFF"/>
        </w:rPr>
        <w:t>, você encontre o seguinte erro </w:t>
      </w:r>
      <w:r>
        <w:rPr>
          <w:rStyle w:val="4"/>
          <w:rFonts w:hint="default" w:ascii="Calibri" w:hAnsi="Calibri" w:eastAsia="Segoe UI" w:cs="Calibri"/>
          <w:i w:val="0"/>
          <w:iCs w:val="0"/>
          <w:caps w:val="0"/>
          <w:color w:val="1C1D1F"/>
          <w:spacing w:val="0"/>
          <w:sz w:val="20"/>
          <w:szCs w:val="20"/>
          <w:bdr w:val="none" w:color="auto" w:sz="0" w:space="0"/>
          <w:shd w:val="clear" w:fill="FFFFFF"/>
        </w:rPr>
        <w:t>"mix watch não é reconhecido como um comando interno..."</w:t>
      </w:r>
      <w:r>
        <w:rPr>
          <w:rFonts w:hint="default" w:ascii="Calibri" w:hAnsi="Calibri" w:eastAsia="Segoe UI" w:cs="Calibri"/>
          <w:i w:val="0"/>
          <w:iCs w:val="0"/>
          <w:caps w:val="0"/>
          <w:color w:val="1C1D1F"/>
          <w:spacing w:val="0"/>
          <w:sz w:val="20"/>
          <w:szCs w:val="20"/>
          <w:bdr w:val="none" w:color="auto" w:sz="0" w:space="0"/>
          <w:shd w:val="clear" w:fill="FFFFFF"/>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bdr w:val="none" w:color="auto" w:sz="0" w:space="0"/>
          <w:shd w:val="clear" w:fill="FFFFFF"/>
        </w:rPr>
        <w:t>Se você encontrar este problema, fique tranquilo, a solução é simples. Execute o seguinte passo a passo: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bdr w:val="none" w:color="auto" w:sz="0" w:space="0"/>
          <w:shd w:val="clear" w:fill="FFFFFF"/>
        </w:rPr>
        <w:t>Exclua a pasta </w:t>
      </w:r>
      <w:r>
        <w:rPr>
          <w:rStyle w:val="4"/>
          <w:rFonts w:hint="default" w:ascii="Calibri" w:hAnsi="Calibri" w:eastAsia="Segoe UI" w:cs="Calibri"/>
          <w:i w:val="0"/>
          <w:iCs w:val="0"/>
          <w:caps w:val="0"/>
          <w:color w:val="1C1D1F"/>
          <w:spacing w:val="0"/>
          <w:sz w:val="20"/>
          <w:szCs w:val="20"/>
          <w:bdr w:val="none" w:color="auto" w:sz="0" w:space="0"/>
          <w:shd w:val="clear" w:fill="FFFFFF"/>
        </w:rPr>
        <w:t>node_modules</w:t>
      </w:r>
      <w:r>
        <w:rPr>
          <w:rFonts w:hint="default" w:ascii="Calibri" w:hAnsi="Calibri" w:eastAsia="Segoe UI" w:cs="Calibri"/>
          <w:i w:val="0"/>
          <w:iCs w:val="0"/>
          <w:caps w:val="0"/>
          <w:color w:val="1C1D1F"/>
          <w:spacing w:val="0"/>
          <w:sz w:val="20"/>
          <w:szCs w:val="20"/>
          <w:bdr w:val="none" w:color="auto" w:sz="0" w:space="0"/>
          <w:shd w:val="clear" w:fill="FFFFFF"/>
        </w:rPr>
        <w:t> contida dentro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bdr w:val="none" w:color="auto" w:sz="0" w:space="0"/>
          <w:shd w:val="clear" w:fill="FFFFFF"/>
        </w:rPr>
        <w:t>Exclua o arquivo </w:t>
      </w:r>
      <w:r>
        <w:rPr>
          <w:rStyle w:val="4"/>
          <w:rFonts w:hint="default" w:ascii="Calibri" w:hAnsi="Calibri" w:eastAsia="Segoe UI" w:cs="Calibri"/>
          <w:i w:val="0"/>
          <w:iCs w:val="0"/>
          <w:caps w:val="0"/>
          <w:color w:val="1C1D1F"/>
          <w:spacing w:val="0"/>
          <w:sz w:val="20"/>
          <w:szCs w:val="20"/>
          <w:bdr w:val="none" w:color="auto" w:sz="0" w:space="0"/>
          <w:shd w:val="clear" w:fill="FFFFFF"/>
        </w:rPr>
        <w:t>package-lock.json </w:t>
      </w:r>
      <w:r>
        <w:rPr>
          <w:rFonts w:hint="default" w:ascii="Calibri" w:hAnsi="Calibri" w:eastAsia="Segoe UI" w:cs="Calibri"/>
          <w:i w:val="0"/>
          <w:iCs w:val="0"/>
          <w:caps w:val="0"/>
          <w:color w:val="1C1D1F"/>
          <w:spacing w:val="0"/>
          <w:sz w:val="20"/>
          <w:szCs w:val="20"/>
          <w:bdr w:val="none" w:color="auto" w:sz="0" w:space="0"/>
          <w:shd w:val="clear" w:fill="FFFFFF"/>
        </w:rPr>
        <w:t>(apenas por garantia).</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bdr w:val="none" w:color="auto" w:sz="0" w:space="0"/>
          <w:shd w:val="clear" w:fill="FFFFFF"/>
        </w:rPr>
        <w:t>Instale os módulos da aplicação novamente com o comando </w:t>
      </w:r>
      <w:r>
        <w:rPr>
          <w:rStyle w:val="4"/>
          <w:rFonts w:hint="default" w:ascii="Calibri" w:hAnsi="Calibri" w:eastAsia="Segoe UI" w:cs="Calibri"/>
          <w:i w:val="0"/>
          <w:iCs w:val="0"/>
          <w:caps w:val="0"/>
          <w:color w:val="1C1D1F"/>
          <w:spacing w:val="0"/>
          <w:sz w:val="20"/>
          <w:szCs w:val="20"/>
          <w:bdr w:val="none" w:color="auto" w:sz="0" w:space="0"/>
          <w:shd w:val="clear" w:fill="FFFFFF"/>
        </w:rPr>
        <w:t>npm install</w:t>
      </w:r>
      <w:r>
        <w:rPr>
          <w:rFonts w:hint="default" w:ascii="Calibri" w:hAnsi="Calibri" w:eastAsia="Segoe UI" w:cs="Calibri"/>
          <w:i w:val="0"/>
          <w:iCs w:val="0"/>
          <w:caps w:val="0"/>
          <w:color w:val="1C1D1F"/>
          <w:spacing w:val="0"/>
          <w:sz w:val="20"/>
          <w:szCs w:val="20"/>
          <w:bdr w:val="none" w:color="auto" w:sz="0" w:space="0"/>
          <w:shd w:val="clear" w:fill="FFFFFF"/>
        </w:rPr>
        <w:t>. Basta executar esse comando via linha de comando estando dentro do diretório raiz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bdr w:val="none" w:color="auto" w:sz="0" w:space="0"/>
          <w:shd w:val="clear" w:fill="FFFFFF"/>
        </w:rPr>
        <w:t>Após a instalação dos módulos, execute o comando </w:t>
      </w:r>
      <w:r>
        <w:rPr>
          <w:rStyle w:val="4"/>
          <w:rFonts w:hint="default" w:ascii="Calibri" w:hAnsi="Calibri" w:eastAsia="Segoe UI" w:cs="Calibri"/>
          <w:i w:val="0"/>
          <w:iCs w:val="0"/>
          <w:caps w:val="0"/>
          <w:color w:val="1C1D1F"/>
          <w:spacing w:val="0"/>
          <w:sz w:val="20"/>
          <w:szCs w:val="20"/>
          <w:bdr w:val="none" w:color="auto" w:sz="0" w:space="0"/>
          <w:shd w:val="clear" w:fill="FFFFFF"/>
        </w:rPr>
        <w:t>npm run watch</w:t>
      </w:r>
      <w:r>
        <w:rPr>
          <w:rFonts w:hint="default" w:ascii="Calibri" w:hAnsi="Calibri" w:eastAsia="Segoe UI" w:cs="Calibri"/>
          <w:i w:val="0"/>
          <w:iCs w:val="0"/>
          <w:caps w:val="0"/>
          <w:color w:val="1C1D1F"/>
          <w:spacing w:val="0"/>
          <w:sz w:val="20"/>
          <w:szCs w:val="20"/>
          <w:bdr w:val="none" w:color="auto" w:sz="0" w:space="0"/>
          <w:shd w:val="clear" w:fill="FFFFFF"/>
        </w:rPr>
        <w:t> novamente e veja se tudo está funcionando corretamente.</w:t>
      </w:r>
    </w:p>
    <w:p>
      <w:pPr>
        <w:spacing w:line="240" w:lineRule="auto"/>
        <w:rPr>
          <w:rFonts w:hint="default" w:ascii="Calibri" w:hAnsi="Calibri" w:cs="Calibri"/>
          <w:b w:val="0"/>
          <w:bCs w:val="0"/>
          <w:sz w:val="20"/>
          <w:szCs w:val="20"/>
          <w:lang w:val="pt-BR"/>
        </w:rPr>
      </w:pPr>
      <w:r>
        <w:rPr>
          <w:rFonts w:hint="default" w:asciiTheme="minorAscii" w:hAnsiTheme="minorAscii"/>
          <w:b/>
          <w:bCs/>
          <w:sz w:val="28"/>
          <w:szCs w:val="28"/>
          <w:lang w:val="pt-BR"/>
        </w:rPr>
        <w:t>Aula 345</w:t>
      </w:r>
      <w:r>
        <w:rPr>
          <w:rFonts w:hint="default" w:asciiTheme="minorAscii" w:hAnsiTheme="minorAscii"/>
          <w:b/>
          <w:bCs/>
          <w:sz w:val="28"/>
          <w:szCs w:val="28"/>
          <w:lang w:val="pt-BR"/>
        </w:rPr>
        <w:br w:type="textWrapping"/>
      </w:r>
      <w:r>
        <w:rPr>
          <w:rFonts w:hint="default" w:asciiTheme="minorAscii" w:hAnsiTheme="minorAscii"/>
          <w:b w:val="0"/>
          <w:bCs w:val="0"/>
          <w:sz w:val="20"/>
          <w:szCs w:val="20"/>
          <w:lang w:val="pt-BR"/>
        </w:rPr>
        <w:t>Feita a criação de um componente vue. Para isso deve-se criar um novo arquivo no diretório resouces/js/components, caso chamado Login.vue. Após isso é necessário importar o componente no arquivo app.js apontando apelido do componente e o seu diretório. Após isso é acessada a view de login padrão do laravel e é copiado todo o conteúdo do login e passado para o componente criado. Em seguida, é tirado todo o conteúdo php presente na página e substituído por html puro. Por último é passado novamente na view o componente criado, utilizando uma tag com o apelido criado em app.js.</w:t>
      </w:r>
    </w:p>
    <w:p>
      <w:pPr>
        <w:spacing w:line="240" w:lineRule="auto"/>
        <w:rPr>
          <w:rFonts w:hint="default" w:ascii="Calibri" w:hAnsi="Calibri" w:cs="Calibri"/>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npm run watch que faz com que as mudanças sejam realizadas sem a necessidade de atualizar o npm, porém em versões mais recentes do node não é necessário, mudanças no código já são exibidas automáticamente.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 w:name="Nirmala UI Semilight">
    <w:panose1 w:val="020B0402040204020203"/>
    <w:charset w:val="00"/>
    <w:family w:val="auto"/>
    <w:pitch w:val="default"/>
    <w:sig w:usb0="80FF8023" w:usb1="0200004A" w:usb2="00000200" w:usb3="0004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AE8A6"/>
    <w:multiLevelType w:val="singleLevel"/>
    <w:tmpl w:val="26AAE8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80F4A"/>
    <w:rsid w:val="046C4ECF"/>
    <w:rsid w:val="046E798D"/>
    <w:rsid w:val="04A40A52"/>
    <w:rsid w:val="04ED064B"/>
    <w:rsid w:val="04F82B4C"/>
    <w:rsid w:val="05257DE5"/>
    <w:rsid w:val="055C0EF2"/>
    <w:rsid w:val="05A92A1D"/>
    <w:rsid w:val="05B4479C"/>
    <w:rsid w:val="072B6D1C"/>
    <w:rsid w:val="08413F51"/>
    <w:rsid w:val="08695E80"/>
    <w:rsid w:val="092263E9"/>
    <w:rsid w:val="095011A8"/>
    <w:rsid w:val="0A181FE3"/>
    <w:rsid w:val="0A40121D"/>
    <w:rsid w:val="0B3A0CAC"/>
    <w:rsid w:val="0B8C1969"/>
    <w:rsid w:val="0BC96FF0"/>
    <w:rsid w:val="0C7E52E2"/>
    <w:rsid w:val="0CF85DDF"/>
    <w:rsid w:val="0D3B0F0F"/>
    <w:rsid w:val="0D436541"/>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8C0F21"/>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C60CE2"/>
    <w:rsid w:val="24D75903"/>
    <w:rsid w:val="250749B9"/>
    <w:rsid w:val="25880798"/>
    <w:rsid w:val="25DA482C"/>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CCC6856"/>
    <w:rsid w:val="2D3A6E55"/>
    <w:rsid w:val="2D962D7E"/>
    <w:rsid w:val="2DDE33CA"/>
    <w:rsid w:val="2E3F11F2"/>
    <w:rsid w:val="2E7E212B"/>
    <w:rsid w:val="2FD933F6"/>
    <w:rsid w:val="2FEE5624"/>
    <w:rsid w:val="317E05C4"/>
    <w:rsid w:val="319A122D"/>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A214C7A"/>
    <w:rsid w:val="3BFB450B"/>
    <w:rsid w:val="3C1C54DF"/>
    <w:rsid w:val="3C3A5E97"/>
    <w:rsid w:val="3D1B504E"/>
    <w:rsid w:val="3D54230E"/>
    <w:rsid w:val="3D844347"/>
    <w:rsid w:val="3DBF1E7D"/>
    <w:rsid w:val="3DD1395F"/>
    <w:rsid w:val="3E012496"/>
    <w:rsid w:val="3E08692F"/>
    <w:rsid w:val="3EFB5264"/>
    <w:rsid w:val="3F670284"/>
    <w:rsid w:val="401146D6"/>
    <w:rsid w:val="407D2E33"/>
    <w:rsid w:val="409072AC"/>
    <w:rsid w:val="40915FF6"/>
    <w:rsid w:val="40976552"/>
    <w:rsid w:val="4163290A"/>
    <w:rsid w:val="417D7DF9"/>
    <w:rsid w:val="41E225DE"/>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229CE"/>
    <w:rsid w:val="466423BD"/>
    <w:rsid w:val="46A24C07"/>
    <w:rsid w:val="46D701E1"/>
    <w:rsid w:val="46DB6B62"/>
    <w:rsid w:val="4737208D"/>
    <w:rsid w:val="47997CE8"/>
    <w:rsid w:val="47CA56A6"/>
    <w:rsid w:val="483B59A8"/>
    <w:rsid w:val="485B14BB"/>
    <w:rsid w:val="48BA59AE"/>
    <w:rsid w:val="48EE7ABB"/>
    <w:rsid w:val="49331890"/>
    <w:rsid w:val="493F3015"/>
    <w:rsid w:val="49712F73"/>
    <w:rsid w:val="49C4513B"/>
    <w:rsid w:val="4A0C644A"/>
    <w:rsid w:val="4B604BF6"/>
    <w:rsid w:val="4B771021"/>
    <w:rsid w:val="4C0B2D29"/>
    <w:rsid w:val="4C1C2CEB"/>
    <w:rsid w:val="4C3F30EF"/>
    <w:rsid w:val="4C8C73CE"/>
    <w:rsid w:val="4CA94424"/>
    <w:rsid w:val="4D182FA0"/>
    <w:rsid w:val="4D4B05AA"/>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4FE1085"/>
    <w:rsid w:val="5532554E"/>
    <w:rsid w:val="55700164"/>
    <w:rsid w:val="564A4017"/>
    <w:rsid w:val="56C63E25"/>
    <w:rsid w:val="56D106EB"/>
    <w:rsid w:val="575647A8"/>
    <w:rsid w:val="57D12A81"/>
    <w:rsid w:val="57E7641B"/>
    <w:rsid w:val="57FB5D50"/>
    <w:rsid w:val="58021527"/>
    <w:rsid w:val="580D0085"/>
    <w:rsid w:val="585D6823"/>
    <w:rsid w:val="587F2126"/>
    <w:rsid w:val="58860AD6"/>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48783F"/>
    <w:rsid w:val="6ABA55F7"/>
    <w:rsid w:val="6AE73A21"/>
    <w:rsid w:val="6B4B23F5"/>
    <w:rsid w:val="6B5F343C"/>
    <w:rsid w:val="6B7D0AFE"/>
    <w:rsid w:val="6B825095"/>
    <w:rsid w:val="6BD82524"/>
    <w:rsid w:val="6C1B0562"/>
    <w:rsid w:val="6C29246F"/>
    <w:rsid w:val="6C2942A7"/>
    <w:rsid w:val="6C635F46"/>
    <w:rsid w:val="6C8163CC"/>
    <w:rsid w:val="6C9C5A58"/>
    <w:rsid w:val="6CA45802"/>
    <w:rsid w:val="6CAE7E6D"/>
    <w:rsid w:val="6D0C76C5"/>
    <w:rsid w:val="6D4A082B"/>
    <w:rsid w:val="6D936D70"/>
    <w:rsid w:val="6D9B6C43"/>
    <w:rsid w:val="6DE05376"/>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1D6E80"/>
    <w:rsid w:val="73304F94"/>
    <w:rsid w:val="735407A1"/>
    <w:rsid w:val="73ED07EB"/>
    <w:rsid w:val="740D4274"/>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85F4137"/>
    <w:rsid w:val="795C2A02"/>
    <w:rsid w:val="797A051B"/>
    <w:rsid w:val="7A0D2A14"/>
    <w:rsid w:val="7AB14320"/>
    <w:rsid w:val="7AB53C86"/>
    <w:rsid w:val="7AFE0F37"/>
    <w:rsid w:val="7B3304EA"/>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2023-04-10T22:15:35Z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