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XSpec="center" w:tblpY="581"/>
        <w:tblW w:w="10440" w:type="dxa"/>
        <w:tblInd w:w="0" w:type="dxa"/>
        <w:tblLayout w:type="autofit"/>
        <w:tblCellMar>
          <w:top w:w="0" w:type="dxa"/>
          <w:left w:w="108" w:type="dxa"/>
          <w:bottom w:w="0" w:type="dxa"/>
          <w:right w:w="108" w:type="dxa"/>
        </w:tblCellMar>
      </w:tblPr>
      <w:tblGrid>
        <w:gridCol w:w="1958"/>
        <w:gridCol w:w="2216"/>
        <w:gridCol w:w="1406"/>
        <w:gridCol w:w="1260"/>
        <w:gridCol w:w="3600"/>
      </w:tblGrid>
      <w:tr>
        <w:tblPrEx>
          <w:tblCellMar>
            <w:top w:w="0" w:type="dxa"/>
            <w:left w:w="108" w:type="dxa"/>
            <w:bottom w:w="0" w:type="dxa"/>
            <w:right w:w="108" w:type="dxa"/>
          </w:tblCellMar>
        </w:tblPrEx>
        <w:trPr>
          <w:trHeight w:val="2791" w:hRule="atLeast"/>
        </w:trPr>
        <w:tc>
          <w:tcPr>
            <w:tcW w:w="4174" w:type="dxa"/>
            <w:gridSpan w:val="2"/>
          </w:tcPr>
          <w:p>
            <w:pPr>
              <w:spacing w:line="360" w:lineRule="auto"/>
              <w:outlineLvl w:val="0"/>
              <w:rPr>
                <w:b/>
                <w:sz w:val="20"/>
                <w:szCs w:val="20"/>
              </w:rPr>
            </w:pPr>
            <w:bookmarkStart w:id="0" w:name="OLE_LINK1"/>
          </w:p>
          <w:p>
            <w:pPr>
              <w:spacing w:line="360" w:lineRule="auto"/>
              <w:outlineLvl w:val="0"/>
              <w:rPr>
                <w:b/>
                <w:sz w:val="20"/>
                <w:szCs w:val="20"/>
              </w:rPr>
            </w:pPr>
            <w:r>
              <w:rPr>
                <w:b/>
                <w:sz w:val="28"/>
              </w:rPr>
              <w:drawing>
                <wp:inline distT="0" distB="0" distL="0" distR="0">
                  <wp:extent cx="1033145" cy="991870"/>
                  <wp:effectExtent l="19050" t="0" r="0" b="0"/>
                  <wp:docPr id="1" name="Picture 2" descr="E:\Laporan Logo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Laporan Logo Baru.png"/>
                          <pic:cNvPicPr>
                            <a:picLocks noChangeAspect="1" noChangeArrowheads="1"/>
                          </pic:cNvPicPr>
                        </pic:nvPicPr>
                        <pic:blipFill>
                          <a:blip r:embed="rId6"/>
                          <a:srcRect/>
                          <a:stretch>
                            <a:fillRect/>
                          </a:stretch>
                        </pic:blipFill>
                        <pic:spPr>
                          <a:xfrm>
                            <a:off x="0" y="0"/>
                            <a:ext cx="1036788" cy="995318"/>
                          </a:xfrm>
                          <a:prstGeom prst="rect">
                            <a:avLst/>
                          </a:prstGeom>
                          <a:noFill/>
                          <a:ln w="9525">
                            <a:noFill/>
                            <a:miter lim="800000"/>
                            <a:headEnd/>
                            <a:tailEnd/>
                          </a:ln>
                        </pic:spPr>
                      </pic:pic>
                    </a:graphicData>
                  </a:graphic>
                </wp:inline>
              </w:drawing>
            </w:r>
          </w:p>
          <w:p>
            <w:pPr>
              <w:spacing w:line="360" w:lineRule="auto"/>
              <w:outlineLvl w:val="0"/>
              <w:rPr>
                <w:b/>
                <w:sz w:val="28"/>
                <w:lang w:val="sv-SE"/>
              </w:rPr>
            </w:pPr>
            <w:r>
              <w:rPr>
                <w:b/>
                <w:sz w:val="20"/>
                <w:szCs w:val="20"/>
              </w:rPr>
              <w:t xml:space="preserve">FM-VVS.01.Rev.00                                                                        </w:t>
            </w:r>
          </w:p>
        </w:tc>
        <w:tc>
          <w:tcPr>
            <w:tcW w:w="6266" w:type="dxa"/>
            <w:gridSpan w:val="3"/>
          </w:tcPr>
          <w:p>
            <w:pPr>
              <w:spacing w:line="360" w:lineRule="auto"/>
              <w:jc w:val="right"/>
              <w:outlineLvl w:val="0"/>
              <w:rPr>
                <w:rFonts w:ascii="Trebuchet MS" w:hAnsi="Trebuchet MS" w:cs="Arial"/>
                <w:sz w:val="12"/>
                <w:szCs w:val="12"/>
                <w:lang w:val="sv-SE"/>
              </w:rPr>
            </w:pPr>
          </w:p>
          <w:p>
            <w:pPr>
              <w:tabs>
                <w:tab w:val="left" w:pos="4021"/>
                <w:tab w:val="right" w:pos="6050"/>
              </w:tabs>
              <w:spacing w:after="60" w:line="240" w:lineRule="auto"/>
              <w:outlineLvl w:val="0"/>
              <w:rPr>
                <w:rFonts w:ascii="Trebuchet MS" w:hAnsi="Trebuchet MS" w:cs="Arial"/>
                <w:sz w:val="20"/>
                <w:szCs w:val="20"/>
                <w:lang w:val="sv-SE"/>
              </w:rPr>
            </w:pPr>
            <w:r>
              <w:rPr>
                <w:rFonts w:ascii="Trebuchet MS" w:hAnsi="Trebuchet MS" w:cs="Arial"/>
                <w:b/>
                <w:sz w:val="20"/>
                <w:szCs w:val="20"/>
                <w:lang w:val="sv-SE"/>
              </w:rPr>
              <w:t xml:space="preserve">                                     Ujian Akhir Semester Ganjil D3 &amp; D4 PJJ</w:t>
            </w:r>
          </w:p>
          <w:p>
            <w:pPr>
              <w:tabs>
                <w:tab w:val="left" w:pos="4021"/>
                <w:tab w:val="right" w:pos="6050"/>
              </w:tabs>
              <w:spacing w:after="60" w:line="240" w:lineRule="auto"/>
              <w:outlineLvl w:val="0"/>
              <w:rPr>
                <w:rFonts w:ascii="Trebuchet MS" w:hAnsi="Trebuchet MS" w:cs="Arial"/>
                <w:b/>
                <w:sz w:val="20"/>
                <w:szCs w:val="20"/>
                <w:lang w:val="sv-SE"/>
              </w:rPr>
            </w:pPr>
            <w:r>
              <w:rPr>
                <w:rFonts w:ascii="Trebuchet MS" w:hAnsi="Trebuchet MS" w:cs="Arial"/>
                <w:sz w:val="20"/>
                <w:szCs w:val="20"/>
                <w:lang w:val="sv-SE"/>
              </w:rPr>
              <w:t xml:space="preserve">                                                        </w:t>
            </w:r>
            <w:r>
              <w:rPr>
                <w:rFonts w:ascii="Trebuchet MS" w:hAnsi="Trebuchet MS" w:cs="Arial"/>
                <w:b/>
                <w:sz w:val="20"/>
                <w:szCs w:val="20"/>
                <w:lang w:val="sv-SE"/>
              </w:rPr>
              <w:t>Tahun Akademik 2020/2021</w:t>
            </w:r>
          </w:p>
          <w:p>
            <w:pPr>
              <w:spacing w:after="60" w:line="240" w:lineRule="auto"/>
              <w:ind w:left="284"/>
              <w:jc w:val="right"/>
              <w:rPr>
                <w:rFonts w:ascii="Trebuchet MS" w:hAnsi="Trebuchet MS" w:cs="Arial"/>
                <w:b/>
                <w:sz w:val="20"/>
                <w:szCs w:val="20"/>
                <w:lang w:val="sv-SE"/>
              </w:rPr>
            </w:pPr>
            <w:r>
              <w:rPr>
                <w:rFonts w:ascii="Trebuchet MS" w:hAnsi="Trebuchet MS" w:cs="Arial"/>
                <w:b/>
                <w:sz w:val="20"/>
                <w:szCs w:val="20"/>
                <w:lang w:val="sv-SE"/>
              </w:rPr>
              <w:t xml:space="preserve">Program Studi Teknik Informatika </w:t>
            </w:r>
          </w:p>
          <w:p>
            <w:pPr>
              <w:spacing w:after="60" w:line="240" w:lineRule="auto"/>
              <w:ind w:left="284"/>
              <w:jc w:val="right"/>
              <w:rPr>
                <w:rFonts w:ascii="Trebuchet MS" w:hAnsi="Trebuchet MS" w:cs="Arial"/>
                <w:b/>
                <w:sz w:val="20"/>
                <w:szCs w:val="20"/>
                <w:lang w:val="sv-SE"/>
              </w:rPr>
            </w:pPr>
            <w:r>
              <w:rPr>
                <w:rFonts w:ascii="Trebuchet MS" w:hAnsi="Trebuchet MS" w:cs="Arial"/>
                <w:b/>
                <w:sz w:val="20"/>
                <w:szCs w:val="20"/>
                <w:lang w:val="sv-SE"/>
              </w:rPr>
              <w:t>Departemen Teknik Informatika &amp; Komputer</w:t>
            </w:r>
          </w:p>
          <w:p>
            <w:pPr>
              <w:spacing w:after="60" w:line="240" w:lineRule="auto"/>
              <w:ind w:left="284"/>
              <w:jc w:val="right"/>
              <w:rPr>
                <w:rFonts w:ascii="Trebuchet MS" w:hAnsi="Trebuchet MS" w:cs="Arial"/>
                <w:b/>
                <w:caps/>
                <w:sz w:val="20"/>
                <w:szCs w:val="20"/>
                <w:lang w:val="sv-SE"/>
              </w:rPr>
            </w:pPr>
            <w:r>
              <w:rPr>
                <w:rFonts w:ascii="Trebuchet MS" w:hAnsi="Trebuchet MS" w:cs="Arial"/>
                <w:b/>
                <w:caps/>
                <w:sz w:val="20"/>
                <w:szCs w:val="20"/>
                <w:lang w:val="sv-SE"/>
              </w:rPr>
              <w:t>Politeknik Elektronika Negeri SurabayA</w:t>
            </w:r>
          </w:p>
          <w:p>
            <w:pPr>
              <w:spacing w:after="60" w:line="240" w:lineRule="auto"/>
              <w:ind w:left="284" w:hanging="4008"/>
              <w:jc w:val="right"/>
              <w:rPr>
                <w:rFonts w:ascii="Trebuchet MS" w:hAnsi="Trebuchet MS" w:cs="Arial"/>
                <w:b/>
                <w:caps/>
                <w:sz w:val="20"/>
                <w:szCs w:val="20"/>
                <w:lang w:val="sv-SE"/>
              </w:rPr>
            </w:pPr>
            <w:r>
              <w:rPr>
                <w:rFonts w:ascii="Trebuchet MS" w:hAnsi="Trebuchet MS" w:cs="Arial"/>
                <w:b/>
                <w:lang w:val="sv-SE"/>
              </w:rPr>
              <w:t>Kampus PENS, Keputih, Sukolilo, Surabaya 60111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76" w:hRule="atLeast"/>
        </w:trPr>
        <w:tc>
          <w:tcPr>
            <w:tcW w:w="1958" w:type="dxa"/>
            <w:tcBorders>
              <w:bottom w:val="single" w:color="auto" w:sz="4" w:space="0"/>
            </w:tcBorders>
            <w:vAlign w:val="center"/>
          </w:tcPr>
          <w:p>
            <w:pPr>
              <w:rPr>
                <w:b/>
              </w:rPr>
            </w:pPr>
            <w:r>
              <w:rPr>
                <w:b/>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635</wp:posOffset>
                      </wp:positionV>
                      <wp:extent cx="6619875" cy="0"/>
                      <wp:effectExtent l="9525" t="13970" r="9525" b="5080"/>
                      <wp:wrapNone/>
                      <wp:docPr id="2" name="Line 8"/>
                      <wp:cNvGraphicFramePr/>
                      <a:graphic xmlns:a="http://schemas.openxmlformats.org/drawingml/2006/main">
                        <a:graphicData uri="http://schemas.microsoft.com/office/word/2010/wordprocessingShape">
                          <wps:wsp>
                            <wps:cNvCnPr>
                              <a:cxnSpLocks noChangeShapeType="1"/>
                            </wps:cNvCnPr>
                            <wps:spPr bwMode="auto">
                              <a:xfrm flipV="1">
                                <a:off x="0" y="0"/>
                                <a:ext cx="6619875" cy="0"/>
                              </a:xfrm>
                              <a:prstGeom prst="line">
                                <a:avLst/>
                              </a:prstGeom>
                              <a:noFill/>
                              <a:ln w="9525">
                                <a:solidFill>
                                  <a:srgbClr val="000000"/>
                                </a:solidFill>
                                <a:round/>
                              </a:ln>
                            </wps:spPr>
                            <wps:bodyPr/>
                          </wps:wsp>
                        </a:graphicData>
                      </a:graphic>
                    </wp:anchor>
                  </w:drawing>
                </mc:Choice>
                <mc:Fallback>
                  <w:pict>
                    <v:line id="Line 8" o:spid="_x0000_s1026" o:spt="20" style="position:absolute;left:0pt;flip:y;margin-left:-5.4pt;margin-top:0.05pt;height:0pt;width:521.25pt;z-index:251659264;mso-width-relative:page;mso-height-relative:page;" filled="f" stroked="t" coordsize="21600,21600" o:gfxdata="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9nEHLSAAAABgEAAA8AAAAAAAAAAQAgAAAAIgAAAGRycy9k&#10;b3ducmV2LnhtbFBLAQIUABQAAAAIAIdO4kCLQe8RzwEAAKkDAAAOAAAAAAAAAAEAIAAAACEBAABk&#10;cnMvZTJvRG9jLnhtbFBLBQYAAAAABgAGAFkBAABiBQAAAAA=&#10;">
                      <v:fill on="f" focussize="0,0"/>
                      <v:stroke color="#000000" joinstyle="round"/>
                      <v:imagedata o:title=""/>
                      <o:lock v:ext="edit" aspectratio="f"/>
                    </v:line>
                  </w:pict>
                </mc:Fallback>
              </mc:AlternateContent>
            </w:r>
            <w:r>
              <w:rPr>
                <w:b/>
              </w:rPr>
              <w:t>Mata Kuliah</w:t>
            </w:r>
          </w:p>
        </w:tc>
        <w:tc>
          <w:tcPr>
            <w:tcW w:w="3622" w:type="dxa"/>
            <w:gridSpan w:val="2"/>
            <w:tcBorders>
              <w:bottom w:val="single" w:color="auto" w:sz="4" w:space="0"/>
              <w:right w:val="single" w:color="auto" w:sz="4" w:space="0"/>
            </w:tcBorders>
            <w:vAlign w:val="center"/>
          </w:tcPr>
          <w:p>
            <w:pPr>
              <w:rPr>
                <w:b/>
              </w:rPr>
            </w:pPr>
            <w:r>
              <w:rPr>
                <w:b/>
              </w:rPr>
              <w:t>: Agama Islam</w:t>
            </w:r>
          </w:p>
        </w:tc>
        <w:tc>
          <w:tcPr>
            <w:tcW w:w="1260" w:type="dxa"/>
            <w:tcBorders>
              <w:top w:val="single" w:color="auto" w:sz="4" w:space="0"/>
              <w:left w:val="single" w:color="auto" w:sz="4" w:space="0"/>
              <w:bottom w:val="single" w:color="auto" w:sz="4" w:space="0"/>
            </w:tcBorders>
            <w:vAlign w:val="center"/>
          </w:tcPr>
          <w:p>
            <w:pPr>
              <w:rPr>
                <w:b/>
              </w:rPr>
            </w:pPr>
            <w:r>
              <w:rPr>
                <w:b/>
              </w:rPr>
              <w:t>Dosen</w:t>
            </w:r>
          </w:p>
        </w:tc>
        <w:tc>
          <w:tcPr>
            <w:tcW w:w="3600" w:type="dxa"/>
            <w:tcBorders>
              <w:bottom w:val="single" w:color="auto" w:sz="4" w:space="0"/>
            </w:tcBorders>
            <w:vAlign w:val="center"/>
          </w:tcPr>
          <w:p>
            <w:pPr>
              <w:rPr>
                <w:b/>
              </w:rPr>
            </w:pPr>
            <w:r>
              <w:rPr>
                <w:b/>
              </w:rPr>
              <w:t>: Imamul Arifin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1958" w:type="dxa"/>
            <w:tcBorders>
              <w:top w:val="single" w:color="auto" w:sz="4" w:space="0"/>
              <w:bottom w:val="single" w:color="auto" w:sz="4" w:space="0"/>
            </w:tcBorders>
            <w:vAlign w:val="center"/>
          </w:tcPr>
          <w:p>
            <w:pPr>
              <w:rPr>
                <w:b/>
              </w:rPr>
            </w:pPr>
            <w:r>
              <w:rPr>
                <w:b/>
              </w:rPr>
              <w:t>Kelas</w:t>
            </w:r>
          </w:p>
        </w:tc>
        <w:tc>
          <w:tcPr>
            <w:tcW w:w="3622" w:type="dxa"/>
            <w:gridSpan w:val="2"/>
            <w:tcBorders>
              <w:top w:val="single" w:color="auto" w:sz="4" w:space="0"/>
              <w:bottom w:val="single" w:color="auto" w:sz="4" w:space="0"/>
              <w:right w:val="single" w:color="auto" w:sz="4" w:space="0"/>
            </w:tcBorders>
            <w:vAlign w:val="center"/>
          </w:tcPr>
          <w:p>
            <w:pPr>
              <w:rPr>
                <w:b/>
              </w:rPr>
            </w:pPr>
            <w:r>
              <w:rPr>
                <w:b/>
              </w:rPr>
              <w:t>: D3PJJ Teknik Informatika A</w:t>
            </w:r>
          </w:p>
        </w:tc>
        <w:tc>
          <w:tcPr>
            <w:tcW w:w="1260" w:type="dxa"/>
            <w:tcBorders>
              <w:top w:val="single" w:color="auto" w:sz="4" w:space="0"/>
              <w:left w:val="single" w:color="auto" w:sz="4" w:space="0"/>
              <w:bottom w:val="single" w:color="auto" w:sz="4" w:space="0"/>
            </w:tcBorders>
            <w:vAlign w:val="center"/>
          </w:tcPr>
          <w:p>
            <w:pPr>
              <w:rPr>
                <w:b/>
              </w:rPr>
            </w:pPr>
            <w:r>
              <w:rPr>
                <w:b/>
              </w:rPr>
              <w:t>Sifat</w:t>
            </w:r>
          </w:p>
        </w:tc>
        <w:tc>
          <w:tcPr>
            <w:tcW w:w="3600" w:type="dxa"/>
            <w:tcBorders>
              <w:top w:val="single" w:color="auto" w:sz="4" w:space="0"/>
              <w:bottom w:val="single" w:color="auto" w:sz="4" w:space="0"/>
            </w:tcBorders>
            <w:vAlign w:val="center"/>
          </w:tcPr>
          <w:p>
            <w:pPr>
              <w:rPr>
                <w:b/>
              </w:rPr>
            </w:pPr>
            <w:r>
              <w:rPr>
                <w:b/>
              </w:rPr>
              <w:t>: Terbuka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1958" w:type="dxa"/>
            <w:tcBorders>
              <w:top w:val="single" w:color="auto" w:sz="4" w:space="0"/>
              <w:bottom w:val="single" w:color="auto" w:sz="4" w:space="0"/>
            </w:tcBorders>
            <w:vAlign w:val="center"/>
          </w:tcPr>
          <w:p>
            <w:pPr>
              <w:rPr>
                <w:b/>
              </w:rPr>
            </w:pPr>
            <w:r>
              <w:rPr>
                <w:b/>
              </w:rPr>
              <w:t>Waktu</w:t>
            </w:r>
          </w:p>
        </w:tc>
        <w:tc>
          <w:tcPr>
            <w:tcW w:w="3622" w:type="dxa"/>
            <w:gridSpan w:val="2"/>
            <w:tcBorders>
              <w:top w:val="single" w:color="auto" w:sz="4" w:space="0"/>
              <w:bottom w:val="single" w:color="auto" w:sz="4" w:space="0"/>
              <w:right w:val="single" w:color="auto" w:sz="4" w:space="0"/>
            </w:tcBorders>
            <w:vAlign w:val="center"/>
          </w:tcPr>
          <w:p>
            <w:pPr>
              <w:rPr>
                <w:b/>
              </w:rPr>
            </w:pPr>
            <w:r>
              <w:rPr>
                <w:b/>
              </w:rPr>
              <w:t>: 18.00-19.15</w:t>
            </w:r>
          </w:p>
        </w:tc>
        <w:tc>
          <w:tcPr>
            <w:tcW w:w="1260" w:type="dxa"/>
            <w:tcBorders>
              <w:top w:val="single" w:color="auto" w:sz="4" w:space="0"/>
              <w:left w:val="single" w:color="auto" w:sz="4" w:space="0"/>
              <w:bottom w:val="single" w:color="auto" w:sz="4" w:space="0"/>
            </w:tcBorders>
            <w:vAlign w:val="center"/>
          </w:tcPr>
          <w:p>
            <w:pPr>
              <w:rPr>
                <w:b/>
              </w:rPr>
            </w:pPr>
            <w:r>
              <w:rPr>
                <w:b/>
              </w:rPr>
              <w:t>Hari / Tgl.</w:t>
            </w:r>
          </w:p>
        </w:tc>
        <w:tc>
          <w:tcPr>
            <w:tcW w:w="3600" w:type="dxa"/>
            <w:tcBorders>
              <w:top w:val="single" w:color="auto" w:sz="4" w:space="0"/>
              <w:bottom w:val="single" w:color="auto" w:sz="4" w:space="0"/>
            </w:tcBorders>
            <w:vAlign w:val="center"/>
          </w:tcPr>
          <w:p>
            <w:pPr>
              <w:rPr>
                <w:b/>
              </w:rPr>
            </w:pPr>
            <w:r>
              <w:rPr>
                <w:b/>
              </w:rPr>
              <w:t>: Senin, 04 Januari 2021</w:t>
            </w:r>
          </w:p>
        </w:tc>
      </w:tr>
    </w:tbl>
    <w:p>
      <w:pPr>
        <w:pStyle w:val="2"/>
        <w:ind w:left="1440"/>
        <w:jc w:val="center"/>
        <w:rPr>
          <w:sz w:val="20"/>
          <w:szCs w:val="20"/>
        </w:rPr>
      </w:pPr>
    </w:p>
    <w:bookmarkEnd w:id="0"/>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Jawablah pertanyaan dibawah ini dengan pernyataan "benar" atau "salah", dan berilah alasan pada setiap jawaban anda.</w:t>
      </w:r>
    </w:p>
    <w:p>
      <w:pPr>
        <w:pStyle w:val="10"/>
        <w:numPr>
          <w:ilvl w:val="0"/>
          <w:numId w:val="1"/>
        </w:numPr>
        <w:spacing w:line="360" w:lineRule="auto"/>
        <w:rPr>
          <w:b/>
          <w:bCs/>
        </w:rPr>
      </w:pPr>
      <w:r>
        <w:rPr>
          <w:b/>
          <w:bCs/>
        </w:rPr>
        <w:t>Seorang pedagang herbal boleh mengeluarkan zakat berupa herbal yang diperdagangkannya, dengan syarat sampai pada nishob zakat mall dan haul nya terpenuhi.</w:t>
      </w:r>
    </w:p>
    <w:p>
      <w:pPr>
        <w:pStyle w:val="10"/>
        <w:numPr>
          <w:ilvl w:val="0"/>
          <w:numId w:val="1"/>
        </w:numPr>
        <w:spacing w:line="360" w:lineRule="auto"/>
        <w:rPr>
          <w:b/>
          <w:bCs/>
        </w:rPr>
      </w:pPr>
      <w:r>
        <w:rPr>
          <w:b/>
          <w:bCs/>
        </w:rPr>
        <w:t>Melihat calon istri dalam proses ta’aruf itu wajib, dan hanya boleh melihat wajah dan telapak tangan.</w:t>
      </w:r>
    </w:p>
    <w:p>
      <w:pPr>
        <w:pStyle w:val="10"/>
        <w:numPr>
          <w:ilvl w:val="0"/>
          <w:numId w:val="1"/>
        </w:numPr>
        <w:spacing w:line="360" w:lineRule="auto"/>
        <w:rPr>
          <w:b/>
          <w:bCs/>
        </w:rPr>
      </w:pPr>
      <w:r>
        <w:rPr>
          <w:b/>
          <w:bCs/>
        </w:rPr>
        <w:t>Penyebab doa seorang muslim tertolak adalah faktor makanan yang kurang sehat</w:t>
      </w:r>
    </w:p>
    <w:p>
      <w:pPr>
        <w:pStyle w:val="10"/>
        <w:numPr>
          <w:ilvl w:val="0"/>
          <w:numId w:val="1"/>
        </w:numPr>
        <w:spacing w:line="360" w:lineRule="auto"/>
        <w:rPr>
          <w:b/>
          <w:bCs/>
        </w:rPr>
      </w:pPr>
      <w:r>
        <w:rPr>
          <w:b/>
          <w:bCs/>
        </w:rPr>
        <w:t>Agama islam terdiri dari 3 unsur dasar yaitu iman, islam dan ihsan, bagi seorang muslim yang menikah karena mencari ridho Allah SWT, maka dia sudah menyempurnakan sepertiga agamanya.</w:t>
      </w:r>
    </w:p>
    <w:p>
      <w:pPr>
        <w:pStyle w:val="10"/>
        <w:numPr>
          <w:ilvl w:val="0"/>
          <w:numId w:val="1"/>
        </w:numPr>
        <w:spacing w:line="360" w:lineRule="auto"/>
        <w:rPr>
          <w:b/>
          <w:bCs/>
        </w:rPr>
      </w:pPr>
      <w:r>
        <w:rPr>
          <w:b/>
          <w:bCs/>
        </w:rPr>
        <w:t>Hukum berobat adalah wajib ( fardhu kifayah )</w:t>
      </w:r>
    </w:p>
    <w:p>
      <w:pPr>
        <w:pStyle w:val="10"/>
        <w:numPr>
          <w:ilvl w:val="0"/>
          <w:numId w:val="1"/>
        </w:numPr>
        <w:spacing w:line="360" w:lineRule="auto"/>
        <w:rPr>
          <w:b/>
          <w:bCs/>
        </w:rPr>
      </w:pPr>
      <w:r>
        <w:rPr>
          <w:b/>
          <w:bCs/>
        </w:rPr>
        <w:t>Rukuk merupakan posisi terdekat seorang hamba dengan Allah SWT sebagai sang pencipta.</w:t>
      </w:r>
    </w:p>
    <w:p>
      <w:pPr>
        <w:pStyle w:val="10"/>
        <w:numPr>
          <w:ilvl w:val="0"/>
          <w:numId w:val="1"/>
        </w:numPr>
        <w:spacing w:line="360" w:lineRule="auto"/>
        <w:rPr>
          <w:b/>
          <w:bCs/>
        </w:rPr>
      </w:pPr>
      <w:r>
        <w:rPr>
          <w:b/>
          <w:bCs/>
        </w:rPr>
        <w:t>Spontanitas dalam berperilaku, merupakan salah satu ukuran dan barometer dari akhlak seseorang.</w:t>
      </w:r>
    </w:p>
    <w:p>
      <w:pPr>
        <w:pStyle w:val="10"/>
        <w:numPr>
          <w:ilvl w:val="0"/>
          <w:numId w:val="1"/>
        </w:numPr>
        <w:spacing w:line="360" w:lineRule="auto"/>
        <w:rPr>
          <w:b/>
          <w:bCs/>
        </w:rPr>
      </w:pPr>
      <w:r>
        <w:rPr>
          <w:b/>
          <w:bCs/>
        </w:rPr>
        <w:t>Cadar merupakan adat istiadat dari bangsa arab, bukan dari bagian syari’at islam</w:t>
      </w:r>
    </w:p>
    <w:p>
      <w:pPr>
        <w:pStyle w:val="10"/>
        <w:numPr>
          <w:ilvl w:val="0"/>
          <w:numId w:val="1"/>
        </w:numPr>
        <w:spacing w:line="360" w:lineRule="auto"/>
        <w:rPr>
          <w:b/>
          <w:bCs/>
        </w:rPr>
      </w:pPr>
      <w:r>
        <w:rPr>
          <w:b/>
          <w:bCs/>
        </w:rPr>
        <w:t>Perintah menundukkan pandangan hanya berlaku kepada kaum laki-laki yang sering dijuluki mata keranjang.</w:t>
      </w:r>
    </w:p>
    <w:p>
      <w:pPr>
        <w:pStyle w:val="10"/>
        <w:numPr>
          <w:ilvl w:val="0"/>
          <w:numId w:val="1"/>
        </w:numPr>
        <w:spacing w:line="360" w:lineRule="auto"/>
        <w:rPr>
          <w:b/>
          <w:bCs/>
        </w:rPr>
      </w:pPr>
      <w:r>
        <w:rPr>
          <w:b/>
          <w:bCs/>
        </w:rPr>
        <w:t xml:space="preserve">Salah satu kesunnahan dalam berpuasa adalah berbuka puasa dengan makanan yang manis.   </w:t>
      </w:r>
    </w:p>
    <w:p>
      <w:pPr>
        <w:ind w:left="180"/>
        <w:rPr>
          <w:rFonts w:hint="default"/>
          <w:b/>
          <w:bCs/>
          <w:lang w:val="en-US"/>
        </w:rPr>
      </w:pPr>
      <w:r>
        <w:rPr>
          <w:rFonts w:hint="default"/>
          <w:b/>
          <w:bCs/>
          <w:lang w:val="en-US"/>
        </w:rPr>
        <w:t>3120510501_Mohammad Jawahir Alma'rifatullah_D3PJJ ITA</w:t>
      </w:r>
      <w:bookmarkStart w:id="1" w:name="_GoBack"/>
      <w:bookmarkEnd w:id="1"/>
    </w:p>
    <w:p>
      <w:pPr>
        <w:ind w:left="180"/>
        <w:rPr>
          <w:rFonts w:hint="default"/>
          <w:b/>
          <w:bCs/>
          <w:lang w:val="en-US"/>
        </w:rPr>
      </w:pPr>
      <w:r>
        <w:rPr>
          <w:rFonts w:hint="default"/>
          <w:b/>
          <w:bCs/>
          <w:lang w:val="en-US"/>
        </w:rPr>
        <w:t>Jawaban:</w:t>
      </w:r>
    </w:p>
    <w:p>
      <w:pPr>
        <w:numPr>
          <w:ilvl w:val="0"/>
          <w:numId w:val="2"/>
        </w:numPr>
        <w:ind w:left="180"/>
        <w:rPr>
          <w:rFonts w:hint="default"/>
          <w:b/>
          <w:bCs/>
          <w:lang w:val="en-US"/>
        </w:rPr>
      </w:pPr>
      <w:r>
        <w:rPr>
          <w:rFonts w:hint="default"/>
          <w:b/>
          <w:bCs/>
          <w:lang w:val="en-US"/>
        </w:rPr>
        <w:t>Benar, karena dia memenuhi syarat-syarat yang ditentukan dalam zakat mal yaitu: cukup nishob dan haul yang terpenuhi.</w:t>
      </w:r>
    </w:p>
    <w:p>
      <w:pPr>
        <w:numPr>
          <w:ilvl w:val="0"/>
          <w:numId w:val="2"/>
        </w:numPr>
        <w:ind w:left="180"/>
        <w:rPr>
          <w:rFonts w:hint="default"/>
          <w:b/>
          <w:bCs/>
          <w:lang w:val="en-US"/>
        </w:rPr>
      </w:pPr>
      <w:r>
        <w:rPr>
          <w:rFonts w:hint="default"/>
          <w:b/>
          <w:bCs/>
          <w:lang w:val="en-US"/>
        </w:rPr>
        <w:t>Benar, karena sebelum menjadi pasangan yang sah maka diharamkan untuk memperlihatkan aurat kepada calon/pasangannya dan dalam </w:t>
      </w:r>
      <w:r>
        <w:rPr>
          <w:rFonts w:hint="default"/>
          <w:b/>
          <w:bCs/>
          <w:lang w:val="en-US"/>
        </w:rPr>
        <w:fldChar w:fldCharType="begin"/>
      </w:r>
      <w:r>
        <w:rPr>
          <w:rFonts w:hint="default"/>
          <w:b/>
          <w:bCs/>
          <w:lang w:val="en-US"/>
        </w:rPr>
        <w:instrText xml:space="preserve"> HYPERLINK "https://id.wikipedia.org/wiki/Islam" \o "Islam" </w:instrText>
      </w:r>
      <w:r>
        <w:rPr>
          <w:rFonts w:hint="default"/>
          <w:b/>
          <w:bCs/>
          <w:lang w:val="en-US"/>
        </w:rPr>
        <w:fldChar w:fldCharType="separate"/>
      </w:r>
      <w:r>
        <w:rPr>
          <w:rFonts w:hint="default"/>
          <w:b/>
          <w:bCs/>
          <w:lang w:val="en-US"/>
        </w:rPr>
        <w:t>islam</w:t>
      </w:r>
      <w:r>
        <w:rPr>
          <w:rFonts w:hint="default"/>
          <w:b/>
          <w:bCs/>
          <w:lang w:val="en-US"/>
        </w:rPr>
        <w:fldChar w:fldCharType="end"/>
      </w:r>
      <w:r>
        <w:rPr>
          <w:rFonts w:hint="default"/>
          <w:b/>
          <w:bCs/>
          <w:lang w:val="en-US"/>
        </w:rPr>
        <w:t>, aurat bagi </w:t>
      </w:r>
      <w:r>
        <w:rPr>
          <w:rFonts w:hint="default"/>
          <w:b/>
          <w:bCs/>
          <w:lang w:val="en-US"/>
        </w:rPr>
        <w:fldChar w:fldCharType="begin"/>
      </w:r>
      <w:r>
        <w:rPr>
          <w:rFonts w:hint="default"/>
          <w:b/>
          <w:bCs/>
          <w:lang w:val="en-US"/>
        </w:rPr>
        <w:instrText xml:space="preserve"> HYPERLINK "https://id.wikipedia.org/wiki/Wanita" \o "Wanita" </w:instrText>
      </w:r>
      <w:r>
        <w:rPr>
          <w:rFonts w:hint="default"/>
          <w:b/>
          <w:bCs/>
          <w:lang w:val="en-US"/>
        </w:rPr>
        <w:fldChar w:fldCharType="separate"/>
      </w:r>
      <w:r>
        <w:rPr>
          <w:rFonts w:hint="default"/>
          <w:b/>
          <w:bCs/>
          <w:lang w:val="en-US"/>
        </w:rPr>
        <w:t>wanita</w:t>
      </w:r>
      <w:r>
        <w:rPr>
          <w:rFonts w:hint="default"/>
          <w:b/>
          <w:bCs/>
          <w:lang w:val="en-US"/>
        </w:rPr>
        <w:fldChar w:fldCharType="end"/>
      </w:r>
      <w:r>
        <w:rPr>
          <w:rFonts w:hint="default"/>
          <w:b/>
          <w:bCs/>
          <w:lang w:val="en-US"/>
        </w:rPr>
        <w:t> adalah seluruh tubuhnya, kecuali kedua telapak tangan dan muka.</w:t>
      </w:r>
    </w:p>
    <w:p>
      <w:pPr>
        <w:numPr>
          <w:ilvl w:val="0"/>
          <w:numId w:val="2"/>
        </w:numPr>
        <w:ind w:left="180"/>
        <w:rPr>
          <w:rFonts w:hint="default"/>
          <w:b/>
          <w:bCs/>
          <w:lang w:val="en-US"/>
        </w:rPr>
      </w:pPr>
      <w:r>
        <w:rPr>
          <w:rFonts w:hint="default"/>
          <w:b/>
          <w:bCs/>
          <w:lang w:val="en-US"/>
        </w:rPr>
        <w:t>Salah, karena penyebab tertolaknya doa seorang muslim adalah makanan yang haram atau sesuatu yang diharamkan</w:t>
      </w:r>
    </w:p>
    <w:p>
      <w:pPr>
        <w:numPr>
          <w:ilvl w:val="0"/>
          <w:numId w:val="2"/>
        </w:numPr>
        <w:ind w:left="180"/>
        <w:rPr>
          <w:rFonts w:hint="default"/>
          <w:b/>
          <w:bCs/>
          <w:lang w:val="en-US"/>
        </w:rPr>
      </w:pPr>
      <w:r>
        <w:rPr>
          <w:rFonts w:hint="default"/>
          <w:b/>
          <w:bCs/>
          <w:lang w:val="en-US"/>
        </w:rPr>
        <w:t>Benar, karena mereka yang menikah dapat saling menyempurnakan ibadah dengan menjalankan peran sebagai suami, istri, maupun orang tua bagi anak-anaknya, dan Nabi Muhammad SAW pun pernah bersabda, "Apabila seorang hamba menikah maka telah sempurna separuh agamanya, maka takutlah kepada Allah SWT untuk separuh sisanya" (HR. Al Baihaqi dalam Syu'abul Iman).</w:t>
      </w:r>
    </w:p>
    <w:p>
      <w:pPr>
        <w:numPr>
          <w:ilvl w:val="0"/>
          <w:numId w:val="2"/>
        </w:numPr>
        <w:ind w:left="180"/>
        <w:rPr>
          <w:rFonts w:hint="default"/>
          <w:b/>
          <w:bCs/>
          <w:lang w:val="en-US"/>
        </w:rPr>
      </w:pPr>
      <w:r>
        <w:rPr>
          <w:rFonts w:hint="default"/>
          <w:b/>
          <w:bCs/>
          <w:lang w:val="en-US"/>
        </w:rPr>
        <w:t xml:space="preserve">Benar, karena </w:t>
      </w:r>
      <w:r>
        <w:rPr>
          <w:rFonts w:hint="default"/>
          <w:b/>
          <w:bCs/>
          <w:lang w:val="en-US" w:eastAsia="zh-CN"/>
        </w:rPr>
        <w:t>Rasulullah SAW bersabda: "</w:t>
      </w:r>
      <w:r>
        <w:rPr>
          <w:rFonts w:hint="default"/>
          <w:b/>
          <w:bCs/>
          <w:lang w:val="en-US"/>
        </w:rPr>
        <w:t>Sesungguhnya Allah menurunkan penyakit beserta obatnya, dan Dia telah menetapkan bagi setiap penyakit obatnya, maka janganlah berobat dengan perkara yang haram." (H.R Abu Dawud No:3372), boleh asalkan tidak dengan cara atau dengan sesuatu yang diharamkan.</w:t>
      </w:r>
    </w:p>
    <w:p>
      <w:pPr>
        <w:numPr>
          <w:ilvl w:val="0"/>
          <w:numId w:val="2"/>
        </w:numPr>
        <w:ind w:left="180"/>
        <w:rPr>
          <w:rFonts w:hint="default"/>
          <w:b/>
          <w:bCs/>
          <w:lang w:val="en-US"/>
        </w:rPr>
      </w:pPr>
      <w:r>
        <w:rPr>
          <w:rFonts w:hint="default"/>
          <w:b/>
          <w:bCs/>
          <w:lang w:val="en-US"/>
        </w:rPr>
        <w:t>Salah, karena Rasulullah SAW bersabda, “Keadaan seorang hamba paling dekat dengan Rabbnya adalah ketika ia sedang bersujud, maka perbanyaklah berdoa saat itu.” (HR. Muslim, no. 482), maka perbanyaklah bersujud kepada-Nya.</w:t>
      </w:r>
    </w:p>
    <w:p>
      <w:pPr>
        <w:numPr>
          <w:ilvl w:val="0"/>
          <w:numId w:val="2"/>
        </w:numPr>
        <w:ind w:left="180"/>
        <w:rPr>
          <w:rFonts w:hint="default"/>
          <w:b/>
          <w:bCs/>
          <w:lang w:val="en-US"/>
        </w:rPr>
      </w:pPr>
      <w:r>
        <w:rPr>
          <w:rFonts w:hint="default"/>
          <w:b/>
          <w:bCs/>
          <w:lang w:val="en-US"/>
        </w:rPr>
        <w:t xml:space="preserve">Benar, karena akhlak seseorang adalah cerminan dari perilaku atau sikap setiap hari. </w:t>
      </w:r>
    </w:p>
    <w:p>
      <w:pPr>
        <w:numPr>
          <w:ilvl w:val="0"/>
          <w:numId w:val="2"/>
        </w:numPr>
        <w:ind w:left="180"/>
        <w:rPr>
          <w:rFonts w:hint="default"/>
          <w:b/>
          <w:bCs/>
          <w:lang w:val="en-US"/>
        </w:rPr>
      </w:pPr>
      <w:r>
        <w:rPr>
          <w:rFonts w:hint="default"/>
          <w:b/>
          <w:bCs/>
          <w:lang w:val="en-US"/>
        </w:rPr>
        <w:t>Benar, karena cadar itu sunnah, sebab dalam syariat </w:t>
      </w:r>
      <w:r>
        <w:rPr>
          <w:rFonts w:hint="default"/>
          <w:b/>
          <w:bCs/>
          <w:lang w:val="en-US"/>
        </w:rPr>
        <w:fldChar w:fldCharType="begin"/>
      </w:r>
      <w:r>
        <w:rPr>
          <w:rFonts w:hint="default"/>
          <w:b/>
          <w:bCs/>
          <w:lang w:val="en-US"/>
        </w:rPr>
        <w:instrText xml:space="preserve"> HYPERLINK "https://id.wikipedia.org/wiki/Islam" \o "Islam" </w:instrText>
      </w:r>
      <w:r>
        <w:rPr>
          <w:rFonts w:hint="default"/>
          <w:b/>
          <w:bCs/>
          <w:lang w:val="en-US"/>
        </w:rPr>
        <w:fldChar w:fldCharType="separate"/>
      </w:r>
      <w:r>
        <w:rPr>
          <w:rFonts w:hint="default"/>
          <w:b/>
          <w:bCs/>
          <w:lang w:val="en-US"/>
        </w:rPr>
        <w:t>islam</w:t>
      </w:r>
      <w:r>
        <w:rPr>
          <w:rFonts w:hint="default"/>
          <w:b/>
          <w:bCs/>
          <w:lang w:val="en-US"/>
        </w:rPr>
        <w:fldChar w:fldCharType="end"/>
      </w:r>
      <w:r>
        <w:rPr>
          <w:rFonts w:hint="default"/>
          <w:b/>
          <w:bCs/>
          <w:lang w:val="en-US"/>
        </w:rPr>
        <w:t>, aurat bagi </w:t>
      </w:r>
      <w:r>
        <w:rPr>
          <w:rFonts w:hint="default"/>
          <w:b/>
          <w:bCs/>
          <w:lang w:val="en-US"/>
        </w:rPr>
        <w:fldChar w:fldCharType="begin"/>
      </w:r>
      <w:r>
        <w:rPr>
          <w:rFonts w:hint="default"/>
          <w:b/>
          <w:bCs/>
          <w:lang w:val="en-US"/>
        </w:rPr>
        <w:instrText xml:space="preserve"> HYPERLINK "https://id.wikipedia.org/wiki/Wanita" \o "Wanita" </w:instrText>
      </w:r>
      <w:r>
        <w:rPr>
          <w:rFonts w:hint="default"/>
          <w:b/>
          <w:bCs/>
          <w:lang w:val="en-US"/>
        </w:rPr>
        <w:fldChar w:fldCharType="separate"/>
      </w:r>
      <w:r>
        <w:rPr>
          <w:rFonts w:hint="default"/>
          <w:b/>
          <w:bCs/>
          <w:lang w:val="en-US"/>
        </w:rPr>
        <w:t>wanita</w:t>
      </w:r>
      <w:r>
        <w:rPr>
          <w:rFonts w:hint="default"/>
          <w:b/>
          <w:bCs/>
          <w:lang w:val="en-US"/>
        </w:rPr>
        <w:fldChar w:fldCharType="end"/>
      </w:r>
      <w:r>
        <w:rPr>
          <w:rFonts w:hint="default"/>
          <w:b/>
          <w:bCs/>
          <w:lang w:val="en-US"/>
        </w:rPr>
        <w:t> adalah seluruh tubuhnya, kecuali kedua telapak tangan dan muka.</w:t>
      </w:r>
    </w:p>
    <w:p>
      <w:pPr>
        <w:numPr>
          <w:ilvl w:val="0"/>
          <w:numId w:val="2"/>
        </w:numPr>
        <w:ind w:left="180"/>
        <w:rPr>
          <w:rFonts w:hint="default"/>
          <w:b/>
          <w:bCs/>
          <w:lang w:val="en-US"/>
        </w:rPr>
      </w:pPr>
      <w:r>
        <w:rPr>
          <w:rFonts w:hint="default"/>
          <w:b/>
          <w:bCs/>
          <w:lang w:val="en-US"/>
        </w:rPr>
        <w:t>Salah, karena tidak hanya kaum laki-laki saja tetapi kaum perempuan juga, dan dalam surah an-Nuur ayat 30, Allah SWT berfirman,  Katakanlah kepada laki-laki yang beriman, ‘Hendaklah mereka menahan pandangannya dan memelihara kemaluannya; yang demikian itu adalah lebih suci bagi mereka, sesungguhnya Allah Maha Mengetahui apa yang mereka perbuat’. Pada ayat 31 surah yang sama, Allah SWT pun memerintahkan hal yang sama kepada kaum wanita, yakni menahan pandangan dan menjaga kemaluannya.</w:t>
      </w:r>
    </w:p>
    <w:p>
      <w:pPr>
        <w:numPr>
          <w:ilvl w:val="0"/>
          <w:numId w:val="2"/>
        </w:numPr>
        <w:ind w:left="180"/>
        <w:rPr>
          <w:rFonts w:hint="default"/>
          <w:b/>
          <w:bCs/>
          <w:lang w:val="en-US"/>
        </w:rPr>
      </w:pPr>
      <w:r>
        <w:rPr>
          <w:rFonts w:hint="default"/>
          <w:b/>
          <w:bCs/>
          <w:lang w:val="en-US"/>
        </w:rPr>
        <w:t>Benar, karena Rasulullah menganjurkan berbuka puasa dengan yang manis/kurma atau kalau tidak ada dengan air-putih, dan Ahli Gizi juga menganjurkan karena “Apabila kurma dikonsumsi setelah puasa dapat segera membantu kita pulih dan menyegarkan”.</w:t>
      </w:r>
    </w:p>
    <w:p>
      <w:pPr>
        <w:spacing w:line="240" w:lineRule="auto"/>
        <w:ind w:left="-630" w:firstLine="180"/>
        <w:rPr>
          <w:rFonts w:ascii="Times New Roman" w:hAnsi="Times New Roman" w:eastAsia="Times New Roman" w:cs="Times New Roman"/>
          <w:sz w:val="24"/>
          <w:szCs w:val="24"/>
        </w:rPr>
      </w:pPr>
    </w:p>
    <w:p/>
    <w:sectPr>
      <w:pgSz w:w="12240" w:h="15840"/>
      <w:pgMar w:top="810" w:right="1440" w:bottom="126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4973F"/>
    <w:multiLevelType w:val="singleLevel"/>
    <w:tmpl w:val="B6C4973F"/>
    <w:lvl w:ilvl="0" w:tentative="0">
      <w:start w:val="1"/>
      <w:numFmt w:val="decimal"/>
      <w:suff w:val="space"/>
      <w:lvlText w:val="%1."/>
      <w:lvlJc w:val="left"/>
    </w:lvl>
  </w:abstractNum>
  <w:abstractNum w:abstractNumId="1">
    <w:nsid w:val="56596609"/>
    <w:multiLevelType w:val="multilevel"/>
    <w:tmpl w:val="56596609"/>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92A"/>
    <w:rsid w:val="007353C4"/>
    <w:rsid w:val="0081192A"/>
    <w:rsid w:val="00940B38"/>
    <w:rsid w:val="009C79BE"/>
    <w:rsid w:val="009F272D"/>
    <w:rsid w:val="00C67600"/>
    <w:rsid w:val="06736448"/>
    <w:rsid w:val="07535A54"/>
    <w:rsid w:val="0D90287A"/>
    <w:rsid w:val="0D94728D"/>
    <w:rsid w:val="0E533B3A"/>
    <w:rsid w:val="15B53939"/>
    <w:rsid w:val="21F51746"/>
    <w:rsid w:val="22356BA9"/>
    <w:rsid w:val="276165D0"/>
    <w:rsid w:val="30B917C9"/>
    <w:rsid w:val="34783ED1"/>
    <w:rsid w:val="368954F0"/>
    <w:rsid w:val="39E53985"/>
    <w:rsid w:val="3B6F4228"/>
    <w:rsid w:val="3FA84BAD"/>
    <w:rsid w:val="437A25D7"/>
    <w:rsid w:val="43D37BD3"/>
    <w:rsid w:val="486363D6"/>
    <w:rsid w:val="4F191703"/>
    <w:rsid w:val="4F783863"/>
    <w:rsid w:val="522221E5"/>
    <w:rsid w:val="52E15722"/>
    <w:rsid w:val="573F1CFF"/>
    <w:rsid w:val="58DB1F24"/>
    <w:rsid w:val="5C2D401B"/>
    <w:rsid w:val="5E00506A"/>
    <w:rsid w:val="613C3F48"/>
    <w:rsid w:val="62AA06D5"/>
    <w:rsid w:val="65E41521"/>
    <w:rsid w:val="66AA6D7C"/>
    <w:rsid w:val="69C210D6"/>
    <w:rsid w:val="6E3F368C"/>
    <w:rsid w:val="6EF147E8"/>
    <w:rsid w:val="706F0A96"/>
    <w:rsid w:val="71F937E5"/>
    <w:rsid w:val="726607D2"/>
    <w:rsid w:val="727571B4"/>
    <w:rsid w:val="77C17D1F"/>
    <w:rsid w:val="79284B54"/>
    <w:rsid w:val="7CE938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0"/>
    <w:pPr>
      <w:keepNext/>
      <w:spacing w:after="0" w:line="240" w:lineRule="auto"/>
      <w:outlineLvl w:val="0"/>
    </w:pPr>
    <w:rPr>
      <w:rFonts w:ascii="Times New Roman" w:hAnsi="Times New Roman" w:eastAsia="Times New Roman" w:cs="Times New Roman"/>
      <w:b/>
      <w:bCs/>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character" w:styleId="6">
    <w:name w:val="Emphasis"/>
    <w:basedOn w:val="3"/>
    <w:qFormat/>
    <w:uiPriority w:val="20"/>
    <w:rPr>
      <w:i/>
      <w:iCs/>
    </w:rPr>
  </w:style>
  <w:style w:type="character" w:styleId="7">
    <w:name w:val="Hyperlink"/>
    <w:basedOn w:val="3"/>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ing 1 Char"/>
    <w:basedOn w:val="3"/>
    <w:link w:val="2"/>
    <w:uiPriority w:val="0"/>
    <w:rPr>
      <w:rFonts w:ascii="Times New Roman" w:hAnsi="Times New Roman" w:eastAsia="Times New Roman" w:cs="Times New Roman"/>
      <w:b/>
      <w:bCs/>
      <w:sz w:val="32"/>
      <w:szCs w:val="32"/>
    </w:rPr>
  </w:style>
  <w:style w:type="paragraph" w:styleId="10">
    <w:name w:val="List Paragraph"/>
    <w:basedOn w:val="1"/>
    <w:qFormat/>
    <w:uiPriority w:val="34"/>
    <w:pPr>
      <w:ind w:left="720"/>
      <w:contextualSpacing/>
    </w:pPr>
  </w:style>
  <w:style w:type="character" w:customStyle="1" w:styleId="11">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255</Words>
  <Characters>1457</Characters>
  <Lines>12</Lines>
  <Paragraphs>3</Paragraphs>
  <TotalTime>15</TotalTime>
  <ScaleCrop>false</ScaleCrop>
  <LinksUpToDate>false</LinksUpToDate>
  <CharactersWithSpaces>1709</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2020-12-23T11:48:00Z</dcterms:created>
  <dc:creator>Dell</dc:creator>
  <cp:lastModifiedBy>DESKTOP-RITCU90</cp:lastModifiedBy>
  <dcterms:modified xsi:type="dcterms:W3CDTF">2021-01-04T12:11:51Z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