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iv8 自研运行时完整技术方案</w:t>
      </w:r>
    </w:p>
    <w:p>
      <w:pPr>
        <w:pStyle w:val="Subtitle"/>
      </w:pPr>
      <w:r>
        <w:t>Rust 优先的架构选型与实现路径</w:t>
      </w:r>
    </w:p>
    <w:p>
      <w:r>
        <w:rPr>
          <w:b w:val="0"/>
        </w:rPr>
        <w:t>版本 1.0　｜　2026 年 10 月 12 日　｜　技术设计评审稿</w:t>
      </w:r>
    </w:p>
    <w:p>
      <w:pPr>
        <w:pStyle w:val="Heading2"/>
      </w:pPr>
      <w:r>
        <w:t>核心决策</w:t>
      </w:r>
    </w:p>
    <w:p>
      <w:r>
        <w:rPr>
          <w:b/>
        </w:rPr>
        <w:t>采用 Rust 宿主直接嵌入 V8，以 rusty_v8 作为绑定层，以 PyO3 提供 Python 接口。浏览器对象、事件循环、资源与存储由统一内核管理；HTML、CSS、布局、文本、图形和密码算法优先复用成熟组件。Deno Runtime、deno_core 与 deno_* 扩展链不进入生产依赖。</w:t>
      </w:r>
    </w:p>
    <w:p>
      <w:r>
        <w:rPr>
          <w:b w:val="0"/>
        </w:rPr>
        <w:t>原生内核必须独立满足冻结的 iv8 社区版兼容契约。真实 Chromium 仅用于差分测试及显式的高保真扩展模式，不计入原生兼容率。Pro 能力优先实现语义与时序增强、真实 Dedicated Worker、样式与布局、可插拔真实网络；动画和重型图形按明确的能力范围扩展。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251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选型与职责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语言与引擎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Rust 为主；rusty_v8 直接绑定 V8；必要的 C/C++ 薄桥。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Python 接入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PyO3 + maturin；保持 JSContext 风格兼容接口。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DOM 与样式布局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html5ever + 自有规范 DOM；Stylo + Taffy + Parley。优先复用 Blitz 集成代码，经验证后纳入。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网络与图形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Rust 网络语义层 + 离线/宿主/reqwest 传输；Skia 提供 Canvas 后端，ANGLE 为可选 WebGL 后端。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质量基线</w:t>
            </w:r>
          </w:p>
        </w:tc>
        <w:tc>
          <w:tcPr>
            <w:tcW w:type="dxa" w:w="82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社区版契约测试、WPT 子集、固定 Chromium 差分、生命周期与故障测试。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完成的定义</w:t>
      </w:r>
    </w:p>
    <w:p>
      <w:r>
        <w:rPr>
          <w:b w:val="0"/>
        </w:rPr>
        <w:t>“完整”指全部需求都有实现归属、依赖关系、行为边界和发布门槛。本方案不把选型写成已完成实现，也不把公开接口数量当成标准符合性。本次不设置人力与日历排期；实施顺序由技术依赖和验证结果决定。</w:t>
      </w:r>
    </w:p>
    <w:p>
      <w:r>
        <w:rPr>
          <w:b w:val="0"/>
        </w:rPr>
        <w:t>阅读顺序：第 1—4 节为事实、纠错与架构，第 5—13 节为内核设计；第 14—19 节给出覆盖矩阵、发布工程、验收路径与维护策略。参考来源列于文末。</w:t>
      </w:r>
    </w:p>
    <w:p>
      <w:pPr>
        <w:pStyle w:val="Heading1"/>
        <w:pageBreakBefore/>
      </w:pPr>
      <w:r>
        <w:t>1 Deno 变化后的选型边界</w:t>
      </w:r>
    </w:p>
    <w:p>
      <w:r>
        <w:rPr>
          <w:b w:val="0"/>
        </w:rPr>
        <w:t>2026 年 10 月 9 日，Deno 官方宣布团队加入 Cloudflare：Runtime 继续一年每月修复与安全更新，随后由原团队结束开发；Deploy 再运行六个月；JSR 继续运营；rusty_v8 继续获得支持，并计划与 workerd 整合。按公告相对期限推算，Runtime 和 Deploy 的窗口分别约到 2027 年 10 月与 4 月，最终日期以官方后续通知为准。[S1]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1872"/>
        <w:gridCol w:w="5947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本方案决策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Deno Runtime / Deploy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排除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生命周期变化与长期自研底座目标不符。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deno_core / deno_*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不作为底座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即使当前可用，也会继承 Deno 扩展、op 与版本耦合；公告没有逐一承诺其长期维护。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rusty_v8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有条件采用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官方单独承诺继续支持；仅使用 V8 绑定，不依赖 Deno 运行时。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workerd / celld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跟踪并借鉴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服务端 Workers / Durable Objects 方向，不能替代页面 DOM、CSSOM 和布局系统。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JSR</w:t>
            </w:r>
          </w:p>
        </w:tc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无运行时依赖</w:t>
            </w:r>
          </w:p>
        </w:tc>
        <w:tc>
          <w:tcPr>
            <w:tcW w:type="dxa" w:w="59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包注册服务继续存在，与本项目 C++/Rust 内核并无必需关系。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为何不直接转向 workerd</w:t>
      </w:r>
    </w:p>
    <w:p>
      <w:r>
        <w:rPr>
          <w:b w:val="0"/>
        </w:rPr>
        <w:t>workerd 的官方定位是服务端 JavaScript/Wasm 运行时，采用能力绑定和兼容日期机制，构建体系使用 Bazel。它适合托管 Workers 应用，而本项目需要 Window、同步 DOM、可控导航与逻辑时钟。将其改造成浏览器环境会引入不匹配的宿主语义和新的维护分支。[S2]</w:t>
      </w:r>
    </w:p>
    <w:p>
      <w:r>
        <w:rPr>
          <w:b w:val="0"/>
        </w:rPr>
        <w:t>可以学习它的资源能力模型、版本化行为和测试方式。若以后确实需要完整 Workers 服务端执行，可做独立后端；当前不抽取 workerd 的绑定框架或网络对象来拼接 V8，因为它们不是稳定的通用嵌入 SDK。此处是基于定位与依赖边界的工程判断。</w:t>
      </w:r>
    </w:p>
    <w:p>
      <w:pPr>
        <w:pStyle w:val="Heading2"/>
      </w:pPr>
      <w:r>
        <w:t>rusty_v8 的退出机制</w:t>
      </w:r>
    </w:p>
    <w:p>
      <w:r>
        <w:rPr>
          <w:b w:val="0"/>
        </w:rPr>
        <w:t>把所有 V8 类型限制在 engine-v8 crate 内，业务层只看 RealmId、JsHandle、HostValue 和调度接口。锁定绑定版本、V8 revision、编译选项及二进制摘要；保留可重复源码构建。若维护方向改变，优先维护薄绑定补丁或替换为小型 C ABI 桥，不重写 DOM 和资源内核。[S3]</w:t>
      </w:r>
    </w:p>
    <w:p>
      <w:r>
        <w:rPr>
          <w:b w:val="0"/>
        </w:rPr>
        <w:t>“继续支持”不是永久保证；同时，“来自 Deno 组织”也不等于“随 Deno Runtime 终止”。这一拆分是本次选型的关键。</w:t>
      </w:r>
    </w:p>
    <w:p>
      <w:pPr>
        <w:pStyle w:val="Heading1"/>
        <w:pageBreakBefore/>
      </w:pPr>
      <w:r>
        <w:t>2 对原方案的关键修正</w:t>
      </w:r>
    </w:p>
    <w:p>
      <w:r>
        <w:rPr>
          <w:b w:val="0"/>
        </w:rPr>
        <w:t>保留原方案中的离线资源模型、原生 V8 微任务、调试平面分离和差分测试思路。撤销以少量站点跑通代替完整社区版覆盖的路线，并修正以下推论。前两份附件作为评审输入，内部实现判断不直接作为事实基线。[A1][A2]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5"/>
        <w:gridCol w:w="7056"/>
      </w:tblGrid>
      <w:tr>
        <w:trPr>
          <w:cantSplit/>
          <w:tblHeader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原判断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修正与设计影响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几周的 JS prelude 可承担长期底座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适合概念验证；全量 API、生命周期、GC、品牌检查需要原生绑定和生成器，不采用 Python DOM 热路径。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原生代码天然不可检测或一定更快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函数表征、对象身份、错误与时序仍可不同；性能取决于跨边界次数和工作负载。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JS 实现完全无法提供 isTrusted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无法修改真实浏览器的可信事件语义；自有 Realm 可以定义模拟对象。采用宿主事件入口是为了控制状态与权限。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Issue 能证明自研 CDP 或微任务实现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故障只证明外部行为异常，不能唯一反推出内部架构。wheel 大小也不能单独证明静态链接。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V8 Inspector 接上就有完整 DevTools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它解决 JS 调试；DOM、CSS、Network、Storage 等域仍需宿主实现。[S12][S13]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Taffy 或字符宽度表足够还原布局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Taffy 不做完整样式系统和文本排版；复用 Stylo、Parley，并验证几何结果。[S6—S8]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父框必须包含子框等八条不变量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溢出、绝对定位、display:contents、取整均可使原断言失效；改为条件化规范测试。[S17]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curl_cffi 与 Chromium 网络效果完全相同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传输特征相似不代表 Cookie、CORS、重定向、缓存和请求调度完全一致；禁止百分百等同承诺。[S20]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Pro 未公开等于作者做不出来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公开回复无法证明全部内部进展；仅按公开目标设计，不宣称已经超越不可测产品。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按目标站点补接口即可达到社区版全功能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站点测试只能补充。必须维护全量兼容清单，未知、缺失和失败都阻断社区版等价发布。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rPr>
          <w:b w:val="0"/>
        </w:rPr>
        <w:t>另需修正：navigator.hardwareConcurrency 是可用逻辑处理器信息，不要求等于当前 Worker 数；SharedWorker、ServiceWorker、Worklet 也不能用一个 Dedicated Worker 类统包。</w:t>
      </w:r>
    </w:p>
    <w:p>
      <w:pPr>
        <w:pStyle w:val="Heading1"/>
        <w:pageBreakBefore/>
      </w:pPr>
      <w:r>
        <w:t>3 技术选型与复用边界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125"/>
        <w:gridCol w:w="519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首选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保留的自研工作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JS 引擎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V8 + rusty_v8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宿主回调、模块加载、微任务检查点、预算与生命周期。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接口生成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固定 Web IDL 输入 + Rust 生成器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类型转换、原型描述符、品牌检查；标准算法另写。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HTML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html5ever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TreeSink、流式暂停、脚本与导航协调；不假设解析器自带 DOM。[S5]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CSS 样式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Stylo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DOM 适配、CSSOM 包装、失效传播与版本桥。[S6]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布局与文本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Taffy + Parley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盒树、行内格式化上下文、碎片、命中测试和尺寸 API。[S7][S8]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集成复用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Blitz 的 DOM/样式/布局集成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封装其投影后端，补齐动态 DOM 与脚本场景；不整包依赖 GUI。[S9]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URL 与编码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Rust url + encoding_rs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URL 对象联动与 WebIDL 字符串；必要时以 Ada 替换 URL 后端。[S22]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网络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reqwest + Rust 网络语义层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浏览器 Fetch 状态机；离线和宿主传输同等地位。[S19]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Canvas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skia-safe / Skia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Canvas 状态机、路径、像素与导出语义。[S21]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密码算法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aws-lc-rs + 按需 RustCrypto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CryptoKey、格式转换、用法校验与 Promise；逐算法验证覆盖。[S23]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Python 与打包</w:t>
            </w:r>
          </w:p>
        </w:tc>
        <w:tc>
          <w:tcPr>
            <w:tcW w:type="dxa" w:w="31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PyO3 + maturin</w:t>
            </w:r>
          </w:p>
        </w:tc>
        <w:tc>
          <w:tcPr>
            <w:tcW w:type="dxa" w:w="51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兼容 API、线程交接、异常与句柄转换。[S10][S11]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明确不选的主路线</w:t>
      </w:r>
    </w:p>
    <w:p>
      <w:r>
        <w:rPr>
          <w:b w:val="0"/>
        </w:rPr>
        <w:t>Node/jsdom、mini-racer + Python DOM 不作为产品内核；它们可作为测试辅助，但会限制原生宿主控制或增加跨语言热路径。QuickJS/Boa 不作为主引擎，因为本目标以 V8 可观测行为为基线。直接嵌入整个 Servo 虽能复用更多浏览器代码，但引擎与 DOM 绑定体系迁移成本高；不开展替换 Servo JavaScript 引擎的工程。</w:t>
      </w:r>
    </w:p>
    <w:p>
      <w:r>
        <w:rPr>
          <w:b w:val="0"/>
        </w:rPr>
        <w:t>不拆 Blink/LayoutNG，不自行裁剪 Chromium net；高保真需求确需 Chromium 行为时，使用明确隔离的完整 Chromium 后端。Rust 优先意味着自有业务状态和算法适配优先用 Rust，不意味着重写 V8、Skia、ANGLE 或成熟密码库。</w:t>
      </w:r>
    </w:p>
    <w:p>
      <w:pPr>
        <w:pStyle w:val="Heading1"/>
        <w:pageBreakBefore/>
      </w:pPr>
      <w:r>
        <w:t>4 总体架构与状态所有权</w:t>
      </w:r>
    </w:p>
    <w:p>
      <w:r>
        <w:rPr>
          <w:b w:val="0"/>
        </w:rPr>
        <w:t>采用单一 Rust 内核，两种部署形态：可信嵌入场景使用进程内 PyO3 扩展；执行外部页面脚本的生产任务使用 Rust supervisor 管理的子进程池。两者复用同一 DOM、调度与网络实现，避免产品行为分叉。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3571"/>
        <w:gridCol w:w="4637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唯一拥有的状态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进程预算、任务路由、配置版本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处理崩溃和超时；不持有页面 JS 指针。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AgentRuntime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Isolate、任务源、Realm 注册表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同一 Agent 在固定线程串行执行 JS；独立 Agent 可并行。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BrowsingContext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当前 Document、WindowProxy、导航代次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同源可同步访问的窗口可共享 Agent 的多个 Realm。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DOM 内核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节点、事件、Live collection、Shadow tree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页面对象的唯一语义来源；不是布局库的附属对象。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LayoutBackend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样式与盒树缓存、文本与命中索引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只消费 DOM 变更；不可反向创建另一套权威 DOM。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ResourceBroker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请求状态、Cookie、缓存、资源响应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离线、宿主和在线后端统一提交带代次的完成消息。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DebugService</w:t>
            </w:r>
          </w:p>
        </w:tc>
        <w:tc>
          <w:tcPr>
            <w:tcW w:type="dxa" w:w="35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会话、日志缓冲、断点配置</w:t>
            </w:r>
          </w:p>
        </w:tc>
        <w:tc>
          <w:tcPr>
            <w:tcW w:type="dxa" w:w="4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通过消息进入所属 Agent；禁止其他线程直接操作 Isolate。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一次页面执行的数据流</w:t>
      </w:r>
    </w:p>
    <w:p>
      <w:r>
        <w:rPr>
          <w:b w:val="0"/>
        </w:rPr>
        <w:t>Python 提交 PageSnapshot 后，ResourceBroker 建立 URL、origin、响应头和资源表。html5ever 增量写入 DOM；遇到阻塞脚本交回调度器，脚本经 V8 执行并再次修改同一 DOM。DOM 变更产生样式与布局失效标记。几何读取或渲染检查点触发同步 flush；网络完成、定时器和消息回到相应任务源。结果与 netLog 通过批量接口返回。</w:t>
      </w:r>
    </w:p>
    <w:p>
      <w:pPr>
        <w:pStyle w:val="Heading2"/>
      </w:pPr>
      <w:r>
        <w:t>关闭与导航不能只清空全局变量</w:t>
      </w:r>
    </w:p>
    <w:p>
      <w:r>
        <w:rPr>
          <w:b w:val="0"/>
        </w:rPr>
        <w:t>每个异步请求、句柄、Worker 和日志条目携带 ContextId、RealmId、navigation_epoch。新导航撤销旧文档任务和资源消费者，延迟返回的旧响应不能写入新页面。close 幂等：停止接收任务、取消 I/O、终止 Worker、断开 Inspector、释放宿主回调和句柄，最后销毁 Isolate。</w:t>
      </w:r>
    </w:p>
    <w:p>
      <w:r>
        <w:rPr>
          <w:b w:val="0"/>
        </w:rPr>
        <w:t>同一个 JSContext 的并发 eval 排队处理；跨 Context 才是并行单元。不要把一个正在执行的 Isolate 随 Tokio future 在线程池间迁移。Tokio 负责 I/O，页面线程负责 JS 与 DOM。</w:t>
      </w:r>
    </w:p>
    <w:p>
      <w:pPr>
        <w:pStyle w:val="Heading1"/>
        <w:pageBreakBefore/>
      </w:pPr>
      <w:r>
        <w:t>5 原生绑定与内存模型</w:t>
      </w:r>
    </w:p>
    <w:p>
      <w:pPr>
        <w:pStyle w:val="Heading2"/>
      </w:pPr>
      <w:r>
        <w:t>Web IDL 生成绑定而非手写几百个接口</w:t>
      </w:r>
    </w:p>
    <w:p>
      <w:r>
        <w:rPr>
          <w:b w:val="0"/>
        </w:rPr>
        <w:t>固定 w3c/webref 的 IDL 快照，使用构建期解析器生成 Rust 接口注册、继承关系、常量、方法和属性描述符。生成器覆盖重载决议、可选参数、字典、union、nullable、DOMString、USVString、数值转换、异常和接收者品牌检查。生成器只负责绑定机械规则，DOM、Fetch 等规范算法仍由对应模块实现。[S14][S24]</w:t>
      </w:r>
    </w:p>
    <w:p>
      <w:r>
        <w:rPr>
          <w:b w:val="0"/>
        </w:rPr>
        <w:t>每个接口声明实现级别、适用 Realm、secure-context 条件、测试 ID 和配置依赖。JS Window、Worker 和 Worklet 的全局表分别生成；仅有构造器名称不代表功能完成。保留自定义补丁表处理 Window 命名属性、Location、document.all 等特殊对象，避免把它们塞进普通属性模板。</w:t>
      </w:r>
    </w:p>
    <w:p>
      <w:pPr>
        <w:pStyle w:val="Heading2"/>
      </w:pPr>
      <w:r>
        <w:t>对象身份与 GC 必须先打通</w:t>
      </w:r>
    </w:p>
    <w:p>
      <w:r>
        <w:rPr>
          <w:b w:val="0"/>
        </w:rPr>
        <w:t>DOM 用带 generation 的 NodeId 标识节点，JS wrapper 通过内部字段关联宿主对象。同一 Realm 中同一节点必须复用同一 wrapper；跨 Realm 的包装、原型和访问检查单独处理。断开的节点仍可能被 JS 持有，不能在 removeChild 时释放；节点池复用也不能让旧句柄指向新节点。</w:t>
      </w:r>
    </w:p>
    <w:p>
      <w:r>
        <w:rPr>
          <w:b w:val="0"/>
        </w:rPr>
        <w:t>首选验证 rusty_v8 的 cppgc 与 V8 跨堆追踪路径，使 DOM、监听器和 JS 回调形成的循环可被回收。若绑定缺少必要接口，补小型 C++ tracing 桥。仅靠 Rust Arc/Rc 或全局 Persistent 表会泄漏“节点 → 监听器 → 闭包 → 节点”循环；该验证是内核选型阻断项。[S25]</w:t>
      </w:r>
    </w:p>
    <w:p>
      <w:r>
        <w:rPr>
          <w:b w:val="0"/>
        </w:rPr>
        <w:t>工程上分开可追踪的对象头与纯 Rust 大块数据。GC 回调只标记或排队释放，不进入 Python、不执行 JS、不做阻塞 I/O。对 String、Blob、ArrayBuffer、Canvas 像素和网络缓冲登记外部内存，避免只看 V8 heap 而漏掉主要内存占用。</w:t>
      </w:r>
    </w:p>
    <w:p>
      <w:pPr>
        <w:pStyle w:val="Heading2"/>
      </w:pPr>
      <w:r>
        <w:t>特殊表征的边界</w:t>
      </w:r>
    </w:p>
    <w:p>
      <w:r>
        <w:rPr>
          <w:b w:val="0"/>
        </w:rPr>
        <w:t>通过 V8 原生 FunctionTemplate 提供浏览器方法，不全局改写 Function.prototype.toString。wrapNative 兼容接口可返回原生 trampoline，但名称、length、构造行为、调用栈仍要逐项验证。document.all 的 HTMLDDA 行为需使用引擎提供的特殊支持；普通 JS Proxy 不能完整代替它。</w:t>
      </w:r>
    </w:p>
    <w:p>
      <w:r>
        <w:rPr>
          <w:b w:val="0"/>
        </w:rPr>
        <w:t>宿主工具通过独立控制通道访问。兼容 __iv8__ 的调用入口只在控制求值范围开放；页面脚本执行时撤销能力。不得把 typeof 返回 undefined 当成“不可检测”的证明，也不能让同步回调借用控制入口。</w:t>
      </w:r>
    </w:p>
    <w:p>
      <w:pPr>
        <w:pStyle w:val="Heading1"/>
        <w:pageBreakBefore/>
      </w:pPr>
      <w:r>
        <w:t>6 调度器与双时钟设计</w:t>
      </w:r>
    </w:p>
    <w:p>
      <w:r>
        <w:rPr>
          <w:b w:val="0"/>
        </w:rPr>
        <w:t>调度由 Rust 承担，Promise job 使用 V8 原生 microtask queue。V8 microtask policy 设为宿主显式管理，由规范边界触发 checkpoint；queueMicrotask、MutationObserver、Promise rejection 等接入相应调度协议。不能在每个 DOM 方法返回后随意执行 checkpoint。[S15]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4320"/>
        <w:gridCol w:w="4176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调度对象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规则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避免的问题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任务源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定时器、网络、用户输入、消息等分队列；源内保持规定顺序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单个全局优先队列错误地改变事件相对顺序。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微任务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在约定的脚本清理和 task 边界检查；追踪嵌套与异常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Response.json、Promise 与 MutationObserver 各自排队造成失联。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渲染机会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rAF、动画采样、样式与布局更新协调；加入观察器循环规则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把 rAF 当普通 timer，或几何读取拿到旧布局。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预算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task 数、总 CPU/墙钟、虚拟时间上限；支持中断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无限 interval、微任务递归或死循环导致 drain 永不返回。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异步完成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I/O 线程仅投递纯数据；页面线程创建 JS 值并 resolve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在后台线程访问 V8 句柄或跨导航写入旧页面。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逻辑时间与系统时间</w:t>
      </w:r>
    </w:p>
    <w:p>
      <w:r>
        <w:rPr>
          <w:b w:val="0"/>
        </w:rPr>
        <w:t>Clock 保存 monotonic_now、epoch_origin 与 frame_epoch。performance.now、event.timeStamp、动画时间线和资源时序从同一时钟派生；Date.now 还需要 epoch 映射。逻辑模式按调度事件跳转，不实际等待；系统模式由单调墙钟推进，网络时序使用真实测量。</w:t>
      </w:r>
    </w:p>
    <w:p>
      <w:r>
        <w:rPr>
          <w:b w:val="0"/>
        </w:rPr>
        <w:t>V8 的 Date 当前时间与 ICU 时区不是简单的 DOM getter。PoC 必须验证 process-global Platform 时钟与多 Isolate 的交互；不能假设设置一个变量就实现每 Context 独立 Date。逻辑模式先采用完整 Date 兼容层并做描述符、构造和解析差分；要求原生表征时，以薄 V8 时间桥作为独立构建配置。时区默认按进程池分组，避免并发修改进程 TZ。</w:t>
      </w:r>
    </w:p>
    <w:p>
      <w:pPr>
        <w:pStyle w:val="Heading2"/>
      </w:pPr>
      <w:r>
        <w:t>保持 iv8 控制接口但固定行为</w:t>
      </w:r>
    </w:p>
    <w:p>
      <w:r>
        <w:rPr>
          <w:b w:val="0"/>
        </w:rPr>
        <w:t>advance、sleep、tick、drain、drainMicrotasks、drainTimers 的推进与边界分别定义。drain 只处理当前到期任务，缺少在线响应时返回 waiting_io，不凭空完成请求；advance 也不替网络后端假造成功。iv8 的读取自动递增时间设置进入显式兼容模式，默认规范模式不按读取次数改变时钟。</w:t>
      </w:r>
    </w:p>
    <w:p>
      <w:r>
        <w:rPr>
          <w:b w:val="0"/>
        </w:rPr>
        <w:t>执行超时由独立 watchdog 请求 V8 终止；终止后的任务明确标记失败并销毁受影响执行单元。同步宿主回调必须有截止期限，禁止回调中再次同步 eval 同一 Context。</w:t>
      </w:r>
    </w:p>
    <w:p>
      <w:pPr>
        <w:pStyle w:val="Heading1"/>
        <w:pageBreakBefore/>
      </w:pPr>
      <w:r>
        <w:t>7 页面加载与完整 DOM 路径</w:t>
      </w:r>
    </w:p>
    <w:p>
      <w:pPr>
        <w:pStyle w:val="Heading2"/>
      </w:pPr>
      <w:r>
        <w:t>复用解析器但自有导航协调器</w:t>
      </w:r>
    </w:p>
    <w:p>
      <w:r>
        <w:rPr>
          <w:b w:val="0"/>
        </w:rPr>
        <w:t>html5ever 负责 tokenizer/tree builder，通过 TreeSink 操作规范 DOM。输入支持按 chunk 推进；遇到需要执行的脚本，解析暂停，释放 DOM 可变借用后交由 V8 执行。脚本完成再从保存的解析状态继续。PoC 验证脚本暂停、恢复及 document.write 插入点，不能仅使用一次 parse_document。[S5][S16]</w:t>
      </w:r>
    </w:p>
    <w:p>
      <w:r>
        <w:rPr>
          <w:b w:val="0"/>
        </w:rPr>
        <w:t>NavigationController 管理 URL、origin、编码、CSP、readyState、currentScript、外部资源、async/defer/classic/module 脚本与 load blockers。DOMContentLoaded 和 load 由实际依赖完成条件触发。模块解析、动态 import、import.meta、循环模块、Top-level await 与模块缓存纳入 engine-v8 的宿主钩子。</w:t>
      </w:r>
    </w:p>
    <w:p>
      <w:pPr>
        <w:pStyle w:val="Heading2"/>
      </w:pPr>
      <w:r>
        <w:t>DOM 不是解析树的简单包装</w:t>
      </w:r>
    </w:p>
    <w:p>
      <w:r>
        <w:rPr>
          <w:b w:val="0"/>
        </w:rPr>
        <w:t>节点操作统一经过规范算法入口，集中处理层级检查、adopt/import、属性反射、连接状态、Live NodeList/HTMLCollection、Range 更新与 MutationObserver 记录。innerHTML 使用片段解析且不执行插入的脚本；page.load 则走导航路径。查询使用与 Stylo 兼容的选择器模块，不把 XML XPath 当浏览器选择器替代品。</w:t>
      </w:r>
    </w:p>
    <w:p>
      <w:r>
        <w:rPr>
          <w:b w:val="0"/>
        </w:rPr>
        <w:t>Shadow DOM 保留逻辑树、影子树和分发后的布局关系。事件 retargeting、composedPath、slotchange 与选择器作用域分别实现。Custom Elements 注册、升级和 reaction queue 不能仅替换构造器；要验证属性回调、连接/断开回调与 Promise 的相对顺序。[S18]</w:t>
      </w:r>
    </w:p>
    <w:p>
      <w:pPr>
        <w:pStyle w:val="Heading2"/>
      </w:pPr>
      <w:r>
        <w:t>事件与输入</w:t>
      </w:r>
    </w:p>
    <w:p>
      <w:r>
        <w:rPr>
          <w:b w:val="0"/>
        </w:rPr>
        <w:t>事件模型覆盖 capture、target、bubble、once、passive、AbortSignal、默认动作、stopPropagation、preventDefault 与监听器变更。普通 new Event/dispatchEvent 保持非可信状态；宿主 input 接口生成可信模拟事件并更新 pointer、button、focus 和 user activation 状态。可信事件不是“真实硬件输入”的证明。</w:t>
      </w:r>
    </w:p>
    <w:p>
      <w:r>
        <w:rPr>
          <w:b w:val="0"/>
        </w:rPr>
        <w:t>坐标输入从命中测试确定目标，显式 target 输入则验证节点仍属于当前 Document。click、focus、表单提交、键盘输入的默认动作采用统一状态机，防止只发事件而不更新页面状态。</w:t>
      </w:r>
    </w:p>
    <w:p>
      <w:pPr>
        <w:pStyle w:val="Heading2"/>
      </w:pPr>
      <w:r>
        <w:t>必须先跑通的纵向样例</w:t>
      </w:r>
    </w:p>
    <w:p>
      <w:r>
        <w:rPr>
          <w:b w:val="0"/>
        </w:rPr>
        <w:t>HTML 阻塞脚本执行 → document.write 创建节点 → 修改 class/style → 读取布局 → fetch 等待注入 → Promise 更新 DOM → MutationObserver → 输入 click → 导航/close。这个样例跨越解析、GC、调度、网络和对象身份，比单独 eval 1+2 更能验证选型是否成立。</w:t>
      </w:r>
    </w:p>
    <w:p>
      <w:pPr>
        <w:pStyle w:val="Heading1"/>
        <w:pageBreakBefore/>
      </w:pPr>
      <w:r>
        <w:t>8 样式布局与动画实现</w:t>
      </w:r>
    </w:p>
    <w:p>
      <w:pPr>
        <w:pStyle w:val="Heading2"/>
      </w:pPr>
      <w:r>
        <w:t>首选复用现成的组合而非重写级联</w:t>
      </w:r>
    </w:p>
    <w:p>
      <w:r>
        <w:rPr>
          <w:b w:val="0"/>
        </w:rPr>
        <w:t>Stylo 负责解析、选择器、级联、继承与计算样式；Taffy 负责其支持的 block/flex/grid 算法；Parley 负责文本 shaping 与排版基础。Blitz 提供这些组件的集成参考与可复用代码，但官方仍标记 beta，不能据此承诺 Chrome 级完整性。[S6—S9]</w:t>
      </w:r>
    </w:p>
    <w:p>
      <w:r>
        <w:rPr>
          <w:b w:val="0"/>
        </w:rPr>
        <w:t>LayoutBackend 首选封装经固定 revision 验证的 Blitz 样式/布局子集。规范 DOM 向后端投影必要节点和变更，保持 NodeId 对应表；后端树只作为缓存。选择器必须看正确的 DOM 与 shadow scope，不能先 flatten 成布局树再匹配所有 CSS。几何读取前确保投影与样式版本一致。</w:t>
      </w:r>
    </w:p>
    <w:p>
      <w:r>
        <w:rPr>
          <w:b w:val="0"/>
        </w:rPr>
        <w:t>若动态 DOM、Shadow DOM、样式失效或 GC 对接不能通过 PoC，则切换为直接 Stylo + Taffy + Parley 适配；业务接口保持不变。该替代会增加集成工作，应视为技术闸门结果，不以“已有轮子”掩盖成本。</w:t>
      </w:r>
    </w:p>
    <w:p>
      <w:pPr>
        <w:pStyle w:val="Heading2"/>
      </w:pPr>
      <w:r>
        <w:t>真正要补的布局环节</w:t>
      </w:r>
    </w:p>
    <w:p>
      <w:r>
        <w:rPr>
          <w:b w:val="0"/>
        </w:rPr>
        <w:t>实现 DOM → 样式树 → box/fragment tree 的转换、匿名盒、inline formatting、字体回退、滚动、绝对/固定定位、transform 与 hit testing。table、float、writing-mode、复杂分页/分栏等按测试清单声明支持状态。SVG 几何、替换元素和表单控件也需要专门适配。</w:t>
      </w:r>
    </w:p>
    <w:p>
      <w:r>
        <w:rPr>
          <w:b w:val="0"/>
        </w:rPr>
        <w:t>CSSOM 写操作产生细粒度失效，依次标记 style、layout、paint；getComputedStyle 与尺寸 API 按各自需要 flush。offset*、client*、scroll*、DOMRect 的坐标系和取整规则分开实现。样式解析成功、计算值正确与实际布局正确是三个独立验收层。</w:t>
      </w:r>
    </w:p>
    <w:p>
      <w:pPr>
        <w:pStyle w:val="Heading2"/>
      </w:pPr>
      <w:r>
        <w:t>替换原来的错误不变量</w:t>
      </w:r>
    </w:p>
    <w:p>
      <w:r>
        <w:rPr>
          <w:b w:val="0"/>
        </w:rPr>
        <w:t>测试 display:none 无布局盒、transform 前后几何、overflow、绝对定位、display:contents、文本碎片和小数取整。offsetWidth 通常是整数，而 DOMRect 可以是小数；父盒无需包含溢出的子盒，非空文本也可能不可见。“内部数字自洽”只能辅助排错，最终必须比较规定场景的浏览器结果。[S17]</w:t>
      </w:r>
    </w:p>
    <w:p>
      <w:pPr>
        <w:pStyle w:val="Heading2"/>
      </w:pPr>
      <w:r>
        <w:t>动画扩展采用真实采样路径</w:t>
      </w:r>
    </w:p>
    <w:p>
      <w:r>
        <w:rPr>
          <w:b w:val="0"/>
        </w:rPr>
        <w:t>共用 DocumentTimeline 实现 CSS Transition、CSS Animation 和 WAAPI 的起止、delay、iteration、fill 与取消事件；先支持数值、颜色、transform 等明确的插值集合。每帧采样更新样式并标记布局失效。ScrollTimeline/ViewTimeline 列为扩展目标；只返回 getAnimations 列表的壳实现不能标成完整 Pro 动画能力。</w:t>
      </w:r>
    </w:p>
    <w:p>
      <w:pPr>
        <w:pStyle w:val="Heading1"/>
        <w:pageBreakBefore/>
      </w:pPr>
      <w:r>
        <w:t>9 网络语义与可插拔传输</w:t>
      </w:r>
    </w:p>
    <w:p>
      <w:r>
        <w:rPr>
          <w:b w:val="0"/>
        </w:rPr>
        <w:t>网络分成两个层次：NetworkService 实现页面可观测的 Fetch/XHR、Cookie、缓存与 origin 规则；Transport 只负责发送字节和返回响应。离线资源、Python 宿主请求和 Rust 在线传输共享同一状态机。reqwest 是 HTTP 客户端，不是 Chromium 网络栈。[S19]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7"/>
        <w:gridCol w:w="3283"/>
        <w:gridCol w:w="4651"/>
      </w:tblGrid>
      <w:tr>
        <w:trPr>
          <w:cantSplit/>
          <w:tblHeader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后端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必须说明的边界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OfflineBundle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社区版主路径与可重复测试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资源未命中进入等待或明确失败；允许宿主稍后注入。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HostTransport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接入现有代理、会话与 HTTP 客户端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通过 request_id 完成请求；不用 URL 唯一定位并发请求。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ReqwestTransport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原生在线 HTTP 服务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Rust 异步传输；不承诺 Chrome TLS/H2 特征。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CurlTransport 可选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需要指定传输配置的任务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封装 libcurl 或由宿主 curl_cffi 执行；逐版本验证特征。[S20]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ChromiumBackend 可选</w:t>
            </w:r>
          </w:p>
        </w:tc>
        <w:tc>
          <w:tcPr>
            <w:tcW w:type="dxa" w:w="32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必须获得浏览器网络整体行为</w:t>
            </w:r>
          </w:p>
        </w:tc>
        <w:tc>
          <w:tcPr>
            <w:tcW w:type="dxa" w:w="46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独立运行与计费/性能口径；不计入原生社区版兼容率。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接口契约</w:t>
      </w:r>
    </w:p>
    <w:p>
      <w:r>
        <w:rPr>
          <w:b w:val="0"/>
        </w:rPr>
        <w:t>RequestSpec 保存 request_id、URL、method、重复可保留的 headers、body、initiator、credentials、redirect、signal 与导航代次。响应区分 headers 到达、body chunk、完成和错误；允许流式背压。Response bodyUsed、锁定、clone/tee、异常和取消由上层管理，不能用一次性的 Python dict 替代流状态。[S26]</w:t>
      </w:r>
    </w:p>
    <w:p>
      <w:r>
        <w:rPr>
          <w:b w:val="0"/>
        </w:rPr>
        <w:t>Fetch 层处理 CORS、预检、opaque response、凭据、重定向与 forbidden headers；XHR 维护 readyState、响应类型、progress、abort 和 timeout。Cookie 存储统一管理 HttpOnly、Secure、domain/path、SameSite 与分区键；传输后端关闭独立 Cookie jar，防止双份状态漂移。[S27][S31]</w:t>
      </w:r>
    </w:p>
    <w:p>
      <w:r>
        <w:rPr>
          <w:b w:val="0"/>
        </w:rPr>
        <w:t>用原始有序头列表保留多个 Set-Cookie；解压后的 body 与 Content-Encoding/Content-Length 的日志口径分别记录。ResourceTiming 区分实测与离线回放数据，不把虚拟值冒充真实 DNS/TLS 耗时。缓存和重定向决策由浏览器语义层统一拥有。</w:t>
      </w:r>
    </w:p>
    <w:p>
      <w:pPr>
        <w:pStyle w:val="Heading2"/>
      </w:pPr>
      <w:r>
        <w:t>同步 XHR 的特殊处理</w:t>
      </w:r>
    </w:p>
    <w:p>
      <w:r>
        <w:rPr>
          <w:b w:val="0"/>
        </w:rPr>
        <w:t>离线同步请求可直接查表；在线同步请求只能等待传输的纯数据完成，禁止完成路径依赖正在被阻塞的页面线程或 Python 调用线程。限制等待时间，错误与事件顺序按同步 XHR 分支实现。主线程同步 XHR 的规范限制与兼容模式差异分别标注。</w:t>
      </w:r>
    </w:p>
    <w:p>
      <w:r>
        <w:rPr>
          <w:b w:val="0"/>
        </w:rPr>
        <w:t>netLog 记录发起、重定向、响应和失败，带 Cookie 快照、请求体引用与来源。高容量日志采用有界缓冲和按需导出，不在每个 chunk 上跨 Python 边界。</w:t>
      </w:r>
    </w:p>
    <w:p>
      <w:pPr>
        <w:pStyle w:val="Heading1"/>
        <w:pageBreakBefore/>
      </w:pPr>
      <w:r>
        <w:t>10 Worker 与跨上下文通信</w:t>
      </w:r>
    </w:p>
    <w:p>
      <w:pPr>
        <w:pStyle w:val="Heading2"/>
      </w:pPr>
      <w:r>
        <w:t>真实 Dedicated Worker 是首个扩展目标</w:t>
      </w:r>
    </w:p>
    <w:p>
      <w:r>
        <w:rPr>
          <w:b w:val="0"/>
        </w:rPr>
        <w:t>Worker 使用独立 Agent、Isolate、全局对象与任务队列；通过线程注册和有界消息通道调度。支持 classic/module Worker、importScripts、模块资源加载、错误传播、terminate、Blob URL 与 MessageChannel。Worker 全局没有 document/window，不能复制页面全局对象表。</w:t>
      </w:r>
    </w:p>
    <w:p>
      <w:r>
        <w:rPr>
          <w:b w:val="0"/>
        </w:rPr>
        <w:t>用 V8 ValueSerializer/ValueDeserializer 作为语言值序列化底层，宿主另补规范允许的 Blob、File、CryptoKey 等类型与 transfer 表。ArrayBuffer 转移要 detach 原对象；MessagePort 转移更新所有者。DOM 节点、函数等不可克隆对象抛 DataCloneError，不以 JSON.stringify 代替结构化克隆。[S28]</w:t>
      </w:r>
    </w:p>
    <w:p>
      <w:pPr>
        <w:pStyle w:val="Heading2"/>
      </w:pPr>
      <w:r>
        <w:t>共享内存与执行隔离</w:t>
      </w:r>
    </w:p>
    <w:p>
      <w:r>
        <w:rPr>
          <w:b w:val="0"/>
        </w:rPr>
        <w:t>SharedArrayBuffer 使用共享 backing store，但只在符合 agent cluster 与跨源隔离条件时暴露。Atomics.wait 的可阻塞权限区分 Window 与 Worker。COOP/COEP 和 Worker 资源策略必须联动；不能只把 crossOriginIsolated 配置成 true。</w:t>
      </w:r>
    </w:p>
    <w:p>
      <w:r>
        <w:rPr>
          <w:b w:val="0"/>
        </w:rPr>
        <w:t>Worker 的运行与终止受页面及进程配额约束；并发线程不能随着每次 new Worker 无上限增长。复用空闲 OS 线程时重新建立执行状态，避免模块缓存、全局变量或消息残留。hardwareConcurrency 作为环境画像字段校验，不与已创建 Worker 数绑定。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5429"/>
        <w:gridCol w:w="253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54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额外的管理模型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交付定位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Dedicated Worker</w:t>
            </w:r>
          </w:p>
        </w:tc>
        <w:tc>
          <w:tcPr>
            <w:tcW w:type="dxa" w:w="54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单一创建者与生命周期，独立全局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真实并行优先实现。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SharedWorker</w:t>
            </w:r>
          </w:p>
        </w:tc>
        <w:tc>
          <w:tcPr>
            <w:tcW w:type="dxa" w:w="54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 origin、name、URL 等匹配共享实例；端口连接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社区版契约先覆盖，真实共享为独立扩展。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ServiceWorker</w:t>
            </w:r>
          </w:p>
        </w:tc>
        <w:tc>
          <w:tcPr>
            <w:tcW w:type="dxa" w:w="54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注册、scope、install/activate、控制客户端与 Fetch 拦截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不能复用普通 Worker 即宣称完成；依赖存储与网络。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Worklet</w:t>
            </w:r>
          </w:p>
        </w:tc>
        <w:tc>
          <w:tcPr>
            <w:tcW w:type="dxa" w:w="54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类型专属全局和渲染/音频线程约束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按社区版实际接口行为覆盖；真实处理按类型扩展。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并行验证</w:t>
      </w:r>
    </w:p>
    <w:p>
      <w:r>
        <w:rPr>
          <w:b w:val="0"/>
        </w:rPr>
        <w:t>验证两个 Worker 同时执行 CPU 工作、消息源内排序、Buffer 转移、端口关闭、异常、terminate、导航销毁以及 SharedArrayBuffer 权限。回放逻辑时间下，跨 Agent 记录消息序列；依赖实际并行竞态的程序只承诺可观测测试结果，不宣称绝对确定。</w:t>
      </w:r>
    </w:p>
    <w:p>
      <w:pPr>
        <w:pStyle w:val="Heading1"/>
        <w:pageBreakBefore/>
      </w:pPr>
      <w:r>
        <w:t>11 存储加密与文件能力</w:t>
      </w:r>
    </w:p>
    <w:p>
      <w:pPr>
        <w:pStyle w:val="Heading2"/>
      </w:pPr>
      <w:r>
        <w:t>存储采用统一的 origin 分区</w:t>
      </w:r>
    </w:p>
    <w:p>
      <w:r>
        <w:rPr>
          <w:b w:val="0"/>
        </w:rPr>
        <w:t>StorageService 管理 origin、top-level site、session 与持久化策略。localStorage/sessionStorage 的 key 顺序、字符串转换、配额、storage 事件与生命周期在内核实现。CookieStore 与 document.cookie 共享网络 Cookie 状态，而不是分别保存。离线执行默认使用内存存储，可显式导入导出快照。</w:t>
      </w:r>
    </w:p>
    <w:p>
      <w:r>
        <w:rPr>
          <w:b w:val="0"/>
        </w:rPr>
        <w:t>IndexedDB 不是 SQLite API 的 JS 包装。Rust 实现 transaction、request、cursor、版本升级、key ordering 与自动提交调度，持久化后端可以使用 SQLite；CacheStorage 与 Storage Buckets 由同一分区管理。事件监听器与 Promise 的调度要参与事务存活判断。社区版对各接口的实际覆盖逐项冻结，真实完整 IDB 作为语义增强目标。</w:t>
      </w:r>
    </w:p>
    <w:p>
      <w:pPr>
        <w:pStyle w:val="Heading2"/>
      </w:pPr>
      <w:r>
        <w:t>WebCrypto 保留算法库与 Web 接口的分层</w:t>
      </w:r>
    </w:p>
    <w:p>
      <w:r>
        <w:rPr>
          <w:b w:val="0"/>
        </w:rPr>
        <w:t>优先以 aws-lc-rs 提供成熟密码实现，RustCrypto 仅补首选后端无法满足且已验证的算法。CryptoBackend 按算法暴露能力表，不假设某个库覆盖所有 WebCrypto 格式与模式。禁止自写 AES、RSA 或椭圆曲线算法。[S23]</w:t>
      </w:r>
    </w:p>
    <w:p>
      <w:r>
        <w:rPr>
          <w:b w:val="0"/>
        </w:rPr>
        <w:t>Rust WebCrypto 层处理 AlgorithmIdentifier 归一化、CryptoKey 内部槽、extractable、usages、JWK/SPKI/PKCS8/raw 格式以及错误类型。覆盖 AES-GCM/CBC、RSA-OAEP/PSS、ECDH/ECDSA、HMAC/HKDF/PBKDF2 与摘要的社区版契约；ECC 签名格式、GCM tag 长度和 deriveBits 边界需专门测试。</w:t>
      </w:r>
    </w:p>
    <w:p>
      <w:r>
        <w:rPr>
          <w:b w:val="0"/>
        </w:rPr>
        <w:t>getRandomValues 使用系统 CSPRNG，校验整数 TypedArray 类型与长度限制。SubtleCrypto 的计算交给受预算约束的后台任务，结果回页面线程 resolve。离线回放需要确定随机时，只允许在显式测试配置中替换熵源，不影响生产默认行为。</w:t>
      </w:r>
    </w:p>
    <w:p>
      <w:pPr>
        <w:pStyle w:val="Heading2"/>
      </w:pPr>
      <w:r>
        <w:t>编码与文件以字节为底层</w:t>
      </w:r>
    </w:p>
    <w:p>
      <w:r>
        <w:rPr>
          <w:b w:val="0"/>
        </w:rPr>
        <w:t>TextEncoder/Decoder 使用 encoding_rs 等成熟库并补 Web API 边界。Blob/File 保存 immutable 字节片段和类型元数据；FileReader 实现 readyState、事件、abort 与错误。URL.createObjectURL 关联 origin、存活引用和 revoke，不把 Blob URL 当普通网络 URL。</w:t>
      </w:r>
    </w:p>
    <w:p>
      <w:r>
        <w:rPr>
          <w:b w:val="0"/>
        </w:rPr>
        <w:t>File System Access 提供 capability 限定的虚拟文件系统或指定目录后端；权限、handle 身份、异步迭代和写入提交行为分别验证。Clipboard、下载和设备接口通过显式 provider 注入，不允许页面凭任意字符串路径访问宿主文件。</w:t>
      </w:r>
    </w:p>
    <w:p>
      <w:pPr>
        <w:pStyle w:val="Heading1"/>
        <w:pageBreakBefore/>
      </w:pPr>
      <w:r>
        <w:t>12 图形媒体与设备扩展</w:t>
      </w:r>
    </w:p>
    <w:p>
      <w:pPr>
        <w:pStyle w:val="Heading2"/>
      </w:pPr>
      <w:r>
        <w:t>Canvas 2D 首选 Skia 而非固定返回值</w:t>
      </w:r>
    </w:p>
    <w:p>
      <w:r>
        <w:rPr>
          <w:b w:val="0"/>
        </w:rPr>
        <w:t>用 skia-safe 接入 Skia，Rust 维护 Canvas 状态栈、路径、transform、裁剪、合成、图片数据和导出规则。字体文件、回退顺序、字形测量与页面文本策略保持一致，并用共同的字体清单验证。Skia 的存在不自动保证所有系统上的 Canvas 像素与 Chrome 一致。[S21]</w:t>
      </w:r>
    </w:p>
    <w:p>
      <w:r>
        <w:rPr>
          <w:b w:val="0"/>
        </w:rPr>
        <w:t>Canvas measureText 与页面文本排版可能使用不同的 shaping 后端；要通过共用字体与测量测试限制差异。涉及字体或像素的基线同时记录 OS、字体哈希、设备缩放、后端版本与色彩设置。OffscreenCanvas 使用可转移资源所有权，禁止两线程同时写同一 surface。</w:t>
      </w:r>
    </w:p>
    <w:p>
      <w:pPr>
        <w:pStyle w:val="Heading2"/>
      </w:pPr>
      <w:r>
        <w:t>WebGL WebGPU 与 SVG 分层实现</w:t>
      </w:r>
    </w:p>
    <w:p>
      <w:r>
        <w:rPr>
          <w:b w:val="0"/>
        </w:rPr>
        <w:t>社区版兼容层按实测复制 WebGL/WebGL2 的参数、扩展、对象状态和错误行为；需要真实 shader、framebuffer/readPixels 时启用 ANGLE 后端。ANGLE 是 OpenGL ES 实现，仍需 WebGL 特有的校验、资源与安全规则，不是完整 WebGL JS 绑定。[S29]</w:t>
      </w:r>
    </w:p>
    <w:p>
      <w:r>
        <w:rPr>
          <w:b w:val="0"/>
        </w:rPr>
        <w:t>WebGPU 先完成社区版实际暴露的接口契约；真实执行可选择 wgpu 或 Dawn 作为后端候选，再验证 WGSL、limits、error scope 和异步设备错误。不得把 native GPU 能力直接写成浏览器能力。SVG 元素、SVGAnimated* 与几何接口归 DOM/图形模块；SVG 渲染与文本独立列入扩展能力。</w:t>
      </w:r>
    </w:p>
    <w:p>
      <w:pPr>
        <w:pStyle w:val="Heading2"/>
      </w:pPr>
      <w:r>
        <w:t>媒体与设备接口不能遗漏也不能虚报</w:t>
      </w:r>
    </w:p>
    <w:p>
      <w:r>
        <w:rPr>
          <w:b w:val="0"/>
        </w:rPr>
        <w:t>建立统一 Provider 模型：NullProvider 按浏览器不支持或权限拒绝的真实分支返回；FixtureProvider 用于社区版既有模拟行为；NativeProvider 才接入真实设备。接口对象、状态变化、异常、Promise 和事件顺序均需进入社区版契约。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3"/>
        <w:gridCol w:w="3629"/>
        <w:gridCol w:w="4090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能力族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社区版覆盖路径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真实能力扩展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MediaElement / MediaStream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状态机、接口与离线 fixture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编解码、设备采集与播放另设后端。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 Audio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节点连接、参数和既有离线行为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真实图计算、OfflineAudioContext、AudioWorklet。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WebRTC / WebCodecs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逐方法匹配已交付行为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独立会话/编解码服务，不能用空对象标完成。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WebSocket / WebTransport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离线连接 fixture 与状态/事件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在线协议后端；WebTransport 不等同 HTTP 客户端。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地理定位 / 传感器 / 通知等</w:t>
            </w:r>
          </w:p>
        </w:tc>
        <w:tc>
          <w:tcPr>
            <w:tcW w:type="dxa" w:w="362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权限、配置、事件与异常契约</w:t>
            </w:r>
          </w:p>
        </w:tc>
        <w:tc>
          <w:tcPr>
            <w:tcW w:type="dxa" w:w="40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通过 provider 对接，按能力开关发布。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rPr>
          <w:b w:val="0"/>
        </w:rPr>
        <w:t>重型原生依赖作为可选安装组件；默认 core 的功能标记清楚区分“可调用模拟”“离线行为”“真实计算”。社区版等价要求核对其真实行为，不能自行把未知功能降级为 NullProvider。</w:t>
      </w:r>
    </w:p>
    <w:p>
      <w:pPr>
        <w:pStyle w:val="Heading1"/>
        <w:pageBreakBefore/>
      </w:pPr>
      <w:r>
        <w:t>13 调试监控与环境配置</w:t>
      </w:r>
    </w:p>
    <w:p>
      <w:pPr>
        <w:pStyle w:val="Heading2"/>
      </w:pPr>
      <w:r>
        <w:t>DevTools 分两部分建设</w:t>
      </w:r>
    </w:p>
    <w:p>
      <w:r>
        <w:rPr>
          <w:b w:val="0"/>
        </w:rPr>
        <w:t>Runtime、Debugger、Profiler 和 HeapProfiler 优先接 V8 Inspector，保证局部变量、闭包、call frame 求值和单步行为来自真正的引擎调试器。暂停期间页面线程运行受控的 Inspector 消息泵，不推进普通页面任务，避免网络事件在暂停中任意改变页面。[S12]</w:t>
      </w:r>
    </w:p>
    <w:p>
      <w:r>
        <w:rPr>
          <w:b w:val="0"/>
        </w:rPr>
        <w:t>宿主自行提供 DOM、CSS、DOMDebugger、Network、Page、Storage、DOMStorage、IndexedDB 与 Target 等所需域，并公布已支持的 method/event 清单。DOM 节点 ID 与真实 NodeId 映射；Worker 对应独立 target。Elements/Application 面板由这些域共同支撑，不能因为 WebSocket 连上就宣称完整 CDP。[S13]</w:t>
      </w:r>
    </w:p>
    <w:p>
      <w:pPr>
        <w:pStyle w:val="Heading2"/>
      </w:pPr>
      <w:r>
        <w:t>监控提供兼容模式与低扰动模式</w:t>
      </w:r>
    </w:p>
    <w:p>
      <w:r>
        <w:rPr>
          <w:b w:val="0"/>
        </w:rPr>
        <w:t>原生绑定生成器在 debug 构建中记录 getter/setter、构造和方法调用；日志按 API ID、参数摘要、时间、Realm 和调用位置组织。生产模式不安装 debug 拦截器，性能仍需测量，不能宣称数学上的零开销。</w:t>
      </w:r>
    </w:p>
    <w:p>
      <w:r>
        <w:rPr>
          <w:b w:val="0"/>
        </w:rPr>
        <w:t>iv8 要求的 Object/Reflect/JSON/toString 访问日志通过显式 instrumentation 模式覆盖；该模式可能改变函数对象和调用栈，必须标记其可观测差异。低扰动模式只追踪原生浏览器入口。禁止使用全局 Proxy 捕获所有属性并声称语义完全不变。</w:t>
      </w:r>
    </w:p>
    <w:p>
      <w:r>
        <w:rPr>
          <w:b w:val="0"/>
        </w:rPr>
        <w:t>API 访问断点在原生入口调用 Inspector break；XHR URL 和事件断点在对应状态机触发。禁用 debugger 暂停优先使用 Inspector 的 pause policy；vdebugger 兼容语法若必须转换，则用固定解析器和 source map，不做字符串替换。console、vconsole 与日志缓冲的权限分别定义。</w:t>
      </w:r>
    </w:p>
    <w:p>
      <w:pPr>
        <w:pStyle w:val="Heading2"/>
      </w:pPr>
      <w:r>
        <w:t>环境画像是一份版本化契约</w:t>
      </w:r>
    </w:p>
    <w:p>
      <w:r>
        <w:rPr>
          <w:b w:val="0"/>
        </w:rPr>
        <w:t>Profile 保存浏览器基线、OS、语言、时区、屏幕、字体、图形与网络策略；Schema 用 serde 校验，未知路径默认报错，兼容模式可警告。get_defaults 返回全部已注册路径与默认值，增量覆盖保持 iv8 习惯。</w:t>
      </w:r>
    </w:p>
    <w:p>
      <w:r>
        <w:rPr>
          <w:b w:val="0"/>
        </w:rPr>
        <w:t>UA/UA-CH、Accept-Language、JS navigator 与请求头从同一画像生成；isSecureContext、crossOriginIsolated、permissions 由实际 origin 和策略派生，不能任意覆盖。环境字段可以配置，不代表底层支持任意浏览器版本。每个 Profile 的支持范围绑定测试基线。</w:t>
      </w:r>
    </w:p>
    <w:p>
      <w:r>
        <w:rPr>
          <w:b w:val="0"/>
        </w:rPr>
        <w:t>debug/prod、规范/iv8 兼容模式、logical/system 时钟是独立维度。日志、类型转换、异常或安全策略不得因调试开关意外改变；不可避免的 instrumentation 差异单独输出。</w:t>
      </w:r>
    </w:p>
    <w:p>
      <w:pPr>
        <w:pStyle w:val="Heading1"/>
        <w:pageBreakBefore/>
      </w:pPr>
      <w:r>
        <w:t>14 社区版覆盖矩阵一</w:t>
      </w:r>
    </w:p>
    <w:p>
      <w:r>
        <w:rPr>
          <w:b w:val="0"/>
        </w:rPr>
        <w:t>以 iv8 v0.1.4 的公开接口和实际行为冻结初始契约，包含其模拟或桩行为。以下是模块归属，仍须展开到成员、描述符、正常值、错误和时序测试；后续版本单独增量。[S4][A1][A2]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3"/>
        <w:gridCol w:w="2534"/>
        <w:gridCol w:w="5184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能力族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实现归属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必须覆盖的行为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Python 主入口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sdk-python / engine-v8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JSContext 构造参数、eval 参数、close GC 选项、上下文管理器、异常位置。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Python 与 JS 互操作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sdk-python / bindings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expose 命名和批量、函数回调、递归转换、循环值、BigInt、buffer 与句柄。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工具对象与默认配置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control / profile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js_api 命名、help、data、wrapNative、隐藏表现、get_defaults、增量覆盖。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HTML 与 DOM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web-dom / navigation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70+ 元素接口与继承、Node/Document、序列化、查询、Range、集合。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Shadow 与自定义元素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web-dom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ShadowRoot、slot、MutationObserver、Custom Elements reaction。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SVG 与 Geometry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web-dom / graphics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50+ SVG 接口、SVGAnimated*、DOMPoint/Rect/Quad/Matrix 与只读版本。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CSS 与 CSSOM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web-style / bindings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样式表、25+ 规则族、StyleDeclaration、Typed OM、Highlight API。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事件与输入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web-events / input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80+ 事件接口、传播/默认动作、鼠标/指针可信输入与状态。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Window 与导航环境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navigation / profile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Window、Location、History、Navigator、Screen、Navigation API。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页面加载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navigation / html-parser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page.load、资源格式、currentScript、document.write、DOMContentLoaded/load。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时间与调度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scheduler / clock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所有 eventLoop 控制方法、timer、rAF、idle callback、Scheduler API。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25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performance / resources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Timing、ResourceTiming、Observer、MemoryInfo 与时间来源。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计数不是验收单位</w:t>
      </w:r>
    </w:p>
    <w:p>
      <w:r>
        <w:rPr>
          <w:b w:val="0"/>
        </w:rPr>
        <w:t>“70+ 元素”可以快速生成接口壳，但每个元素的属性反射、构造、继承和状态并不由数字保证。manifest 中必须保存具体接口名称、成员和测试 ID，不能仅用同名构造器补足计数。</w:t>
      </w:r>
    </w:p>
    <w:p>
      <w:pPr>
        <w:pStyle w:val="Heading1"/>
        <w:pageBreakBefore/>
      </w:pPr>
      <w:r>
        <w:t>15 社区版覆盖矩阵二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75"/>
        <w:gridCol w:w="2520"/>
        <w:gridCol w:w="5256"/>
      </w:tblGrid>
      <w:tr>
        <w:trPr>
          <w:cantSplit/>
          <w:tblHeader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能力族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实现归属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必须覆盖的行为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Fetch XHR 与 Beacon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network / resources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离线注入、同步/异步分支、请求日志、Request/Response/Headers 与错误。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Streams 与连接协议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streams / providers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Readable/Writable/TransformStream；WebSocket、WebTransport 既有行为。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编码文件与 URL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encoding / files / url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TextEncoder/Decoder、Blob、File、FileReader、URL/SearchParams、File System Access。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浏览器存储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storage / network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local/sessionStorage、CookieStore、IndexedDB、Storage Buckets。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WebCrypto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crypto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随机数、算法/密钥、摘要、加解密、签名验签和派生。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Canvas 与 GPU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graphics / providers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Canvas 2D、WebGL/2 与扩展、WebGPU、OffscreenCanvas。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媒体与音频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media / providers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MediaElement、20+ AudioNode、MediaStream、WebRTC、WebCodecs。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 Animations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animation / clock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Animation、KeyframeEffect、Document/Scroll/ViewTimeline。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安全与权限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policy / bindings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Permissions、Credentials、Trusted Types、CSP、secure context。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设备与通信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providers / messaging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Clipboard、Notification、Geolocation、传感器、Battery、MIDI、Presentation。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Worker 家族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workers / bindings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Worker、SharedWorker、ServiceWorker、Worklet 各自的社区版行为。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调试与 API 监控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debug / inspector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with_devtools、watch_apis、console 设置、反射日志、断点、Elements/Application。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运行与分发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runtime / release</w:t>
            </w:r>
          </w:p>
        </w:tc>
        <w:tc>
          <w:tcPr>
            <w:tcW w:type="dxa" w:w="52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多线程并行、GIL 交接、资源关闭；已声明平台/Python 版本的安装验证。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兼容清单与发布要求</w:t>
      </w:r>
    </w:p>
    <w:p>
      <w:r>
        <w:rPr>
          <w:b w:val="0"/>
        </w:rPr>
        <w:t>compat-manifest.json 的条目至少包括 target_version、interface/member、realm、descriptor、behavior_level、test_ids、status、evidence 和 implementation_owner。status 只允许 verified、failed、missing、unknown；后三者不能进入社区版等价发布。</w:t>
      </w:r>
    </w:p>
    <w:p>
      <w:r>
        <w:rPr>
          <w:b w:val="0"/>
        </w:rPr>
        <w:t>对 reference runtime 的行为采样只使用许可允许的公开调用与样例，不依赖反编译。无法合法获取或稳定复现的条目保留为阻断项；先完成可实施部分，但不发布“全部覆盖”的结论。</w:t>
      </w:r>
    </w:p>
    <w:p>
      <w:pPr>
        <w:pStyle w:val="Heading1"/>
        <w:pageBreakBefore/>
      </w:pPr>
      <w:r>
        <w:t>16 SDK 工程组织与分发</w:t>
      </w:r>
    </w:p>
    <w:p>
      <w:pPr>
        <w:pStyle w:val="Heading2"/>
      </w:pPr>
      <w:r>
        <w:t>对外提供兼容层和原生控制层</w:t>
      </w:r>
    </w:p>
    <w:p>
      <w:r>
        <w:rPr>
          <w:b w:val="0"/>
        </w:rPr>
        <w:t>Python 保留 JSContext 风格：mode、environment、config、ignore_apis、time_mode、js_api；eval、close、add_resource、with_devtools、expose、get_defaults 保持签名与默认行为。兼容层只做参数转换，不承担 DOM、网络状态或事件循环。</w:t>
      </w:r>
    </w:p>
    <w:p>
      <w:r>
        <w:rPr>
          <w:b w:val="0"/>
        </w:rPr>
        <w:t>新增显式 page.load、run_until、network.complete、input.dispatch、capabilities 和 diagnostics 接口，减少通过字符串 eval 控制宿主的需求。兼容工具入口仍保留，但默认推荐控制层。明确 Promise 返回句柄与 await_result 的区别，禁止 eval 悄悄无限等待。</w:t>
      </w:r>
    </w:p>
    <w:p>
      <w:pPr>
        <w:spacing w:after="160" w:line="252" w:lineRule="auto"/>
      </w:pPr>
      <w:r>
        <w:rPr>
          <w:rFonts w:ascii="DejaVu Sans Mono" w:hAnsi="DejaVu Sans Mono"/>
          <w:sz w:val="18"/>
        </w:rPr>
        <w:t>with runtime.JSContext(profile=profile, time_mode="logical") as ctx:</w:t>
        <w:br/>
        <w:t xml:space="preserve">    ctx.page.load(snapshot)</w:t>
        <w:br/>
        <w:t xml:space="preserve">    result = ctx.run_until(max_tasks=10000, deadline_ms=2000)</w:t>
        <w:br/>
        <w:t xml:space="preserve">    for request in ctx.network.pending():</w:t>
        <w:br/>
        <w:t xml:space="preserve">        ctx.network.complete(request.id, host_fetch(request))</w:t>
        <w:br/>
        <w:t xml:space="preserve">    ctx.run_until(max_tasks=10000, deadline_ms=2000)</w:t>
        <w:br/>
        <w:t xml:space="preserve">    entries = ctx.network.export_log()</w:t>
      </w:r>
    </w:p>
    <w:p>
      <w:r>
        <w:rPr>
          <w:b w:val="0"/>
        </w:rPr>
        <w:t>以上为拟定接口示例，具体类型和异常约定由 SDK 契约测试固定。宿主回调使用 PyO3 attach/detach 机制，避免持 GIL 等待页面线程；大量请求采用批量消息接口。[S10]</w:t>
      </w:r>
    </w:p>
    <w:p>
      <w:pPr>
        <w:pStyle w:val="Heading2"/>
      </w:pPr>
      <w:r>
        <w:t>Cargo workspace 按边界拆分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45"/>
        <w:gridCol w:w="6206"/>
      </w:tblGrid>
      <w:tr>
        <w:trPr>
          <w:cantSplit/>
          <w:tblHeader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crates 分组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engine-v8 / bindings-webidl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V8 专属句柄、Inspector、模块宿主、生成绑定。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web-dom / web-events / navigation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规范 DOM、事件、解析与页面生命周期。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scheduler / profile / policy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任务时钟、配置和 origin/权限状态。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web-style / layout-backend / graphics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样式布局与图形适配，可选重型后端。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network / resources / storage / crypto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共享资源与平台能力，各自提供 trait 边界。</w:t>
            </w:r>
          </w:p>
        </w:tc>
      </w:tr>
      <w:tr>
        <w:trPr>
          <w:cantSplit/>
        </w:trPr>
        <w:tc>
          <w:tcPr>
            <w:tcW w:type="dxa" w:w="38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workers / debug / sdk-python / runner</w:t>
            </w:r>
          </w:p>
        </w:tc>
        <w:tc>
          <w:tcPr>
            <w:tcW w:type="dxa" w:w="62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并行 Agent、调试、Python 接口与子进程服务。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打包策略</w:t>
      </w:r>
    </w:p>
    <w:p>
      <w:r>
        <w:rPr>
          <w:b w:val="0"/>
        </w:rPr>
        <w:t>maturin 构建 wheel；先验证 PyO3 abi3 是否覆盖全部桥接能力，再决定稳定 ABI 或版本专用包。Python 3.14 free-threaded、子解释器和进程 fork 是独立支持项，不靠普通 wheel 成功推断支持。V8 初始化后禁止直接 fork 继承运行态，使用 spawn 启动服务进程。[S11]</w:t>
      </w:r>
    </w:p>
    <w:p>
      <w:r>
        <w:rPr>
          <w:b w:val="0"/>
        </w:rPr>
        <w:t>核心与 Skia/ANGLE 等扩展分包，平台矩阵由产品承诺固定。社区版等价的平台范围也需核对，不能用单 Linux 构建冒充全部分发能力。</w:t>
      </w:r>
    </w:p>
    <w:p>
      <w:pPr>
        <w:pStyle w:val="Heading1"/>
        <w:pageBreakBefore/>
      </w:pPr>
      <w:r>
        <w:t>17 测试体系与发布门槛</w:t>
      </w:r>
    </w:p>
    <w:p>
      <w:pPr>
        <w:pStyle w:val="Heading2"/>
      </w:pPr>
      <w:r>
        <w:t>四层测试分别回答不同问题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4032"/>
        <w:gridCol w:w="4061"/>
      </w:tblGrid>
      <w:tr>
        <w:trPr>
          <w:cantSplit/>
          <w:tblHeader/>
        </w:trPr>
        <w:tc>
          <w:tcPr>
            <w:tcW w:type="dxa" w:w="19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回答的问题</w:t>
            </w:r>
          </w:p>
        </w:tc>
        <w:tc>
          <w:tcPr>
            <w:tcW w:type="dxa" w:w="4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基线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社区版契约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是否覆盖全部已交付接口和行为</w:t>
            </w:r>
          </w:p>
        </w:tc>
        <w:tc>
          <w:tcPr>
            <w:tcW w:type="dxa" w:w="4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冻结版本的 manifest 与公开样例。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标准符合性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行为是否符合所声明规范范围</w:t>
            </w:r>
          </w:p>
        </w:tc>
        <w:tc>
          <w:tcPr>
            <w:tcW w:type="dxa" w:w="4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固定 WPT revision 的 testharness/IDL 子集。[S30]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Chromium 差分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关键可观测行为与所选浏览器差多少</w:t>
            </w:r>
          </w:p>
        </w:tc>
        <w:tc>
          <w:tcPr>
            <w:tcW w:type="dxa" w:w="4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固定二进制、OS、字体和 Profile 的结果。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工程可靠性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并发、GC、关闭和故障是否正确</w:t>
            </w:r>
          </w:p>
        </w:tc>
        <w:tc>
          <w:tcPr>
            <w:tcW w:type="dxa" w:w="4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崩溃、超时、循环引用、导航与长跑用例。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r>
        <w:rPr>
          <w:b w:val="0"/>
        </w:rPr>
        <w:t>测试探针避免直接遍历并读取所有 getter，因为读取可能有副作用或抛异常。描述符反射、值读取和操作测试分开，输出结构化结果与调用顺序。错误名称、WebIDL 转换顺序属于核心语义；错误文本和全局枚举顺序是版本/实现特征，作为浏览器差分指标，不冒充标准强制要求。</w:t>
      </w:r>
    </w:p>
    <w:p>
      <w:r>
        <w:rPr>
          <w:b w:val="0"/>
        </w:rPr>
        <w:t>reference 缺陷在 iv8 模式与规范模式中分别测试，不混合 golden；未纳入的 WPT 不改变社区版必需清单。没有可测证据的行为记为 unknown，不能自行认定其是空壳。</w:t>
      </w:r>
    </w:p>
    <w:p>
      <w:r>
        <w:rPr>
          <w:b w:val="0"/>
        </w:rPr>
        <w:t>WPT 的服务端、多 origin、证书、Worker 与 testdriver 依赖需要 runner 适配。只注入 testharness.js 不等于支持整个 WPT。每次运行保存 manifest、passed、failed、timeout、not_run 与 expected-failure，禁止只报“执行过的 173 项全绿”。</w:t>
      </w:r>
    </w:p>
    <w:p>
      <w:pPr>
        <w:pStyle w:val="Heading2"/>
      </w:pPr>
      <w:r>
        <w:t>发布门槛</w:t>
      </w:r>
    </w:p>
    <w:p>
      <w:r>
        <w:rPr>
          <w:b/>
        </w:rPr>
        <w:t>社区版等价发布要求：全部必需 manifest 条目 verified，missing/unknown/failed 为零；公开样例通过；声明平台安装验证通过；关闭/导航/循环引用测试无已知阻断；debug 和 prod 的差异有明确契约。统计分母固定，不允许删测试提高通过率。</w:t>
      </w:r>
    </w:p>
    <w:p>
      <w:r>
        <w:rPr>
          <w:b w:val="0"/>
        </w:rPr>
        <w:t>每个 Pro 扩展单独发布能力报告：真实 Worker、布局、在线网络、动画分别有固定测试集合、支持边界和未完成项。Chrome 差分不要求任意网页完全相等，但所有声称支持的行为必须达到声明阈值；浮点/像素阈值要预先按测试族固定。</w:t>
      </w:r>
    </w:p>
    <w:p>
      <w:pPr>
        <w:pStyle w:val="Heading2"/>
      </w:pPr>
      <w:r>
        <w:t>关键回归集合</w:t>
      </w:r>
    </w:p>
    <w:p>
      <w:r>
        <w:rPr>
          <w:b w:val="0"/>
        </w:rPr>
        <w:t>必须包含：首次在不同线程初始化；Response.json 与微任务；document.write 重入；局部/闭包调试；DOM-JS 循环回收；多次导航旧请求返回；同步 XHR；ArrayBuffer 转移；同源 iframe 对象；Shadow 事件；布局读取 flush；取消/超时；Context 并发调用；Python 回调异常与关闭。</w:t>
      </w:r>
    </w:p>
    <w:p>
      <w:r>
        <w:rPr>
          <w:b w:val="0"/>
        </w:rPr>
        <w:t>性能比较使用相同硬件、页面、依赖和网络模式，报告冷/热启动、p50/p95、吞吐、RSS/PSS、外部内存、长跑漂移与 CPU。原附件的 iv8 数据只是参考，不能直接作为本方案已达到的指标。</w:t>
      </w:r>
    </w:p>
    <w:p>
      <w:pPr>
        <w:pStyle w:val="Heading1"/>
        <w:pageBreakBefore/>
      </w:pPr>
      <w:r>
        <w:t>18 实施路径与技术闸门</w:t>
      </w:r>
    </w:p>
    <w:p>
      <w:r>
        <w:rPr>
          <w:b w:val="0"/>
        </w:rPr>
        <w:t>按依赖组织工作，不设置周数或人数。每个闸门输出可审查的代码、测试、失败清单和 ADR；未通过时先解决底座问题，避免在错误架构上堆接口。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8"/>
        <w:gridCol w:w="5098"/>
        <w:gridCol w:w="2736"/>
      </w:tblGrid>
      <w:tr>
        <w:trPr>
          <w:cantSplit/>
          <w:tblHeader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闸门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必须产出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通过后开展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G0 契约冻结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社区版接口清单、证据来源、行为级别、测试 runner 与模式定义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所有模块按 manifest 拆分责任。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G1 引擎纵向验证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原生绑定、模块/WASM、微任务、GC 循环、控制入口隔离、Python 回调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正式生成 Web IDL 绑定和 DOM。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G2 页面纵向验证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流式解析、阻塞脚本、document.write、导航、资源等待和输入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DOM/CSSOM/API 广度扩展。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G3 布局复用验证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Blitz/Stylo 适配、动态失效、字体、几何和 Shadow 用例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确定布局后端，开展完整尺寸与动画。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G4 平台能力闭环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存储、密码、连接 fixture、图形与媒体契约、宿主 CDP 域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清零社区版 missing/unknown。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G5 社区版等价发布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全量 manifest 通过、平台包、故障/长跑测试、兼容报告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8FA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可作为业务内核替代社区版。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G6 Pro 扩展发布</w:t>
            </w:r>
          </w:p>
        </w:tc>
        <w:tc>
          <w:tcPr>
            <w:tcW w:type="dxa" w:w="5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真实 Worker、布局、真实网络、动画各自的能力与差分报告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按后端与测试范围逐项交付。</w:t>
            </w:r>
          </w:p>
        </w:tc>
      </w:tr>
    </w:tbl>
    <w:p>
      <w:pPr>
        <w:spacing w:after="40" w:line="40" w:lineRule="exact"/>
      </w:pPr>
      <w:r>
        <w:rPr>
          <w:sz w:val="2"/>
        </w:rPr>
      </w:r>
    </w:p>
    <w:p>
      <w:pPr>
        <w:pStyle w:val="Heading2"/>
      </w:pPr>
      <w:r>
        <w:t>最需要先验证的五项</w:t>
      </w:r>
    </w:p>
    <w:p>
      <w:r>
        <w:rPr>
          <w:b w:val="0"/>
        </w:rPr>
        <w:t>一是 rusty_v8/cppgc 能否回收跨语言循环；二是逻辑 Date 与不同 Profile 的时钟/时区隔离；三是 html5ever 的脚本暂停和写入恢复；四是 Blitz 动态 DOM、样式失效与 Shadow 集成；五是 V8 Inspector 暂停消息泵及 Python 回调的死锁边界。</w:t>
      </w:r>
    </w:p>
    <w:p>
      <w:pPr>
        <w:pStyle w:val="Heading2"/>
      </w:pPr>
      <w:r>
        <w:t>Pro 六项的明确处置</w:t>
      </w:r>
    </w:p>
    <w:p>
      <w:r>
        <w:rPr>
          <w:b w:val="0"/>
        </w:rPr>
        <w:t>语义与时序增强贯穿所有闸门；布局采用复用引擎加规范适配；Dedicated Worker 提供真实并行；在线网络提供原生传输但不宣称“裁剪 Chromium net”；动画提供明确定义的真实插值集合；性能与内存优化由 profiler 驱动。Shared/ServiceWorker、复杂 SVG/媒体、Scroll/ViewTimeline 作为独立扩展持续推进。</w:t>
      </w:r>
    </w:p>
    <w:p>
      <w:r>
        <w:rPr>
          <w:b w:val="0"/>
        </w:rPr>
        <w:t>无公开可测的 Pro 版本，就不能证明“全面超过 Pro”。可验证的交付说法应是：完成社区版冻结契约，并新增哪些已测能力。</w:t>
      </w:r>
    </w:p>
    <w:p>
      <w:pPr>
        <w:pStyle w:val="Heading1"/>
        <w:pageBreakBefore/>
      </w:pPr>
      <w:r>
        <w:t>19 运行优化与长期维护</w:t>
      </w:r>
    </w:p>
    <w:p>
      <w:pPr>
        <w:pStyle w:val="Heading2"/>
      </w:pPr>
      <w:r>
        <w:t>优化以可观察瓶颈为依据</w:t>
      </w:r>
    </w:p>
    <w:p>
      <w:r>
        <w:rPr>
          <w:b w:val="0"/>
        </w:rPr>
        <w:t>共享进程级 V8 platform 与不可变字体/规则数据；模板和启动快照缩短冷启动，但快照不保存运行中的 socket、Python 对象或跨版本指针。V8、snapshot、external-reference 表和生成器版本作为一个整体发布。对象池只能复用已确认无活跃引用的存储，不能破坏 DOM 身份。</w:t>
      </w:r>
    </w:p>
    <w:p>
      <w:r>
        <w:rPr>
          <w:b w:val="0"/>
        </w:rPr>
        <w:t>DOM 变更合并、增量 style/layout、请求日志批量输出和 ArrayBuffer backing-store 复用通常比把所有算法改成手写 SIMD 更有价值。只在测量显示热点时采用 LTO/PGO、专用分配器或热点 C++。几何 API 必需的同步 flush 不能被性能优化省略。</w:t>
      </w:r>
    </w:p>
    <w:p>
      <w:pPr>
        <w:pStyle w:val="Heading2"/>
      </w:pPr>
      <w:r>
        <w:t>服务形态</w:t>
      </w:r>
    </w:p>
    <w:p>
      <w:r>
        <w:rPr>
          <w:b w:val="0"/>
        </w:rPr>
        <w:t>Supervisor 使用有界任务队列和按 Profile/时区划分的进程池。每个任务设置 CPU、墙钟、总内存、网络和 Worker 数配额；租户状态使用单独存储分区。异常任务销毁执行单元，复用进程时确保没有旧 Realm、回调、Cookie 或日志引用。V8 Isolate 本身不能承担完整的系统安全边界。</w:t>
      </w:r>
    </w:p>
    <w:p>
      <w:r>
        <w:rPr>
          <w:b w:val="0"/>
        </w:rPr>
        <w:t>默认运行时不开放任意宿主文件和 Python 对象；调试服务绑定受控入口。为超时、进程崩溃、资源等待、布局 flush 和取消提供稳定诊断码，方便接入现有调度、监控和告警平台。</w:t>
      </w:r>
    </w:p>
    <w:p>
      <w:pPr>
        <w:pStyle w:val="Heading2"/>
      </w:pPr>
      <w:r>
        <w:t>依赖版本与可重复构建</w:t>
      </w:r>
    </w:p>
    <w:p>
      <w:r>
        <w:rPr>
          <w:b w:val="0"/>
        </w:rPr>
        <w:t>保存 Cargo.lock、V8/绑定/Stylo/Blitz revision、IDL/WPT 快照、编译 flags、字体清单、二进制摘要与 SBOM。Rust/C++ 边界集中审计；升级 Stylo 或 Blitz 时通过适配层消化变动，不将其内部类型泄漏到 SDK。</w:t>
      </w:r>
    </w:p>
    <w:p>
      <w:r>
        <w:rPr>
          <w:b w:val="0"/>
        </w:rPr>
        <w:t>V8 安全修复优先进入维护分支，再运行绑定、快照、WASM、GC 与差分回归。若 upstream 变更导致绑定失效，按 engine-v8 退出机制处理；不把长期冻结旧 V8 当作避开升级成本的办法。</w:t>
      </w:r>
    </w:p>
    <w:p>
      <w:pPr>
        <w:pStyle w:val="Heading2"/>
      </w:pPr>
      <w:r>
        <w:t>许可与复用工程</w:t>
      </w:r>
    </w:p>
    <w:p>
      <w:r>
        <w:rPr>
          <w:b w:val="0"/>
        </w:rPr>
        <w:t>按锁定版本核对 V8、rusty_v8、Stylo、Blitz、Skia、ANGLE、密码库及字体的实际许可证与通知要求。MPL 组件修改与其他源码保留清晰文件边界，形成可审查的依赖与补丁清单。iv8 的公开规范/行为可作为兼容目标，原二进制、限制性素材和内部源码不进入自研分发包。</w:t>
      </w:r>
    </w:p>
    <w:p>
      <w:r>
        <w:rPr>
          <w:b w:val="0"/>
        </w:rPr>
        <w:t>最终仓库需包含 architecture ADR、compat-manifest、capability-report、依赖锁定清单、生成器输入与构建说明。它们和实现代码一起版本化，使“复用”和“全量覆盖”成为可维护的工程事实。</w:t>
      </w:r>
    </w:p>
    <w:p>
      <w:pPr>
        <w:pStyle w:val="Heading1"/>
        <w:pageBreakBefore/>
      </w:pPr>
      <w:r>
        <w:t>20 参考来源与证据边界</w:t>
      </w:r>
    </w:p>
    <w:p>
      <w:r>
        <w:rPr>
          <w:b w:val="0"/>
        </w:rPr>
        <w:t>网页核验日期为 2026 年 10 月 12 日。维护承诺与项目定位以官方公告、官方仓库和规范为依据；组件组合、架构边界和实施闸门属于本方案的工程建议。源代码 API 与构建配置需在实施时锁定 revision 后再验证。</w:t>
      </w:r>
    </w:p>
    <w:p>
      <w:pPr>
        <w:spacing w:after="20"/>
      </w:pPr>
      <w:r>
        <w:rPr>
          <w:b w:val="0"/>
        </w:rPr>
        <w:t>[S1] Deno 官方公告 团队加入 Cloudflare 与后续维护安排</w:t>
      </w:r>
    </w:p>
    <w:p>
      <w:pPr>
        <w:spacing w:after="120" w:line="252" w:lineRule="auto"/>
      </w:pPr>
      <w:hyperlink r:id="rId10">
        <w:r>
          <w:rPr>
            <w:color w:val="245A81"/>
            <w:sz w:val="20"/>
          </w:rPr>
          <w:t>Deno is joining Cloudflare</w:t>
        </w:r>
      </w:hyperlink>
    </w:p>
    <w:p>
      <w:pPr>
        <w:spacing w:after="20"/>
      </w:pPr>
      <w:r>
        <w:rPr>
          <w:b w:val="0"/>
        </w:rPr>
        <w:t>[S2] workerd 官方仓库 服务端定位 能力绑定与构建边界</w:t>
      </w:r>
    </w:p>
    <w:p>
      <w:pPr>
        <w:spacing w:after="120" w:line="252" w:lineRule="auto"/>
      </w:pPr>
      <w:hyperlink r:id="rId11">
        <w:r>
          <w:rPr>
            <w:color w:val="245A81"/>
            <w:sz w:val="20"/>
          </w:rPr>
          <w:t>cloudflare/workerd</w:t>
        </w:r>
      </w:hyperlink>
    </w:p>
    <w:p>
      <w:pPr>
        <w:spacing w:after="20"/>
      </w:pPr>
      <w:r>
        <w:rPr>
          <w:b w:val="0"/>
        </w:rPr>
        <w:t>[S3] rusty_v8 官方仓库 Rust 绑定 版本与构建策略</w:t>
      </w:r>
    </w:p>
    <w:p>
      <w:pPr>
        <w:spacing w:after="120" w:line="252" w:lineRule="auto"/>
      </w:pPr>
      <w:hyperlink r:id="rId12">
        <w:r>
          <w:rPr>
            <w:color w:val="245A81"/>
            <w:sz w:val="20"/>
          </w:rPr>
          <w:t>denoland/rusty_v8</w:t>
        </w:r>
      </w:hyperlink>
    </w:p>
    <w:p>
      <w:pPr>
        <w:spacing w:after="20"/>
      </w:pPr>
      <w:r>
        <w:rPr>
          <w:b w:val="0"/>
        </w:rPr>
        <w:t>[S4] iv8 官方公开接口 社区版范围与 Pro 能力描述</w:t>
      </w:r>
    </w:p>
    <w:p>
      <w:pPr>
        <w:spacing w:after="120" w:line="252" w:lineRule="auto"/>
      </w:pPr>
      <w:hyperlink r:id="rId13">
        <w:r>
          <w:rPr>
            <w:color w:val="245A81"/>
            <w:sz w:val="20"/>
          </w:rPr>
          <w:t>HanZzzzz000/iv8 README</w:t>
        </w:r>
      </w:hyperlink>
    </w:p>
    <w:p>
      <w:pPr>
        <w:spacing w:after="20"/>
      </w:pPr>
      <w:r>
        <w:rPr>
          <w:b w:val="0"/>
        </w:rPr>
        <w:t>[S5] html5ever 官方仓库 解析器能力与 TreeSink 边界</w:t>
      </w:r>
    </w:p>
    <w:p>
      <w:pPr>
        <w:spacing w:after="120" w:line="252" w:lineRule="auto"/>
      </w:pPr>
      <w:hyperlink r:id="rId14">
        <w:r>
          <w:rPr>
            <w:color w:val="245A81"/>
            <w:sz w:val="20"/>
          </w:rPr>
          <w:t>servo/html5ever</w:t>
        </w:r>
      </w:hyperlink>
    </w:p>
    <w:p>
      <w:pPr>
        <w:spacing w:after="20"/>
      </w:pPr>
      <w:r>
        <w:rPr>
          <w:b w:val="0"/>
        </w:rPr>
        <w:t>[S6] Stylo 官方仓库 样式引擎与同步方式</w:t>
      </w:r>
    </w:p>
    <w:p>
      <w:pPr>
        <w:spacing w:after="120" w:line="252" w:lineRule="auto"/>
      </w:pPr>
      <w:hyperlink r:id="rId15">
        <w:r>
          <w:rPr>
            <w:color w:val="245A81"/>
            <w:sz w:val="20"/>
          </w:rPr>
          <w:t>servo/stylo</w:t>
        </w:r>
      </w:hyperlink>
    </w:p>
    <w:p>
      <w:pPr>
        <w:spacing w:after="20"/>
      </w:pPr>
      <w:r>
        <w:rPr>
          <w:b w:val="0"/>
        </w:rPr>
        <w:t>[S7] Taffy 官方仓库 布局算法及文本排版边界</w:t>
      </w:r>
    </w:p>
    <w:p>
      <w:pPr>
        <w:spacing w:after="120" w:line="252" w:lineRule="auto"/>
      </w:pPr>
      <w:hyperlink r:id="rId16">
        <w:r>
          <w:rPr>
            <w:color w:val="245A81"/>
            <w:sz w:val="20"/>
          </w:rPr>
          <w:t>DioxusLabs/taffy</w:t>
        </w:r>
      </w:hyperlink>
    </w:p>
    <w:p>
      <w:pPr>
        <w:spacing w:after="20"/>
      </w:pPr>
      <w:r>
        <w:rPr>
          <w:b w:val="0"/>
        </w:rPr>
        <w:t>[S8] Parley 官方仓库 字体与文本排版组件</w:t>
      </w:r>
    </w:p>
    <w:p>
      <w:pPr>
        <w:spacing w:after="120" w:line="252" w:lineRule="auto"/>
      </w:pPr>
      <w:hyperlink r:id="rId17">
        <w:r>
          <w:rPr>
            <w:color w:val="245A81"/>
            <w:sz w:val="20"/>
          </w:rPr>
          <w:t>linebender/parley</w:t>
        </w:r>
      </w:hyperlink>
    </w:p>
    <w:p>
      <w:pPr>
        <w:spacing w:after="20"/>
      </w:pPr>
      <w:r>
        <w:rPr>
          <w:b w:val="0"/>
        </w:rPr>
        <w:t>[S9] Blitz 官方仓库 模块化架构与 beta 状态</w:t>
      </w:r>
    </w:p>
    <w:p>
      <w:pPr>
        <w:spacing w:after="120" w:line="252" w:lineRule="auto"/>
      </w:pPr>
      <w:hyperlink r:id="rId18">
        <w:r>
          <w:rPr>
            <w:color w:val="245A81"/>
            <w:sz w:val="20"/>
          </w:rPr>
          <w:t>DioxusLabs/blitz</w:t>
        </w:r>
      </w:hyperlink>
    </w:p>
    <w:p>
      <w:pPr>
        <w:spacing w:after="20"/>
      </w:pPr>
      <w:r>
        <w:rPr>
          <w:b w:val="0"/>
        </w:rPr>
        <w:t>[S10] PyO3 官方文档 Python 与 Rust 并行交接</w:t>
      </w:r>
    </w:p>
    <w:p>
      <w:pPr>
        <w:spacing w:after="120" w:line="252" w:lineRule="auto"/>
      </w:pPr>
      <w:hyperlink r:id="rId19">
        <w:r>
          <w:rPr>
            <w:color w:val="245A81"/>
            <w:sz w:val="20"/>
          </w:rPr>
          <w:t>PyO3 Parallelism</w:t>
        </w:r>
      </w:hyperlink>
    </w:p>
    <w:p>
      <w:pPr>
        <w:spacing w:after="20"/>
      </w:pPr>
      <w:r>
        <w:rPr>
          <w:b w:val="0"/>
        </w:rPr>
        <w:t>[S11] maturin 官方仓库 Rust Python 包构建</w:t>
      </w:r>
    </w:p>
    <w:p>
      <w:pPr>
        <w:spacing w:after="120" w:line="252" w:lineRule="auto"/>
      </w:pPr>
      <w:hyperlink r:id="rId20">
        <w:r>
          <w:rPr>
            <w:color w:val="245A81"/>
            <w:sz w:val="20"/>
          </w:rPr>
          <w:t>PyO3/maturin</w:t>
        </w:r>
      </w:hyperlink>
    </w:p>
    <w:p>
      <w:pPr>
        <w:pStyle w:val="Heading1"/>
        <w:pageBreakBefore/>
      </w:pPr>
      <w:r>
        <w:t>21 标准与组件参考来源</w:t>
      </w:r>
    </w:p>
    <w:p>
      <w:pPr>
        <w:spacing w:after="20"/>
      </w:pPr>
      <w:r>
        <w:rPr>
          <w:b w:val="0"/>
        </w:rPr>
        <w:t>[S12] V8 官方 Inspector 嵌入文档</w:t>
      </w:r>
    </w:p>
    <w:p>
      <w:pPr>
        <w:spacing w:after="120" w:line="252" w:lineRule="auto"/>
      </w:pPr>
      <w:hyperlink r:id="rId21">
        <w:r>
          <w:rPr>
            <w:color w:val="245A81"/>
            <w:sz w:val="20"/>
          </w:rPr>
          <w:t>V8 Inspector Protocol</w:t>
        </w:r>
      </w:hyperlink>
    </w:p>
    <w:p>
      <w:pPr>
        <w:spacing w:after="20"/>
      </w:pPr>
      <w:r>
        <w:rPr>
          <w:b w:val="0"/>
        </w:rPr>
        <w:t>[S13] Chrome DevTools Protocol 官方域与方法定义</w:t>
      </w:r>
    </w:p>
    <w:p>
      <w:pPr>
        <w:spacing w:after="120" w:line="252" w:lineRule="auto"/>
      </w:pPr>
      <w:hyperlink r:id="rId22">
        <w:r>
          <w:rPr>
            <w:color w:val="245A81"/>
            <w:sz w:val="20"/>
          </w:rPr>
          <w:t>DevTools Protocol Viewer</w:t>
        </w:r>
      </w:hyperlink>
    </w:p>
    <w:p>
      <w:pPr>
        <w:spacing w:after="20"/>
      </w:pPr>
      <w:r>
        <w:rPr>
          <w:b w:val="0"/>
        </w:rPr>
        <w:t>[S14] WHATWG Web IDL 标准</w:t>
      </w:r>
    </w:p>
    <w:p>
      <w:pPr>
        <w:spacing w:after="120" w:line="252" w:lineRule="auto"/>
      </w:pPr>
      <w:hyperlink r:id="rId23">
        <w:r>
          <w:rPr>
            <w:color w:val="245A81"/>
            <w:sz w:val="20"/>
          </w:rPr>
          <w:t>Web IDL Standard</w:t>
        </w:r>
      </w:hyperlink>
    </w:p>
    <w:p>
      <w:pPr>
        <w:spacing w:after="20"/>
      </w:pPr>
      <w:r>
        <w:rPr>
          <w:b w:val="0"/>
        </w:rPr>
        <w:t>[S15] WHATWG HTML Agent Realm 与事件循环</w:t>
      </w:r>
    </w:p>
    <w:p>
      <w:pPr>
        <w:spacing w:after="120" w:line="252" w:lineRule="auto"/>
      </w:pPr>
      <w:hyperlink r:id="rId24">
        <w:r>
          <w:rPr>
            <w:color w:val="245A81"/>
            <w:sz w:val="20"/>
          </w:rPr>
          <w:t>HTML Web application APIs</w:t>
        </w:r>
      </w:hyperlink>
    </w:p>
    <w:p>
      <w:pPr>
        <w:spacing w:after="20"/>
      </w:pPr>
      <w:r>
        <w:rPr>
          <w:b w:val="0"/>
        </w:rPr>
        <w:t>[S16] WHATWG HTML 动态标记插入与 document.write</w:t>
      </w:r>
    </w:p>
    <w:p>
      <w:pPr>
        <w:spacing w:after="120" w:line="252" w:lineRule="auto"/>
      </w:pPr>
      <w:hyperlink r:id="rId25">
        <w:r>
          <w:rPr>
            <w:color w:val="245A81"/>
            <w:sz w:val="20"/>
          </w:rPr>
          <w:t>HTML Dynamic markup insertion</w:t>
        </w:r>
      </w:hyperlink>
    </w:p>
    <w:p>
      <w:pPr>
        <w:spacing w:after="20"/>
      </w:pPr>
      <w:r>
        <w:rPr>
          <w:b w:val="0"/>
        </w:rPr>
        <w:t>[S17] CSSWG CSSOM View 几何坐标与尺寸接口</w:t>
      </w:r>
    </w:p>
    <w:p>
      <w:pPr>
        <w:spacing w:after="120" w:line="252" w:lineRule="auto"/>
      </w:pPr>
      <w:hyperlink r:id="rId26">
        <w:r>
          <w:rPr>
            <w:color w:val="245A81"/>
            <w:sz w:val="20"/>
          </w:rPr>
          <w:t>CSSOM View Module</w:t>
        </w:r>
      </w:hyperlink>
    </w:p>
    <w:p>
      <w:pPr>
        <w:spacing w:after="20"/>
      </w:pPr>
      <w:r>
        <w:rPr>
          <w:b w:val="0"/>
        </w:rPr>
        <w:t>[S18] WHATWG DOM 标准 节点与事件规则</w:t>
      </w:r>
    </w:p>
    <w:p>
      <w:pPr>
        <w:spacing w:after="120" w:line="252" w:lineRule="auto"/>
      </w:pPr>
      <w:hyperlink r:id="rId27">
        <w:r>
          <w:rPr>
            <w:color w:val="245A81"/>
            <w:sz w:val="20"/>
          </w:rPr>
          <w:t>DOM Standard</w:t>
        </w:r>
      </w:hyperlink>
    </w:p>
    <w:p>
      <w:pPr>
        <w:spacing w:after="20"/>
      </w:pPr>
      <w:r>
        <w:rPr>
          <w:b w:val="0"/>
        </w:rPr>
        <w:t>[S19] reqwest 官方 crate 文档 HTTP 客户端能力</w:t>
      </w:r>
    </w:p>
    <w:p>
      <w:pPr>
        <w:spacing w:after="120" w:line="252" w:lineRule="auto"/>
      </w:pPr>
      <w:hyperlink r:id="rId28">
        <w:r>
          <w:rPr>
            <w:color w:val="245A81"/>
            <w:sz w:val="20"/>
          </w:rPr>
          <w:t>reqwest documentation</w:t>
        </w:r>
      </w:hyperlink>
    </w:p>
    <w:p>
      <w:pPr>
        <w:spacing w:after="20"/>
      </w:pPr>
      <w:r>
        <w:rPr>
          <w:b w:val="0"/>
        </w:rPr>
        <w:t>[S20] curl_cffi 官方仓库 浏览器传输特征支持</w:t>
      </w:r>
    </w:p>
    <w:p>
      <w:pPr>
        <w:spacing w:after="120" w:line="252" w:lineRule="auto"/>
      </w:pPr>
      <w:hyperlink r:id="rId29">
        <w:r>
          <w:rPr>
            <w:color w:val="245A81"/>
            <w:sz w:val="20"/>
          </w:rPr>
          <w:t>lexiforest/curl_cffi</w:t>
        </w:r>
      </w:hyperlink>
    </w:p>
    <w:p>
      <w:pPr>
        <w:spacing w:after="20"/>
      </w:pPr>
      <w:r>
        <w:rPr>
          <w:b w:val="0"/>
        </w:rPr>
        <w:t>[S21] rust-skia 官方仓库 Skia Rust 绑定</w:t>
      </w:r>
    </w:p>
    <w:p>
      <w:pPr>
        <w:spacing w:after="120" w:line="252" w:lineRule="auto"/>
      </w:pPr>
      <w:hyperlink r:id="rId30">
        <w:r>
          <w:rPr>
            <w:color w:val="245A81"/>
            <w:sz w:val="20"/>
          </w:rPr>
          <w:t>rust-skia/rust-skia</w:t>
        </w:r>
      </w:hyperlink>
    </w:p>
    <w:p>
      <w:pPr>
        <w:spacing w:after="20"/>
      </w:pPr>
      <w:r>
        <w:rPr>
          <w:b w:val="0"/>
        </w:rPr>
        <w:t>[S22] URL 解析组件官方仓库</w:t>
      </w:r>
    </w:p>
    <w:p>
      <w:pPr>
        <w:spacing w:after="120" w:line="252" w:lineRule="auto"/>
      </w:pPr>
      <w:hyperlink r:id="rId31">
        <w:r>
          <w:rPr>
            <w:color w:val="245A81"/>
            <w:sz w:val="20"/>
          </w:rPr>
          <w:t>servo/rust-url</w:t>
        </w:r>
      </w:hyperlink>
    </w:p>
    <w:p>
      <w:pPr>
        <w:spacing w:after="120" w:line="252" w:lineRule="auto"/>
      </w:pPr>
      <w:hyperlink r:id="rId32">
        <w:r>
          <w:rPr>
            <w:color w:val="245A81"/>
            <w:sz w:val="20"/>
          </w:rPr>
          <w:t>ada-url/ada</w:t>
        </w:r>
      </w:hyperlink>
    </w:p>
    <w:p>
      <w:pPr>
        <w:pStyle w:val="Heading1"/>
        <w:pageBreakBefore/>
      </w:pPr>
      <w:r>
        <w:t>22 其他组件与评审输入</w:t>
      </w:r>
    </w:p>
    <w:p>
      <w:pPr>
        <w:spacing w:after="20"/>
      </w:pPr>
      <w:r>
        <w:rPr>
          <w:b w:val="0"/>
        </w:rPr>
        <w:t>[S23] 密码库官方仓库 算法后端及 trait 边界</w:t>
      </w:r>
    </w:p>
    <w:p>
      <w:pPr>
        <w:spacing w:after="120" w:line="252" w:lineRule="auto"/>
      </w:pPr>
      <w:hyperlink r:id="rId33">
        <w:r>
          <w:rPr>
            <w:color w:val="245A81"/>
            <w:sz w:val="20"/>
          </w:rPr>
          <w:t>aws/aws-lc-rs</w:t>
        </w:r>
      </w:hyperlink>
    </w:p>
    <w:p>
      <w:pPr>
        <w:spacing w:after="120" w:line="252" w:lineRule="auto"/>
      </w:pPr>
      <w:hyperlink r:id="rId34">
        <w:r>
          <w:rPr>
            <w:color w:val="245A81"/>
            <w:sz w:val="20"/>
          </w:rPr>
          <w:t>RustCrypto/traits</w:t>
        </w:r>
      </w:hyperlink>
    </w:p>
    <w:p>
      <w:pPr>
        <w:spacing w:after="20"/>
      </w:pPr>
      <w:r>
        <w:rPr>
          <w:b w:val="0"/>
        </w:rPr>
        <w:t>[S24] W3C Webref 可机器读取的规范与 IDL 数据</w:t>
      </w:r>
    </w:p>
    <w:p>
      <w:pPr>
        <w:spacing w:after="120" w:line="252" w:lineRule="auto"/>
      </w:pPr>
      <w:hyperlink r:id="rId35">
        <w:r>
          <w:rPr>
            <w:color w:val="245A81"/>
            <w:sz w:val="20"/>
          </w:rPr>
          <w:t>w3c/webref</w:t>
        </w:r>
      </w:hyperlink>
    </w:p>
    <w:p>
      <w:pPr>
        <w:spacing w:after="20"/>
      </w:pPr>
      <w:r>
        <w:rPr>
          <w:b w:val="0"/>
        </w:rPr>
        <w:t>[S25] rusty_v8 cppgc API GC 类型与追踪接口</w:t>
      </w:r>
    </w:p>
    <w:p>
      <w:pPr>
        <w:spacing w:after="120" w:line="252" w:lineRule="auto"/>
      </w:pPr>
      <w:hyperlink r:id="rId36">
        <w:r>
          <w:rPr>
            <w:color w:val="245A81"/>
            <w:sz w:val="20"/>
          </w:rPr>
          <w:t>v8 cppgc module</w:t>
        </w:r>
      </w:hyperlink>
    </w:p>
    <w:p>
      <w:pPr>
        <w:spacing w:after="20"/>
      </w:pPr>
      <w:r>
        <w:rPr>
          <w:b w:val="0"/>
        </w:rPr>
        <w:t>[S26] WHATWG Streams 标准官方仓库</w:t>
      </w:r>
    </w:p>
    <w:p>
      <w:pPr>
        <w:spacing w:after="120" w:line="252" w:lineRule="auto"/>
      </w:pPr>
      <w:hyperlink r:id="rId37">
        <w:r>
          <w:rPr>
            <w:color w:val="245A81"/>
            <w:sz w:val="20"/>
          </w:rPr>
          <w:t>whatwg/streams</w:t>
        </w:r>
      </w:hyperlink>
    </w:p>
    <w:p>
      <w:pPr>
        <w:spacing w:after="20"/>
      </w:pPr>
      <w:r>
        <w:rPr>
          <w:b w:val="0"/>
        </w:rPr>
        <w:t>[S27] Cookie 基础规范及现代属性参考</w:t>
      </w:r>
    </w:p>
    <w:p>
      <w:pPr>
        <w:spacing w:after="120" w:line="252" w:lineRule="auto"/>
      </w:pPr>
      <w:hyperlink r:id="rId38">
        <w:r>
          <w:rPr>
            <w:color w:val="245A81"/>
            <w:sz w:val="20"/>
          </w:rPr>
          <w:t>RFC 6265</w:t>
        </w:r>
      </w:hyperlink>
    </w:p>
    <w:p>
      <w:pPr>
        <w:spacing w:after="120" w:line="252" w:lineRule="auto"/>
      </w:pPr>
      <w:hyperlink r:id="rId39">
        <w:r>
          <w:rPr>
            <w:color w:val="245A81"/>
            <w:sz w:val="20"/>
          </w:rPr>
          <w:t>6265bis Draft</w:t>
        </w:r>
      </w:hyperlink>
    </w:p>
    <w:p>
      <w:pPr>
        <w:spacing w:after="120" w:line="252" w:lineRule="auto"/>
      </w:pPr>
      <w:hyperlink r:id="rId40">
        <w:r>
          <w:rPr>
            <w:color w:val="245A81"/>
            <w:sz w:val="20"/>
          </w:rPr>
          <w:t>PrivacyCG CHIPS</w:t>
        </w:r>
      </w:hyperlink>
    </w:p>
    <w:p>
      <w:pPr>
        <w:spacing w:after="20"/>
      </w:pPr>
      <w:r>
        <w:rPr>
          <w:b w:val="0"/>
        </w:rPr>
        <w:t>[S28] WHATWG HTML 结构化序列化与转移</w:t>
      </w:r>
    </w:p>
    <w:p>
      <w:pPr>
        <w:spacing w:after="120" w:line="252" w:lineRule="auto"/>
      </w:pPr>
      <w:hyperlink r:id="rId41">
        <w:r>
          <w:rPr>
            <w:color w:val="245A81"/>
            <w:sz w:val="20"/>
          </w:rPr>
          <w:t>HTML Structured data</w:t>
        </w:r>
      </w:hyperlink>
    </w:p>
    <w:p>
      <w:pPr>
        <w:spacing w:after="20"/>
      </w:pPr>
      <w:r>
        <w:rPr>
          <w:b w:val="0"/>
        </w:rPr>
        <w:t>[S29] ANGLE 官方仓库 OpenGL ES 实现</w:t>
      </w:r>
    </w:p>
    <w:p>
      <w:pPr>
        <w:spacing w:after="120" w:line="252" w:lineRule="auto"/>
      </w:pPr>
      <w:hyperlink r:id="rId42">
        <w:r>
          <w:rPr>
            <w:color w:val="245A81"/>
            <w:sz w:val="20"/>
          </w:rPr>
          <w:t>google/angle</w:t>
        </w:r>
      </w:hyperlink>
    </w:p>
    <w:p>
      <w:pPr>
        <w:spacing w:after="20"/>
      </w:pPr>
      <w:r>
        <w:rPr>
          <w:b w:val="0"/>
        </w:rPr>
        <w:t>[S30] Web Platform Tests 官方仓库与 runner</w:t>
      </w:r>
    </w:p>
    <w:p>
      <w:pPr>
        <w:spacing w:after="120" w:line="252" w:lineRule="auto"/>
      </w:pPr>
      <w:hyperlink r:id="rId43">
        <w:r>
          <w:rPr>
            <w:color w:val="245A81"/>
            <w:sz w:val="20"/>
          </w:rPr>
          <w:t>web-platform-tests/wpt</w:t>
        </w:r>
      </w:hyperlink>
    </w:p>
    <w:p>
      <w:pPr>
        <w:spacing w:after="20"/>
      </w:pPr>
      <w:r>
        <w:rPr>
          <w:b w:val="0"/>
        </w:rPr>
        <w:t>[S31] WHATWG Fetch 标准 请求与响应语义</w:t>
      </w:r>
    </w:p>
    <w:p>
      <w:pPr>
        <w:spacing w:after="120" w:line="252" w:lineRule="auto"/>
      </w:pPr>
      <w:hyperlink r:id="rId44">
        <w:r>
          <w:rPr>
            <w:color w:val="245A81"/>
            <w:sz w:val="20"/>
          </w:rPr>
          <w:t>Fetch Standard</w:t>
        </w:r>
      </w:hyperlink>
    </w:p>
    <w:p>
      <w:r>
        <w:rPr>
          <w:b w:val="0"/>
        </w:rPr>
        <w:t>[A1] 评审输入 iv8-实现思路逆向分析.md。用于识别原建议、公开接口及推断边界。</w:t>
      </w:r>
    </w:p>
    <w:p>
      <w:r>
        <w:rPr>
          <w:b w:val="0"/>
        </w:rPr>
        <w:t>[A2] 评审输入 iv8-Pro版能力拆解与自研评估.md。用于逐项修正 Pro 的设计与验收标准。</w:t>
      </w:r>
    </w:p>
    <w:p>
      <w:r>
        <w:rPr>
          <w:b w:val="0"/>
        </w:rPr>
        <w:t>原附件的内部架构推断、工期估算和“超过 Pro”等结论不作为本方案已证实的事实。社区版精确兼容清单须在 G0 中通过实际公开行为补齐；本文件没有将接口族矩阵冒充成员级清单。</w:t>
      </w:r>
    </w:p>
    <w:sectPr w:rsidR="00FC693F" w:rsidRPr="0006063C" w:rsidSect="00034616">
      <w:footerReference w:type="default" r:id="rId9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 w:line="520" w:lineRule="exact"/>
      <w:outlineLvl w:val="0"/>
    </w:pPr>
    <w:rPr>
      <w:rFonts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60" w:lineRule="exact"/>
      <w:outlineLvl w:val="1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60" w:lineRule="exact"/>
      <w:contextualSpacing/>
    </w:pPr>
    <w:rPr>
      <w:rFonts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400" w:lineRule="exact"/>
    </w:pPr>
    <w:rPr>
      <w:rFonts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no.com/blog/cloudflare" TargetMode="External"/><Relationship Id="rId11" Type="http://schemas.openxmlformats.org/officeDocument/2006/relationships/hyperlink" Target="https://github.com/cloudflare/workerd" TargetMode="External"/><Relationship Id="rId12" Type="http://schemas.openxmlformats.org/officeDocument/2006/relationships/hyperlink" Target="https://github.com/denoland/rusty_v8" TargetMode="External"/><Relationship Id="rId13" Type="http://schemas.openxmlformats.org/officeDocument/2006/relationships/hyperlink" Target="https://github.com/HanZzzzz000/iv8" TargetMode="External"/><Relationship Id="rId14" Type="http://schemas.openxmlformats.org/officeDocument/2006/relationships/hyperlink" Target="https://github.com/servo/html5ever" TargetMode="External"/><Relationship Id="rId15" Type="http://schemas.openxmlformats.org/officeDocument/2006/relationships/hyperlink" Target="https://github.com/servo/stylo" TargetMode="External"/><Relationship Id="rId16" Type="http://schemas.openxmlformats.org/officeDocument/2006/relationships/hyperlink" Target="https://github.com/DioxusLabs/taffy" TargetMode="External"/><Relationship Id="rId17" Type="http://schemas.openxmlformats.org/officeDocument/2006/relationships/hyperlink" Target="https://github.com/linebender/parley" TargetMode="External"/><Relationship Id="rId18" Type="http://schemas.openxmlformats.org/officeDocument/2006/relationships/hyperlink" Target="https://github.com/DioxusLabs/blitz" TargetMode="External"/><Relationship Id="rId19" Type="http://schemas.openxmlformats.org/officeDocument/2006/relationships/hyperlink" Target="https://pyo3.rs/main/parallelism" TargetMode="External"/><Relationship Id="rId20" Type="http://schemas.openxmlformats.org/officeDocument/2006/relationships/hyperlink" Target="https://github.com/PyO3/maturin" TargetMode="External"/><Relationship Id="rId21" Type="http://schemas.openxmlformats.org/officeDocument/2006/relationships/hyperlink" Target="https://v8.dev/docs/inspector" TargetMode="External"/><Relationship Id="rId22" Type="http://schemas.openxmlformats.org/officeDocument/2006/relationships/hyperlink" Target="https://chromedevtools.github.io/devtools-protocol/" TargetMode="External"/><Relationship Id="rId23" Type="http://schemas.openxmlformats.org/officeDocument/2006/relationships/hyperlink" Target="https://webidl.spec.whatwg.org/" TargetMode="External"/><Relationship Id="rId24" Type="http://schemas.openxmlformats.org/officeDocument/2006/relationships/hyperlink" Target="https://html.spec.whatwg.org/multipage/webappapis.html" TargetMode="External"/><Relationship Id="rId25" Type="http://schemas.openxmlformats.org/officeDocument/2006/relationships/hyperlink" Target="https://html.spec.whatwg.org/multipage/dynamic-markup-insertion.html" TargetMode="External"/><Relationship Id="rId26" Type="http://schemas.openxmlformats.org/officeDocument/2006/relationships/hyperlink" Target="https://drafts.csswg.org/cssom-view/" TargetMode="External"/><Relationship Id="rId27" Type="http://schemas.openxmlformats.org/officeDocument/2006/relationships/hyperlink" Target="https://dom.spec.whatwg.org/" TargetMode="External"/><Relationship Id="rId28" Type="http://schemas.openxmlformats.org/officeDocument/2006/relationships/hyperlink" Target="https://docs.rs/reqwest/latest/reqwest/" TargetMode="External"/><Relationship Id="rId29" Type="http://schemas.openxmlformats.org/officeDocument/2006/relationships/hyperlink" Target="https://github.com/lexiforest/curl_cffi" TargetMode="External"/><Relationship Id="rId30" Type="http://schemas.openxmlformats.org/officeDocument/2006/relationships/hyperlink" Target="https://github.com/rust-skia/rust-skia" TargetMode="External"/><Relationship Id="rId31" Type="http://schemas.openxmlformats.org/officeDocument/2006/relationships/hyperlink" Target="https://github.com/servo/rust-url" TargetMode="External"/><Relationship Id="rId32" Type="http://schemas.openxmlformats.org/officeDocument/2006/relationships/hyperlink" Target="https://github.com/ada-url/ada" TargetMode="External"/><Relationship Id="rId33" Type="http://schemas.openxmlformats.org/officeDocument/2006/relationships/hyperlink" Target="https://github.com/aws/aws-lc-rs" TargetMode="External"/><Relationship Id="rId34" Type="http://schemas.openxmlformats.org/officeDocument/2006/relationships/hyperlink" Target="https://github.com/RustCrypto/traits" TargetMode="External"/><Relationship Id="rId35" Type="http://schemas.openxmlformats.org/officeDocument/2006/relationships/hyperlink" Target="https://github.com/w3c/webref" TargetMode="External"/><Relationship Id="rId36" Type="http://schemas.openxmlformats.org/officeDocument/2006/relationships/hyperlink" Target="https://docs.rs/v8/latest/v8/cppgc/index.html" TargetMode="External"/><Relationship Id="rId37" Type="http://schemas.openxmlformats.org/officeDocument/2006/relationships/hyperlink" Target="https://github.com/whatwg/streams" TargetMode="External"/><Relationship Id="rId38" Type="http://schemas.openxmlformats.org/officeDocument/2006/relationships/hyperlink" Target="https://datatracker.ietf.org/doc/html/rfc6265" TargetMode="External"/><Relationship Id="rId39" Type="http://schemas.openxmlformats.org/officeDocument/2006/relationships/hyperlink" Target="https://datatracker.ietf.org/doc/draft-ietf-httpbis-rfc6265bis/" TargetMode="External"/><Relationship Id="rId40" Type="http://schemas.openxmlformats.org/officeDocument/2006/relationships/hyperlink" Target="https://github.com/privacycg/CHIPS" TargetMode="External"/><Relationship Id="rId41" Type="http://schemas.openxmlformats.org/officeDocument/2006/relationships/hyperlink" Target="https://html.spec.whatwg.org/multipage/structured-data.html" TargetMode="External"/><Relationship Id="rId42" Type="http://schemas.openxmlformats.org/officeDocument/2006/relationships/hyperlink" Target="https://github.com/google/angle" TargetMode="External"/><Relationship Id="rId43" Type="http://schemas.openxmlformats.org/officeDocument/2006/relationships/hyperlink" Target="https://github.com/web-platform-tests/wpt" TargetMode="External"/><Relationship Id="rId44" Type="http://schemas.openxmlformats.org/officeDocument/2006/relationships/hyperlink" Target="https://fetch.spec.whatw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iv8 自研运行时完整技术方案</dc:title>
  <dc:subject>Rust 优先的浏览器环境运行时架构与实现路径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