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基础要求：</w:t>
      </w:r>
      <w:r>
        <w:rPr>
          <w:rFonts w:hint="eastAsia"/>
          <w:sz w:val="24"/>
          <w:szCs w:val="24"/>
          <w:lang w:val="en-US" w:eastAsia="zh-CN"/>
        </w:rPr>
        <w:t>该插件基于jquery.1.11.3开发。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插件用法：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908175"/>
            <wp:effectExtent l="0" t="0" r="571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插件参数：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0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[],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//滚动内容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传入需要显示的数组，默认会在Html上突出部分显示数组中的第二个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3742690" cy="2259330"/>
            <wp:effectExtent l="0" t="0" r="1016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B8B"/>
          <w:sz w:val="19"/>
          <w:highlight w:val="white"/>
        </w:rPr>
        <w:t>speed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2000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//滚动速度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滑动或点击上下按钮时滚动速度 1000位一秒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Demo:打开文件夹中的Demo.html查看演示(请在手机模式下查看)。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2011680"/>
            <wp:effectExtent l="0" t="0" r="444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09184B"/>
    <w:rsid w:val="2E3630F7"/>
    <w:rsid w:val="48BD6EE1"/>
    <w:rsid w:val="7891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2017-06-22T21:02:00Z</dcterms:created>
  <dc:creator>Admin</dc:creator>
  <cp:lastModifiedBy>Admin</cp:lastModifiedBy>
  <dcterms:modified xsi:type="dcterms:W3CDTF">2017-06-29T14:55:48Z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