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170453B" w14:textId="0078C92B" w:rsidR="004A3E12" w:rsidRDefault="00C72808" w:rsidP="004A3E12">
      <w:pPr>
        <w:pStyle w:val="DocTitle"/>
        <w:ind w:left="3150"/>
      </w:pPr>
      <w:proofErr w:type="spellStart"/>
      <w:r>
        <w:t>Medxcel</w:t>
      </w:r>
      <w:proofErr w:type="spellEnd"/>
      <w:r>
        <w:t xml:space="preserve"> ED</w:t>
      </w:r>
      <w:r w:rsidR="00876098">
        <w:t>L</w:t>
      </w:r>
      <w:r>
        <w:t xml:space="preserve"> and Analytics</w:t>
      </w:r>
      <w:r w:rsidR="004A3E12">
        <w:br/>
      </w:r>
      <w:r w:rsidR="00343976">
        <w:rPr>
          <w:b w:val="0"/>
        </w:rPr>
        <w:t xml:space="preserve">Data load </w:t>
      </w:r>
      <w:r w:rsidR="00AA4A8D">
        <w:rPr>
          <w:b w:val="0"/>
        </w:rPr>
        <w:t>instructions</w:t>
      </w:r>
      <w:r w:rsidR="006E09E2">
        <w:rPr>
          <w:b w:val="0"/>
        </w:rPr>
        <w:t xml:space="preserve"> v</w:t>
      </w:r>
      <w:r w:rsidR="00343976">
        <w:rPr>
          <w:b w:val="0"/>
        </w:rPr>
        <w:t>1</w:t>
      </w:r>
      <w:r w:rsidR="006E09E2">
        <w:rPr>
          <w:b w:val="0"/>
        </w:rPr>
        <w:t>.0</w:t>
      </w:r>
      <w:r w:rsidR="00136D18">
        <w:rPr>
          <w:b w:val="0"/>
        </w:rPr>
        <w:t xml:space="preserve"> </w:t>
      </w:r>
    </w:p>
    <w:p w14:paraId="2B1CCFFC" w14:textId="4A28597B" w:rsidR="004A3E12" w:rsidRDefault="00E17E0C" w:rsidP="00BD3590">
      <w:pPr>
        <w:pStyle w:val="DocVersion"/>
      </w:pPr>
      <w:r>
        <w:t xml:space="preserve">Version </w:t>
      </w:r>
      <w:r w:rsidR="00343976">
        <w:t>1</w:t>
      </w:r>
      <w:r w:rsidR="00C72808">
        <w:t>.0</w:t>
      </w:r>
      <w:r w:rsidR="002562CB">
        <w:t xml:space="preserve">   |   </w:t>
      </w:r>
      <w:r w:rsidR="006E09E2">
        <w:t>April</w:t>
      </w:r>
      <w:r w:rsidR="00631254">
        <w:t xml:space="preserve"> </w:t>
      </w:r>
      <w:r w:rsidR="00136D18">
        <w:t>2</w:t>
      </w:r>
      <w:r w:rsidR="000E7450">
        <w:t>6</w:t>
      </w:r>
      <w:r w:rsidR="00631254">
        <w:t xml:space="preserve">, </w:t>
      </w:r>
      <w:r w:rsidR="00C72808">
        <w:t>201</w:t>
      </w:r>
      <w:r w:rsidR="00876098">
        <w:t>8</w:t>
      </w:r>
    </w:p>
    <w:p w14:paraId="0B03BF4C" w14:textId="77777777" w:rsidR="00515BC2" w:rsidRDefault="00515BC2" w:rsidP="00BD3590">
      <w:pPr>
        <w:pStyle w:val="DocVersion"/>
      </w:pPr>
    </w:p>
    <w:p w14:paraId="29CE8600" w14:textId="77777777" w:rsidR="00515BC2" w:rsidRDefault="00515BC2" w:rsidP="00BD3590">
      <w:pPr>
        <w:pStyle w:val="DocVersion"/>
      </w:pPr>
    </w:p>
    <w:p w14:paraId="72F77B19" w14:textId="77777777" w:rsidR="00515BC2" w:rsidRDefault="00515BC2" w:rsidP="00BD3590">
      <w:pPr>
        <w:pStyle w:val="DocVersion"/>
      </w:pPr>
    </w:p>
    <w:p w14:paraId="3BA2B17F" w14:textId="6081BC05" w:rsidR="00515BC2" w:rsidRDefault="00515BC2" w:rsidP="00E31D08">
      <w:pPr>
        <w:pStyle w:val="DocVersion"/>
        <w:ind w:left="0"/>
        <w:sectPr w:rsidR="00515BC2" w:rsidSect="0027796E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720" w:right="720" w:bottom="720" w:left="720" w:header="720" w:footer="144" w:gutter="0"/>
          <w:cols w:space="720"/>
          <w:docGrid w:linePitch="360"/>
        </w:sectPr>
      </w:pPr>
    </w:p>
    <w:p w14:paraId="7EF54FB0" w14:textId="7E7EEB12" w:rsidR="00AA4A8D" w:rsidRPr="00F55EC9" w:rsidRDefault="00343976" w:rsidP="00AA4A8D">
      <w:pPr>
        <w:pStyle w:val="Heading1"/>
        <w:rPr>
          <w:b/>
          <w:bCs/>
          <w:color w:val="0070C0"/>
          <w:sz w:val="32"/>
        </w:rPr>
      </w:pPr>
      <w:r>
        <w:rPr>
          <w:b/>
          <w:bCs/>
          <w:color w:val="0070C0"/>
          <w:sz w:val="32"/>
        </w:rPr>
        <w:lastRenderedPageBreak/>
        <w:t xml:space="preserve">Data load </w:t>
      </w:r>
      <w:r w:rsidR="00AA4A8D" w:rsidRPr="00F55EC9">
        <w:rPr>
          <w:b/>
          <w:bCs/>
          <w:color w:val="0070C0"/>
          <w:sz w:val="32"/>
        </w:rPr>
        <w:t xml:space="preserve">in QA: </w:t>
      </w:r>
    </w:p>
    <w:p w14:paraId="4E26AFB2" w14:textId="77777777" w:rsidR="006E09E2" w:rsidRPr="006E09E2" w:rsidRDefault="006E09E2" w:rsidP="006E09E2"/>
    <w:p w14:paraId="4AA83A4C" w14:textId="4C7B8205" w:rsidR="00AA4A8D" w:rsidRDefault="00343976" w:rsidP="00AA4A8D">
      <w:pPr>
        <w:pStyle w:val="Heading2"/>
        <w:numPr>
          <w:ilvl w:val="0"/>
          <w:numId w:val="14"/>
        </w:numPr>
        <w:spacing w:line="259" w:lineRule="auto"/>
      </w:pPr>
      <w:r>
        <w:rPr>
          <w:color w:val="0070C0"/>
          <w:sz w:val="28"/>
          <w:szCs w:val="28"/>
        </w:rPr>
        <w:t>Option 1</w:t>
      </w:r>
      <w:r w:rsidR="00AA4A8D">
        <w:t>:</w:t>
      </w:r>
    </w:p>
    <w:p w14:paraId="1F1F8556" w14:textId="77777777" w:rsidR="00AA4A8D" w:rsidRPr="006E09E2" w:rsidRDefault="00AA4A8D" w:rsidP="00AA4A8D">
      <w:pPr>
        <w:pStyle w:val="ListParagraph"/>
        <w:autoSpaceDE w:val="0"/>
        <w:autoSpaceDN w:val="0"/>
        <w:spacing w:before="40" w:after="40"/>
        <w:ind w:left="2160"/>
        <w:rPr>
          <w:rFonts w:cs="Arial"/>
          <w:color w:val="000000"/>
          <w:sz w:val="20"/>
          <w:szCs w:val="20"/>
        </w:rPr>
      </w:pPr>
    </w:p>
    <w:p w14:paraId="174B064B" w14:textId="3937D59B" w:rsidR="00AA4A8D" w:rsidRPr="006E09E2" w:rsidRDefault="00AA4A8D" w:rsidP="00343976">
      <w:pPr>
        <w:pStyle w:val="ListParagraph"/>
        <w:autoSpaceDE w:val="0"/>
        <w:autoSpaceDN w:val="0"/>
        <w:spacing w:before="40" w:after="40" w:line="240" w:lineRule="auto"/>
        <w:contextualSpacing w:val="0"/>
        <w:rPr>
          <w:rFonts w:cs="Arial"/>
          <w:color w:val="000000"/>
          <w:sz w:val="20"/>
          <w:szCs w:val="20"/>
        </w:rPr>
      </w:pPr>
      <w:r w:rsidRPr="006E09E2">
        <w:rPr>
          <w:rFonts w:cs="Arial"/>
          <w:color w:val="000000"/>
          <w:sz w:val="20"/>
          <w:szCs w:val="20"/>
        </w:rPr>
        <w:t xml:space="preserve">If we use Bundle (all workflows) /coordinator approach </w:t>
      </w:r>
      <w:proofErr w:type="spellStart"/>
      <w:r w:rsidRPr="006E09E2">
        <w:rPr>
          <w:rFonts w:cs="Arial"/>
          <w:color w:val="000000"/>
          <w:sz w:val="20"/>
          <w:szCs w:val="20"/>
        </w:rPr>
        <w:t>then</w:t>
      </w:r>
      <w:proofErr w:type="spellEnd"/>
      <w:r w:rsidRPr="006E09E2">
        <w:rPr>
          <w:rFonts w:cs="Arial"/>
          <w:color w:val="000000"/>
          <w:sz w:val="20"/>
          <w:szCs w:val="20"/>
        </w:rPr>
        <w:t xml:space="preserve"> 1 </w:t>
      </w:r>
      <w:proofErr w:type="spellStart"/>
      <w:r w:rsidRPr="002F1AF1">
        <w:rPr>
          <w:rFonts w:cs="Arial"/>
          <w:i/>
          <w:iCs/>
          <w:color w:val="FF0000"/>
          <w:sz w:val="20"/>
          <w:szCs w:val="20"/>
        </w:rPr>
        <w:t>job.properties</w:t>
      </w:r>
      <w:proofErr w:type="spellEnd"/>
      <w:r w:rsidRPr="002F1AF1">
        <w:rPr>
          <w:rFonts w:cs="Arial"/>
          <w:color w:val="FF0000"/>
          <w:sz w:val="20"/>
          <w:szCs w:val="20"/>
        </w:rPr>
        <w:t xml:space="preserve"> </w:t>
      </w:r>
      <w:r w:rsidRPr="006E09E2">
        <w:rPr>
          <w:rFonts w:cs="Arial"/>
          <w:color w:val="000000"/>
          <w:sz w:val="20"/>
          <w:szCs w:val="20"/>
        </w:rPr>
        <w:t xml:space="preserve">file will be provided to trigger bundle from one of the edge </w:t>
      </w:r>
      <w:proofErr w:type="gramStart"/>
      <w:r w:rsidRPr="006E09E2">
        <w:rPr>
          <w:rFonts w:cs="Arial"/>
          <w:color w:val="000000"/>
          <w:sz w:val="20"/>
          <w:szCs w:val="20"/>
        </w:rPr>
        <w:t>server .</w:t>
      </w:r>
      <w:proofErr w:type="gramEnd"/>
    </w:p>
    <w:p w14:paraId="343D1AC0" w14:textId="3AD7C327" w:rsidR="00AA4A8D" w:rsidRPr="006E09E2" w:rsidRDefault="00602036" w:rsidP="00343976">
      <w:pPr>
        <w:pStyle w:val="ListParagraph"/>
        <w:numPr>
          <w:ilvl w:val="3"/>
          <w:numId w:val="14"/>
        </w:numPr>
        <w:autoSpaceDE w:val="0"/>
        <w:autoSpaceDN w:val="0"/>
        <w:spacing w:before="40" w:after="40" w:line="240" w:lineRule="auto"/>
        <w:ind w:left="1440"/>
        <w:contextualSpacing w:val="0"/>
        <w:rPr>
          <w:rFonts w:cs="Arial"/>
          <w:color w:val="000000"/>
          <w:sz w:val="20"/>
          <w:szCs w:val="20"/>
        </w:rPr>
      </w:pPr>
      <w:proofErr w:type="spellStart"/>
      <w:proofErr w:type="gramStart"/>
      <w:r w:rsidRPr="00602036">
        <w:rPr>
          <w:rFonts w:cs="Arial"/>
          <w:i/>
          <w:iCs/>
          <w:color w:val="FF0000"/>
          <w:sz w:val="20"/>
          <w:szCs w:val="20"/>
        </w:rPr>
        <w:t>j</w:t>
      </w:r>
      <w:r w:rsidR="00AA4A8D" w:rsidRPr="00602036">
        <w:rPr>
          <w:rFonts w:cs="Arial"/>
          <w:i/>
          <w:iCs/>
          <w:color w:val="FF0000"/>
          <w:sz w:val="20"/>
          <w:szCs w:val="20"/>
        </w:rPr>
        <w:t>ob.properties</w:t>
      </w:r>
      <w:proofErr w:type="spellEnd"/>
      <w:proofErr w:type="gramEnd"/>
      <w:r w:rsidR="00AA4A8D" w:rsidRPr="006E09E2">
        <w:rPr>
          <w:rFonts w:cs="Arial"/>
          <w:color w:val="000000"/>
          <w:sz w:val="20"/>
          <w:szCs w:val="20"/>
        </w:rPr>
        <w:t xml:space="preserve"> files will </w:t>
      </w:r>
      <w:r w:rsidR="00343976">
        <w:rPr>
          <w:rFonts w:cs="Arial"/>
          <w:color w:val="000000"/>
          <w:sz w:val="20"/>
          <w:szCs w:val="20"/>
        </w:rPr>
        <w:t xml:space="preserve">be there in </w:t>
      </w:r>
      <w:proofErr w:type="spellStart"/>
      <w:r w:rsidR="00EE708E">
        <w:rPr>
          <w:rFonts w:cs="Arial"/>
          <w:color w:val="000000"/>
          <w:sz w:val="20"/>
          <w:szCs w:val="20"/>
          <w:highlight w:val="yellow"/>
        </w:rPr>
        <w:t>j</w:t>
      </w:r>
      <w:r w:rsidR="00AA4A8D" w:rsidRPr="002F1AF1">
        <w:rPr>
          <w:rFonts w:cs="Arial"/>
          <w:color w:val="000000"/>
          <w:sz w:val="20"/>
          <w:szCs w:val="20"/>
          <w:highlight w:val="yellow"/>
        </w:rPr>
        <w:t>obConfig</w:t>
      </w:r>
      <w:proofErr w:type="spellEnd"/>
      <w:r w:rsidR="00AA4A8D" w:rsidRPr="006E09E2">
        <w:rPr>
          <w:rFonts w:cs="Arial"/>
          <w:color w:val="000000"/>
          <w:sz w:val="20"/>
          <w:szCs w:val="20"/>
        </w:rPr>
        <w:t xml:space="preserve"> folder</w:t>
      </w:r>
      <w:r>
        <w:rPr>
          <w:rFonts w:cs="Arial"/>
          <w:color w:val="000000"/>
          <w:sz w:val="20"/>
          <w:szCs w:val="20"/>
        </w:rPr>
        <w:t xml:space="preserve"> on an edge server.</w:t>
      </w:r>
      <w:r w:rsidR="00AA4A8D" w:rsidRPr="006E09E2">
        <w:rPr>
          <w:rFonts w:cs="Arial"/>
          <w:color w:val="000000"/>
          <w:sz w:val="20"/>
          <w:szCs w:val="20"/>
        </w:rPr>
        <w:t xml:space="preserve"> </w:t>
      </w:r>
    </w:p>
    <w:p w14:paraId="43742390" w14:textId="2BE4F7DF" w:rsidR="00EE708E" w:rsidRPr="00EE708E" w:rsidRDefault="00AA4A8D" w:rsidP="00343976">
      <w:pPr>
        <w:pStyle w:val="ListParagraph"/>
        <w:numPr>
          <w:ilvl w:val="3"/>
          <w:numId w:val="14"/>
        </w:numPr>
        <w:autoSpaceDE w:val="0"/>
        <w:autoSpaceDN w:val="0"/>
        <w:spacing w:before="40" w:after="40" w:line="240" w:lineRule="auto"/>
        <w:ind w:left="1440"/>
        <w:contextualSpacing w:val="0"/>
        <w:rPr>
          <w:rFonts w:cs="Arial"/>
          <w:i/>
          <w:iCs/>
          <w:color w:val="FF0000"/>
          <w:sz w:val="20"/>
          <w:szCs w:val="20"/>
        </w:rPr>
      </w:pPr>
      <w:r w:rsidRPr="006E09E2">
        <w:rPr>
          <w:rFonts w:cs="Arial"/>
          <w:color w:val="000000"/>
          <w:sz w:val="20"/>
          <w:szCs w:val="20"/>
        </w:rPr>
        <w:t>Following command will trigger the bundle to s</w:t>
      </w:r>
      <w:r w:rsidR="00EE708E">
        <w:rPr>
          <w:rFonts w:cs="Arial"/>
          <w:color w:val="000000"/>
          <w:sz w:val="20"/>
          <w:szCs w:val="20"/>
        </w:rPr>
        <w:t xml:space="preserve">tart importing workflows (data). This command will be executed from </w:t>
      </w:r>
      <w:proofErr w:type="spellStart"/>
      <w:r w:rsidR="00EE708E" w:rsidRPr="00EE708E">
        <w:rPr>
          <w:rFonts w:cs="Arial"/>
          <w:color w:val="000000"/>
          <w:sz w:val="20"/>
          <w:szCs w:val="20"/>
          <w:highlight w:val="yellow"/>
        </w:rPr>
        <w:t>jobConfig</w:t>
      </w:r>
      <w:proofErr w:type="spellEnd"/>
      <w:r w:rsidR="00EE708E">
        <w:rPr>
          <w:rFonts w:cs="Arial"/>
          <w:color w:val="000000"/>
          <w:sz w:val="20"/>
          <w:szCs w:val="20"/>
        </w:rPr>
        <w:t xml:space="preserve"> folder</w:t>
      </w:r>
      <w:r w:rsidRPr="006E09E2">
        <w:rPr>
          <w:rFonts w:cs="Arial"/>
          <w:color w:val="000000"/>
          <w:sz w:val="20"/>
          <w:szCs w:val="20"/>
        </w:rPr>
        <w:t xml:space="preserve">: </w:t>
      </w:r>
    </w:p>
    <w:p w14:paraId="2DF354ED" w14:textId="59852227" w:rsidR="00AA4A8D" w:rsidRPr="002F1AF1" w:rsidRDefault="00AA4A8D" w:rsidP="00343976">
      <w:pPr>
        <w:pStyle w:val="ListParagraph"/>
        <w:autoSpaceDE w:val="0"/>
        <w:autoSpaceDN w:val="0"/>
        <w:spacing w:before="40" w:after="40" w:line="240" w:lineRule="auto"/>
        <w:ind w:left="1440"/>
        <w:contextualSpacing w:val="0"/>
        <w:rPr>
          <w:rFonts w:cs="Arial"/>
          <w:i/>
          <w:iCs/>
          <w:color w:val="FF0000"/>
          <w:sz w:val="20"/>
          <w:szCs w:val="20"/>
        </w:rPr>
      </w:pPr>
      <w:proofErr w:type="spellStart"/>
      <w:proofErr w:type="gramStart"/>
      <w:r w:rsidRPr="002F1AF1">
        <w:rPr>
          <w:rFonts w:cs="Arial"/>
          <w:i/>
          <w:iCs/>
          <w:color w:val="FF0000"/>
          <w:sz w:val="20"/>
          <w:szCs w:val="20"/>
        </w:rPr>
        <w:t>oozie</w:t>
      </w:r>
      <w:proofErr w:type="spellEnd"/>
      <w:proofErr w:type="gramEnd"/>
      <w:r w:rsidRPr="002F1AF1">
        <w:rPr>
          <w:rFonts w:cs="Arial"/>
          <w:i/>
          <w:iCs/>
          <w:color w:val="FF0000"/>
          <w:sz w:val="20"/>
          <w:szCs w:val="20"/>
        </w:rPr>
        <w:t xml:space="preserve"> job -</w:t>
      </w:r>
      <w:proofErr w:type="spellStart"/>
      <w:r w:rsidRPr="002F1AF1">
        <w:rPr>
          <w:rFonts w:cs="Arial"/>
          <w:i/>
          <w:iCs/>
          <w:color w:val="FF0000"/>
          <w:sz w:val="20"/>
          <w:szCs w:val="20"/>
        </w:rPr>
        <w:t>oozie</w:t>
      </w:r>
      <w:proofErr w:type="spellEnd"/>
      <w:r w:rsidRPr="002F1AF1">
        <w:rPr>
          <w:rFonts w:cs="Arial"/>
          <w:i/>
          <w:iCs/>
          <w:color w:val="FF0000"/>
          <w:sz w:val="20"/>
          <w:szCs w:val="20"/>
        </w:rPr>
        <w:t xml:space="preserve"> https://ahlclotxpla701.evv1.ah-isd.net:11443/oozie -</w:t>
      </w:r>
      <w:proofErr w:type="spellStart"/>
      <w:r w:rsidRPr="002F1AF1">
        <w:rPr>
          <w:rFonts w:cs="Arial"/>
          <w:i/>
          <w:iCs/>
          <w:color w:val="FF0000"/>
          <w:sz w:val="20"/>
          <w:szCs w:val="20"/>
        </w:rPr>
        <w:t>config</w:t>
      </w:r>
      <w:proofErr w:type="spellEnd"/>
      <w:r w:rsidRPr="002F1AF1">
        <w:rPr>
          <w:rFonts w:cs="Arial"/>
          <w:i/>
          <w:iCs/>
          <w:color w:val="FF0000"/>
          <w:sz w:val="20"/>
          <w:szCs w:val="20"/>
        </w:rPr>
        <w:t xml:space="preserve"> </w:t>
      </w:r>
      <w:proofErr w:type="spellStart"/>
      <w:r w:rsidRPr="002F1AF1">
        <w:rPr>
          <w:rFonts w:cs="Arial"/>
          <w:i/>
          <w:iCs/>
          <w:color w:val="FF0000"/>
          <w:sz w:val="20"/>
          <w:szCs w:val="20"/>
        </w:rPr>
        <w:t>job.properties</w:t>
      </w:r>
      <w:proofErr w:type="spellEnd"/>
      <w:r w:rsidRPr="002F1AF1">
        <w:rPr>
          <w:rFonts w:cs="Arial"/>
          <w:i/>
          <w:iCs/>
          <w:color w:val="FF0000"/>
          <w:sz w:val="20"/>
          <w:szCs w:val="20"/>
        </w:rPr>
        <w:t xml:space="preserve"> -submit</w:t>
      </w:r>
    </w:p>
    <w:p w14:paraId="6B0DC277" w14:textId="7433350A" w:rsidR="00AA4A8D" w:rsidRDefault="00343976" w:rsidP="00343976">
      <w:pPr>
        <w:autoSpaceDE w:val="0"/>
        <w:autoSpaceDN w:val="0"/>
        <w:spacing w:before="40" w:after="40"/>
        <w:ind w:left="720" w:firstLine="720"/>
        <w:rPr>
          <w:rFonts w:cs="Arial"/>
          <w:i/>
          <w:iCs/>
          <w:color w:val="FF0000"/>
          <w:sz w:val="20"/>
          <w:szCs w:val="20"/>
        </w:rPr>
      </w:pPr>
      <w:r w:rsidRPr="00343976">
        <w:rPr>
          <w:rFonts w:cs="Arial"/>
          <w:i/>
          <w:iCs/>
          <w:color w:val="FF0000"/>
          <w:sz w:val="20"/>
          <w:szCs w:val="20"/>
          <w:highlight w:val="yellow"/>
        </w:rPr>
        <w:t xml:space="preserve">This command is as per </w:t>
      </w:r>
      <w:proofErr w:type="spellStart"/>
      <w:r w:rsidRPr="00343976">
        <w:rPr>
          <w:rFonts w:cs="Arial"/>
          <w:i/>
          <w:iCs/>
          <w:color w:val="FF0000"/>
          <w:sz w:val="20"/>
          <w:szCs w:val="20"/>
          <w:highlight w:val="yellow"/>
        </w:rPr>
        <w:t>dev</w:t>
      </w:r>
      <w:proofErr w:type="spellEnd"/>
      <w:r w:rsidRPr="00343976">
        <w:rPr>
          <w:rFonts w:cs="Arial"/>
          <w:i/>
          <w:iCs/>
          <w:color w:val="FF0000"/>
          <w:sz w:val="20"/>
          <w:szCs w:val="20"/>
          <w:highlight w:val="yellow"/>
        </w:rPr>
        <w:t xml:space="preserve"> server, need to be modified as per QA/Prod </w:t>
      </w:r>
      <w:proofErr w:type="spellStart"/>
      <w:r w:rsidRPr="00343976">
        <w:rPr>
          <w:rFonts w:cs="Arial"/>
          <w:i/>
          <w:iCs/>
          <w:color w:val="FF0000"/>
          <w:sz w:val="20"/>
          <w:szCs w:val="20"/>
          <w:highlight w:val="yellow"/>
        </w:rPr>
        <w:t>env</w:t>
      </w:r>
      <w:proofErr w:type="spellEnd"/>
    </w:p>
    <w:p w14:paraId="0337B6FC" w14:textId="6E17429B" w:rsidR="00343976" w:rsidRDefault="00343976" w:rsidP="00343976">
      <w:pPr>
        <w:pStyle w:val="Heading2"/>
        <w:numPr>
          <w:ilvl w:val="0"/>
          <w:numId w:val="14"/>
        </w:numPr>
        <w:spacing w:line="259" w:lineRule="auto"/>
      </w:pPr>
      <w:r>
        <w:rPr>
          <w:color w:val="0070C0"/>
          <w:sz w:val="28"/>
          <w:szCs w:val="28"/>
        </w:rPr>
        <w:t xml:space="preserve">Option </w:t>
      </w:r>
      <w:r>
        <w:rPr>
          <w:color w:val="0070C0"/>
          <w:sz w:val="28"/>
          <w:szCs w:val="28"/>
        </w:rPr>
        <w:t>2</w:t>
      </w:r>
      <w:r>
        <w:t>:</w:t>
      </w:r>
    </w:p>
    <w:p w14:paraId="539B2DC5" w14:textId="77777777" w:rsidR="00343976" w:rsidRPr="00343976" w:rsidRDefault="00343976" w:rsidP="00343976">
      <w:pPr>
        <w:autoSpaceDE w:val="0"/>
        <w:autoSpaceDN w:val="0"/>
        <w:spacing w:before="40" w:after="40"/>
        <w:ind w:left="720" w:firstLine="720"/>
        <w:rPr>
          <w:rFonts w:ascii="Segoe UI" w:hAnsi="Segoe UI" w:cs="Segoe UI"/>
          <w:color w:val="000000"/>
          <w:sz w:val="20"/>
          <w:szCs w:val="20"/>
        </w:rPr>
      </w:pPr>
    </w:p>
    <w:p w14:paraId="09EA3C2E" w14:textId="4D17ECD5" w:rsidR="00AA4A8D" w:rsidRPr="006E09E2" w:rsidRDefault="00AA4A8D" w:rsidP="00343976">
      <w:pPr>
        <w:pStyle w:val="ListParagraph"/>
        <w:autoSpaceDE w:val="0"/>
        <w:autoSpaceDN w:val="0"/>
        <w:spacing w:before="40" w:after="40" w:line="240" w:lineRule="auto"/>
        <w:ind w:left="900"/>
        <w:contextualSpacing w:val="0"/>
        <w:rPr>
          <w:rFonts w:cs="Arial"/>
          <w:color w:val="000000"/>
          <w:sz w:val="20"/>
          <w:szCs w:val="20"/>
        </w:rPr>
      </w:pPr>
      <w:r w:rsidRPr="006E09E2">
        <w:rPr>
          <w:rFonts w:cs="Arial"/>
          <w:color w:val="000000"/>
          <w:sz w:val="20"/>
          <w:szCs w:val="20"/>
        </w:rPr>
        <w:t>If AIS requires individual workflows to be triggered by Tidal, then corresponding to each workflow</w:t>
      </w:r>
      <w:r w:rsidR="002F1AF1">
        <w:rPr>
          <w:rFonts w:cs="Arial"/>
          <w:color w:val="000000"/>
          <w:sz w:val="20"/>
          <w:szCs w:val="20"/>
        </w:rPr>
        <w:t>,</w:t>
      </w:r>
      <w:r w:rsidRPr="006E09E2">
        <w:rPr>
          <w:rFonts w:cs="Arial"/>
          <w:color w:val="000000"/>
          <w:sz w:val="20"/>
          <w:szCs w:val="20"/>
        </w:rPr>
        <w:t xml:space="preserve"> 1 </w:t>
      </w:r>
      <w:proofErr w:type="spellStart"/>
      <w:r w:rsidR="002F1AF1" w:rsidRPr="002F1AF1">
        <w:rPr>
          <w:rFonts w:cs="Arial"/>
          <w:i/>
          <w:iCs/>
          <w:color w:val="FF0000"/>
          <w:sz w:val="20"/>
          <w:szCs w:val="20"/>
        </w:rPr>
        <w:t>job.properties</w:t>
      </w:r>
      <w:proofErr w:type="spellEnd"/>
      <w:r w:rsidRPr="002F1AF1">
        <w:rPr>
          <w:rFonts w:cs="Arial"/>
          <w:color w:val="FF0000"/>
          <w:sz w:val="20"/>
          <w:szCs w:val="20"/>
        </w:rPr>
        <w:t xml:space="preserve"> </w:t>
      </w:r>
      <w:r w:rsidRPr="006E09E2">
        <w:rPr>
          <w:rFonts w:cs="Arial"/>
          <w:color w:val="000000"/>
          <w:sz w:val="20"/>
          <w:szCs w:val="20"/>
        </w:rPr>
        <w:t xml:space="preserve">file </w:t>
      </w:r>
      <w:r w:rsidR="00343976">
        <w:rPr>
          <w:rFonts w:cs="Arial"/>
          <w:color w:val="000000"/>
          <w:sz w:val="20"/>
          <w:szCs w:val="20"/>
        </w:rPr>
        <w:t xml:space="preserve">is </w:t>
      </w:r>
      <w:r w:rsidRPr="006E09E2">
        <w:rPr>
          <w:rFonts w:cs="Arial"/>
          <w:color w:val="000000"/>
          <w:sz w:val="20"/>
          <w:szCs w:val="20"/>
        </w:rPr>
        <w:t>provided</w:t>
      </w:r>
      <w:r w:rsidR="00343976">
        <w:rPr>
          <w:rFonts w:cs="Arial"/>
          <w:color w:val="000000"/>
          <w:sz w:val="20"/>
          <w:szCs w:val="20"/>
        </w:rPr>
        <w:t xml:space="preserve"> in </w:t>
      </w:r>
      <w:proofErr w:type="spellStart"/>
      <w:r w:rsidR="00343976" w:rsidRPr="002F1AF1">
        <w:rPr>
          <w:rFonts w:cs="Arial"/>
          <w:sz w:val="20"/>
          <w:szCs w:val="20"/>
          <w:highlight w:val="yellow"/>
        </w:rPr>
        <w:t>jobConfig</w:t>
      </w:r>
      <w:proofErr w:type="spellEnd"/>
      <w:r w:rsidR="00343976">
        <w:rPr>
          <w:rFonts w:cs="Arial"/>
          <w:sz w:val="20"/>
          <w:szCs w:val="20"/>
        </w:rPr>
        <w:t xml:space="preserve"> folder</w:t>
      </w:r>
      <w:r w:rsidRPr="006E09E2">
        <w:rPr>
          <w:rFonts w:cs="Arial"/>
          <w:color w:val="000000"/>
          <w:sz w:val="20"/>
          <w:szCs w:val="20"/>
        </w:rPr>
        <w:t>.</w:t>
      </w:r>
    </w:p>
    <w:p w14:paraId="7A136861" w14:textId="77777777" w:rsidR="00AA4A8D" w:rsidRPr="006E09E2" w:rsidRDefault="00AA4A8D" w:rsidP="00343976">
      <w:pPr>
        <w:pStyle w:val="ListParagraph"/>
        <w:ind w:left="0"/>
        <w:rPr>
          <w:rFonts w:cs="Arial"/>
          <w:color w:val="000000"/>
          <w:sz w:val="20"/>
          <w:szCs w:val="20"/>
        </w:rPr>
      </w:pPr>
    </w:p>
    <w:p w14:paraId="55984FDE" w14:textId="45ABA4CE" w:rsidR="00AA4A8D" w:rsidRPr="006E09E2" w:rsidRDefault="00AA4A8D" w:rsidP="00343976">
      <w:pPr>
        <w:pStyle w:val="ListParagraph"/>
        <w:numPr>
          <w:ilvl w:val="3"/>
          <w:numId w:val="14"/>
        </w:numPr>
        <w:autoSpaceDE w:val="0"/>
        <w:autoSpaceDN w:val="0"/>
        <w:spacing w:before="40" w:after="40" w:line="240" w:lineRule="auto"/>
        <w:ind w:left="1620"/>
        <w:contextualSpacing w:val="0"/>
        <w:rPr>
          <w:rFonts w:cs="Arial"/>
          <w:color w:val="000000"/>
          <w:sz w:val="20"/>
          <w:szCs w:val="20"/>
        </w:rPr>
      </w:pPr>
      <w:r w:rsidRPr="002F1AF1">
        <w:rPr>
          <w:rFonts w:cs="Arial"/>
          <w:i/>
          <w:iCs/>
          <w:color w:val="FF0000"/>
          <w:sz w:val="20"/>
          <w:szCs w:val="20"/>
        </w:rPr>
        <w:t>job_&lt;</w:t>
      </w:r>
      <w:proofErr w:type="spellStart"/>
      <w:r w:rsidRPr="002F1AF1">
        <w:rPr>
          <w:rFonts w:cs="Arial"/>
          <w:i/>
          <w:iCs/>
          <w:color w:val="FF0000"/>
          <w:sz w:val="20"/>
          <w:szCs w:val="20"/>
        </w:rPr>
        <w:t>tablename</w:t>
      </w:r>
      <w:proofErr w:type="spellEnd"/>
      <w:r w:rsidRPr="002F1AF1">
        <w:rPr>
          <w:rFonts w:cs="Arial"/>
          <w:i/>
          <w:iCs/>
          <w:color w:val="FF0000"/>
          <w:sz w:val="20"/>
          <w:szCs w:val="20"/>
        </w:rPr>
        <w:t>&gt;.properties</w:t>
      </w:r>
      <w:r w:rsidRPr="002F1AF1">
        <w:rPr>
          <w:rFonts w:cs="Arial"/>
          <w:color w:val="FF0000"/>
          <w:sz w:val="20"/>
          <w:szCs w:val="20"/>
        </w:rPr>
        <w:t xml:space="preserve"> </w:t>
      </w:r>
      <w:r w:rsidRPr="006E09E2">
        <w:rPr>
          <w:rFonts w:cs="Arial"/>
          <w:color w:val="1F497D"/>
          <w:sz w:val="20"/>
          <w:szCs w:val="20"/>
        </w:rPr>
        <w:t xml:space="preserve">files will </w:t>
      </w:r>
      <w:r w:rsidR="00343976">
        <w:rPr>
          <w:rFonts w:cs="Arial"/>
          <w:color w:val="1F497D"/>
          <w:sz w:val="20"/>
          <w:szCs w:val="20"/>
        </w:rPr>
        <w:t xml:space="preserve">be there </w:t>
      </w:r>
      <w:r w:rsidRPr="006E09E2">
        <w:rPr>
          <w:rFonts w:cs="Arial"/>
          <w:color w:val="1F497D"/>
          <w:sz w:val="20"/>
          <w:szCs w:val="20"/>
        </w:rPr>
        <w:t xml:space="preserve">in </w:t>
      </w:r>
      <w:proofErr w:type="spellStart"/>
      <w:r w:rsidRPr="002F1AF1">
        <w:rPr>
          <w:rFonts w:cs="Arial"/>
          <w:sz w:val="20"/>
          <w:szCs w:val="20"/>
          <w:highlight w:val="yellow"/>
        </w:rPr>
        <w:t>jobConfig</w:t>
      </w:r>
      <w:proofErr w:type="spellEnd"/>
      <w:r w:rsidRPr="002F1AF1">
        <w:rPr>
          <w:rFonts w:cs="Arial"/>
          <w:color w:val="1F497D"/>
          <w:sz w:val="20"/>
          <w:szCs w:val="20"/>
        </w:rPr>
        <w:t xml:space="preserve"> </w:t>
      </w:r>
      <w:r w:rsidRPr="006E09E2">
        <w:rPr>
          <w:rFonts w:cs="Arial"/>
          <w:color w:val="1F497D"/>
          <w:sz w:val="20"/>
          <w:szCs w:val="20"/>
        </w:rPr>
        <w:t>folder.</w:t>
      </w:r>
    </w:p>
    <w:p w14:paraId="4F3CD096" w14:textId="77777777" w:rsidR="00AA4A8D" w:rsidRPr="006E09E2" w:rsidRDefault="00AA4A8D" w:rsidP="00343976">
      <w:pPr>
        <w:pStyle w:val="ListParagraph"/>
        <w:ind w:left="0"/>
        <w:rPr>
          <w:rFonts w:cs="Arial"/>
          <w:color w:val="000000"/>
          <w:sz w:val="20"/>
          <w:szCs w:val="20"/>
        </w:rPr>
      </w:pPr>
    </w:p>
    <w:p w14:paraId="6B1AFBA2" w14:textId="77777777" w:rsidR="00AA4A8D" w:rsidRPr="006E09E2" w:rsidRDefault="00AA4A8D" w:rsidP="00343976">
      <w:pPr>
        <w:pStyle w:val="ListParagraph"/>
        <w:numPr>
          <w:ilvl w:val="3"/>
          <w:numId w:val="14"/>
        </w:numPr>
        <w:autoSpaceDE w:val="0"/>
        <w:autoSpaceDN w:val="0"/>
        <w:spacing w:before="40" w:after="40" w:line="240" w:lineRule="auto"/>
        <w:ind w:left="1620"/>
        <w:contextualSpacing w:val="0"/>
        <w:rPr>
          <w:rFonts w:cs="Arial"/>
          <w:color w:val="000000"/>
          <w:sz w:val="20"/>
          <w:szCs w:val="20"/>
        </w:rPr>
      </w:pPr>
      <w:r w:rsidRPr="006E09E2">
        <w:rPr>
          <w:rFonts w:cs="Arial"/>
          <w:color w:val="000000"/>
          <w:sz w:val="20"/>
          <w:szCs w:val="20"/>
        </w:rPr>
        <w:t xml:space="preserve">AIS would need to run below script from TIDAL. </w:t>
      </w:r>
    </w:p>
    <w:p w14:paraId="05345A56" w14:textId="77777777" w:rsidR="00AA4A8D" w:rsidRPr="006E09E2" w:rsidRDefault="00AA4A8D" w:rsidP="00343976">
      <w:pPr>
        <w:pStyle w:val="ListParagraph"/>
        <w:ind w:left="1620"/>
        <w:rPr>
          <w:rFonts w:cs="Arial"/>
          <w:color w:val="000000"/>
          <w:sz w:val="20"/>
          <w:szCs w:val="20"/>
        </w:rPr>
      </w:pPr>
      <w:r w:rsidRPr="006E09E2">
        <w:rPr>
          <w:rFonts w:cs="Arial"/>
          <w:sz w:val="20"/>
          <w:szCs w:val="20"/>
        </w:rPr>
        <w:object w:dxaOrig="1508" w:dyaOrig="984" w14:anchorId="6C734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.75pt" o:ole="">
            <v:imagedata r:id="rId15" o:title=""/>
          </v:shape>
          <o:OLEObject Type="Embed" ProgID="Package" ShapeID="_x0000_i1025" DrawAspect="Icon" ObjectID="_1586285987" r:id="rId16"/>
        </w:object>
      </w:r>
      <w:r w:rsidRPr="006E09E2">
        <w:rPr>
          <w:rFonts w:cs="Arial"/>
          <w:sz w:val="20"/>
          <w:szCs w:val="20"/>
        </w:rPr>
        <w:t xml:space="preserve"> </w:t>
      </w:r>
      <w:r w:rsidRPr="006E09E2">
        <w:rPr>
          <w:rFonts w:cs="Arial"/>
          <w:sz w:val="20"/>
          <w:szCs w:val="20"/>
        </w:rPr>
        <w:object w:dxaOrig="1508" w:dyaOrig="984" w14:anchorId="1D5BF779">
          <v:shape id="_x0000_i1026" type="#_x0000_t75" style="width:75.75pt;height:48.75pt" o:ole="">
            <v:imagedata r:id="rId17" o:title=""/>
          </v:shape>
          <o:OLEObject Type="Embed" ProgID="Package" ShapeID="_x0000_i1026" DrawAspect="Icon" ObjectID="_1586285988" r:id="rId18"/>
        </w:object>
      </w:r>
    </w:p>
    <w:p w14:paraId="64DE47CD" w14:textId="198EF244" w:rsidR="00343976" w:rsidRPr="00343976" w:rsidRDefault="00AA4A8D" w:rsidP="00343976">
      <w:pPr>
        <w:pStyle w:val="ListParagraph"/>
        <w:numPr>
          <w:ilvl w:val="3"/>
          <w:numId w:val="14"/>
        </w:numPr>
        <w:autoSpaceDE w:val="0"/>
        <w:autoSpaceDN w:val="0"/>
        <w:spacing w:before="40" w:after="40" w:line="240" w:lineRule="auto"/>
        <w:ind w:left="1620"/>
        <w:contextualSpacing w:val="0"/>
        <w:rPr>
          <w:rFonts w:cs="Arial"/>
          <w:i/>
          <w:iCs/>
          <w:color w:val="FF0000"/>
          <w:sz w:val="20"/>
          <w:szCs w:val="20"/>
        </w:rPr>
      </w:pPr>
      <w:r w:rsidRPr="006E09E2">
        <w:rPr>
          <w:rFonts w:cs="Arial"/>
          <w:color w:val="000000"/>
          <w:sz w:val="20"/>
          <w:szCs w:val="20"/>
        </w:rPr>
        <w:t xml:space="preserve">(This might not be needed – NTT to review) Following command will trigger the </w:t>
      </w:r>
      <w:r w:rsidR="00343976">
        <w:rPr>
          <w:rFonts w:cs="Arial"/>
          <w:color w:val="000000"/>
          <w:sz w:val="20"/>
          <w:szCs w:val="20"/>
        </w:rPr>
        <w:t xml:space="preserve">workflows </w:t>
      </w:r>
      <w:r w:rsidRPr="006E09E2">
        <w:rPr>
          <w:rFonts w:cs="Arial"/>
          <w:color w:val="000000"/>
          <w:sz w:val="20"/>
          <w:szCs w:val="20"/>
        </w:rPr>
        <w:t xml:space="preserve">to </w:t>
      </w:r>
      <w:r w:rsidR="00343976">
        <w:rPr>
          <w:rFonts w:cs="Arial"/>
          <w:color w:val="000000"/>
          <w:sz w:val="20"/>
          <w:szCs w:val="20"/>
        </w:rPr>
        <w:t xml:space="preserve">start importing </w:t>
      </w:r>
      <w:proofErr w:type="gramStart"/>
      <w:r w:rsidR="00343976">
        <w:rPr>
          <w:rFonts w:cs="Arial"/>
          <w:color w:val="000000"/>
          <w:sz w:val="20"/>
          <w:szCs w:val="20"/>
        </w:rPr>
        <w:t>workflows(</w:t>
      </w:r>
      <w:proofErr w:type="gramEnd"/>
      <w:r w:rsidR="00343976">
        <w:rPr>
          <w:rFonts w:cs="Arial"/>
          <w:color w:val="000000"/>
          <w:sz w:val="20"/>
          <w:szCs w:val="20"/>
        </w:rPr>
        <w:t>data). This command need to be configured in Tidal along with path of the corresponding</w:t>
      </w:r>
      <w:r w:rsidRPr="006E09E2">
        <w:rPr>
          <w:rFonts w:cs="Arial"/>
          <w:color w:val="000000"/>
          <w:sz w:val="20"/>
          <w:szCs w:val="20"/>
        </w:rPr>
        <w:t xml:space="preserve"> </w:t>
      </w:r>
      <w:r w:rsidR="00343976" w:rsidRPr="002F1AF1">
        <w:rPr>
          <w:rFonts w:cs="Arial"/>
          <w:i/>
          <w:iCs/>
          <w:color w:val="FF0000"/>
          <w:sz w:val="20"/>
          <w:szCs w:val="20"/>
        </w:rPr>
        <w:t>job_&lt;</w:t>
      </w:r>
      <w:proofErr w:type="spellStart"/>
      <w:r w:rsidR="00343976" w:rsidRPr="002F1AF1">
        <w:rPr>
          <w:rFonts w:cs="Arial"/>
          <w:i/>
          <w:iCs/>
          <w:color w:val="FF0000"/>
          <w:sz w:val="20"/>
          <w:szCs w:val="20"/>
        </w:rPr>
        <w:t>tablename</w:t>
      </w:r>
      <w:proofErr w:type="spellEnd"/>
      <w:r w:rsidR="00343976" w:rsidRPr="002F1AF1">
        <w:rPr>
          <w:rFonts w:cs="Arial"/>
          <w:i/>
          <w:iCs/>
          <w:color w:val="FF0000"/>
          <w:sz w:val="20"/>
          <w:szCs w:val="20"/>
        </w:rPr>
        <w:t>&gt;.properties</w:t>
      </w:r>
      <w:r w:rsidR="00343976" w:rsidRPr="002F1AF1">
        <w:rPr>
          <w:rFonts w:cs="Arial"/>
          <w:color w:val="FF0000"/>
          <w:sz w:val="20"/>
          <w:szCs w:val="20"/>
        </w:rPr>
        <w:t xml:space="preserve"> </w:t>
      </w:r>
      <w:bookmarkStart w:id="1" w:name="_GoBack"/>
      <w:bookmarkEnd w:id="1"/>
      <w:r w:rsidR="00343976">
        <w:rPr>
          <w:rFonts w:cs="Arial"/>
          <w:color w:val="000000"/>
          <w:sz w:val="20"/>
          <w:szCs w:val="20"/>
        </w:rPr>
        <w:t>file</w:t>
      </w:r>
    </w:p>
    <w:p w14:paraId="447A38AF" w14:textId="60B23CC5" w:rsidR="00AA4A8D" w:rsidRPr="002F1AF1" w:rsidRDefault="00AA4A8D" w:rsidP="00343976">
      <w:pPr>
        <w:pStyle w:val="ListParagraph"/>
        <w:autoSpaceDE w:val="0"/>
        <w:autoSpaceDN w:val="0"/>
        <w:spacing w:before="40" w:after="40" w:line="240" w:lineRule="auto"/>
        <w:ind w:left="1620"/>
        <w:contextualSpacing w:val="0"/>
        <w:rPr>
          <w:rFonts w:cs="Arial"/>
          <w:i/>
          <w:iCs/>
          <w:color w:val="FF0000"/>
          <w:sz w:val="20"/>
          <w:szCs w:val="20"/>
        </w:rPr>
      </w:pPr>
      <w:proofErr w:type="spellStart"/>
      <w:proofErr w:type="gramStart"/>
      <w:r w:rsidRPr="002F1AF1">
        <w:rPr>
          <w:rFonts w:cs="Arial"/>
          <w:i/>
          <w:iCs/>
          <w:color w:val="FF0000"/>
          <w:sz w:val="20"/>
          <w:szCs w:val="20"/>
        </w:rPr>
        <w:t>oozie</w:t>
      </w:r>
      <w:proofErr w:type="spellEnd"/>
      <w:proofErr w:type="gramEnd"/>
      <w:r w:rsidRPr="002F1AF1">
        <w:rPr>
          <w:rFonts w:cs="Arial"/>
          <w:i/>
          <w:iCs/>
          <w:color w:val="FF0000"/>
          <w:sz w:val="20"/>
          <w:szCs w:val="20"/>
        </w:rPr>
        <w:t xml:space="preserve"> job -</w:t>
      </w:r>
      <w:proofErr w:type="spellStart"/>
      <w:r w:rsidRPr="002F1AF1">
        <w:rPr>
          <w:rFonts w:cs="Arial"/>
          <w:i/>
          <w:iCs/>
          <w:color w:val="FF0000"/>
          <w:sz w:val="20"/>
          <w:szCs w:val="20"/>
        </w:rPr>
        <w:t>oozie</w:t>
      </w:r>
      <w:proofErr w:type="spellEnd"/>
      <w:r w:rsidRPr="002F1AF1">
        <w:rPr>
          <w:rFonts w:cs="Arial"/>
          <w:i/>
          <w:iCs/>
          <w:color w:val="FF0000"/>
          <w:sz w:val="20"/>
          <w:szCs w:val="20"/>
        </w:rPr>
        <w:t xml:space="preserve"> https://ahlclotxpla701.evv1.ah-isd.net:11443/oozie -</w:t>
      </w:r>
      <w:proofErr w:type="spellStart"/>
      <w:r w:rsidRPr="002F1AF1">
        <w:rPr>
          <w:rFonts w:cs="Arial"/>
          <w:i/>
          <w:iCs/>
          <w:color w:val="FF0000"/>
          <w:sz w:val="20"/>
          <w:szCs w:val="20"/>
        </w:rPr>
        <w:t>config</w:t>
      </w:r>
      <w:proofErr w:type="spellEnd"/>
      <w:r w:rsidRPr="002F1AF1">
        <w:rPr>
          <w:rFonts w:cs="Arial"/>
          <w:i/>
          <w:iCs/>
          <w:color w:val="FF0000"/>
          <w:sz w:val="20"/>
          <w:szCs w:val="20"/>
        </w:rPr>
        <w:t xml:space="preserve"> job</w:t>
      </w:r>
      <w:r w:rsidR="00343976">
        <w:rPr>
          <w:rFonts w:cs="Arial"/>
          <w:i/>
          <w:iCs/>
          <w:color w:val="FF0000"/>
          <w:sz w:val="20"/>
          <w:szCs w:val="20"/>
        </w:rPr>
        <w:t>_&lt;</w:t>
      </w:r>
      <w:proofErr w:type="spellStart"/>
      <w:r w:rsidR="00343976">
        <w:rPr>
          <w:rFonts w:cs="Arial"/>
          <w:i/>
          <w:iCs/>
          <w:color w:val="FF0000"/>
          <w:sz w:val="20"/>
          <w:szCs w:val="20"/>
        </w:rPr>
        <w:t>tablename</w:t>
      </w:r>
      <w:proofErr w:type="spellEnd"/>
      <w:r w:rsidR="00343976">
        <w:rPr>
          <w:rFonts w:cs="Arial"/>
          <w:i/>
          <w:iCs/>
          <w:color w:val="FF0000"/>
          <w:sz w:val="20"/>
          <w:szCs w:val="20"/>
        </w:rPr>
        <w:t>&gt;</w:t>
      </w:r>
      <w:r w:rsidRPr="002F1AF1">
        <w:rPr>
          <w:rFonts w:cs="Arial"/>
          <w:i/>
          <w:iCs/>
          <w:color w:val="FF0000"/>
          <w:sz w:val="20"/>
          <w:szCs w:val="20"/>
        </w:rPr>
        <w:t>.properties -run</w:t>
      </w:r>
    </w:p>
    <w:p w14:paraId="5FF3D3F3" w14:textId="77777777" w:rsidR="00343976" w:rsidRDefault="00343976" w:rsidP="00343976">
      <w:pPr>
        <w:autoSpaceDE w:val="0"/>
        <w:autoSpaceDN w:val="0"/>
        <w:spacing w:before="40" w:after="40"/>
        <w:ind w:left="720" w:firstLine="720"/>
        <w:rPr>
          <w:rFonts w:cs="Arial"/>
          <w:i/>
          <w:iCs/>
          <w:color w:val="FF0000"/>
          <w:sz w:val="20"/>
          <w:szCs w:val="20"/>
        </w:rPr>
      </w:pPr>
      <w:r w:rsidRPr="00343976">
        <w:rPr>
          <w:rFonts w:cs="Arial"/>
          <w:i/>
          <w:iCs/>
          <w:color w:val="FF0000"/>
          <w:sz w:val="20"/>
          <w:szCs w:val="20"/>
          <w:highlight w:val="yellow"/>
        </w:rPr>
        <w:t xml:space="preserve">This command is as per </w:t>
      </w:r>
      <w:proofErr w:type="spellStart"/>
      <w:r w:rsidRPr="00343976">
        <w:rPr>
          <w:rFonts w:cs="Arial"/>
          <w:i/>
          <w:iCs/>
          <w:color w:val="FF0000"/>
          <w:sz w:val="20"/>
          <w:szCs w:val="20"/>
          <w:highlight w:val="yellow"/>
        </w:rPr>
        <w:t>dev</w:t>
      </w:r>
      <w:proofErr w:type="spellEnd"/>
      <w:r w:rsidRPr="00343976">
        <w:rPr>
          <w:rFonts w:cs="Arial"/>
          <w:i/>
          <w:iCs/>
          <w:color w:val="FF0000"/>
          <w:sz w:val="20"/>
          <w:szCs w:val="20"/>
          <w:highlight w:val="yellow"/>
        </w:rPr>
        <w:t xml:space="preserve"> server, need to be modified as per QA/Prod </w:t>
      </w:r>
      <w:proofErr w:type="spellStart"/>
      <w:r w:rsidRPr="00343976">
        <w:rPr>
          <w:rFonts w:cs="Arial"/>
          <w:i/>
          <w:iCs/>
          <w:color w:val="FF0000"/>
          <w:sz w:val="20"/>
          <w:szCs w:val="20"/>
          <w:highlight w:val="yellow"/>
        </w:rPr>
        <w:t>env</w:t>
      </w:r>
      <w:proofErr w:type="spellEnd"/>
    </w:p>
    <w:p w14:paraId="1FDD6832" w14:textId="77777777" w:rsidR="00AA4A8D" w:rsidRPr="006E09E2" w:rsidRDefault="00AA4A8D" w:rsidP="00AA4A8D">
      <w:pPr>
        <w:pStyle w:val="ListParagraph"/>
        <w:autoSpaceDE w:val="0"/>
        <w:autoSpaceDN w:val="0"/>
        <w:spacing w:before="40" w:after="40"/>
        <w:ind w:left="2880"/>
        <w:rPr>
          <w:rFonts w:cs="Arial"/>
          <w:color w:val="000000"/>
          <w:sz w:val="20"/>
          <w:szCs w:val="20"/>
        </w:rPr>
      </w:pPr>
    </w:p>
    <w:p w14:paraId="0BF2F8BF" w14:textId="77777777" w:rsidR="00AA4A8D" w:rsidRPr="006E09E2" w:rsidRDefault="00AA4A8D" w:rsidP="00AA4A8D">
      <w:pPr>
        <w:pStyle w:val="Heading2"/>
        <w:numPr>
          <w:ilvl w:val="0"/>
          <w:numId w:val="14"/>
        </w:numPr>
        <w:spacing w:line="259" w:lineRule="auto"/>
        <w:rPr>
          <w:color w:val="0070C0"/>
          <w:sz w:val="28"/>
          <w:szCs w:val="28"/>
        </w:rPr>
      </w:pPr>
      <w:r w:rsidRPr="006E09E2">
        <w:rPr>
          <w:color w:val="0070C0"/>
          <w:sz w:val="28"/>
          <w:szCs w:val="28"/>
        </w:rPr>
        <w:t xml:space="preserve">Load data into DLZ, DSZ: </w:t>
      </w:r>
    </w:p>
    <w:p w14:paraId="033D5BCE" w14:textId="77777777" w:rsidR="00AA4A8D" w:rsidRPr="00E262DD" w:rsidRDefault="00AA4A8D" w:rsidP="00AA4A8D">
      <w:pPr>
        <w:ind w:left="1440"/>
      </w:pPr>
      <w:r>
        <w:object w:dxaOrig="1508" w:dyaOrig="984" w14:anchorId="6C31A32A">
          <v:shape id="_x0000_i1027" type="#_x0000_t75" style="width:75.75pt;height:48.75pt" o:ole="">
            <v:imagedata r:id="rId19" o:title=""/>
          </v:shape>
          <o:OLEObject Type="Embed" ProgID="Package" ShapeID="_x0000_i1027" DrawAspect="Icon" ObjectID="_1586285989" r:id="rId20"/>
        </w:object>
      </w:r>
    </w:p>
    <w:p w14:paraId="525456CE" w14:textId="28170066" w:rsidR="000E7450" w:rsidRDefault="000E7450" w:rsidP="001D5531">
      <w:pPr>
        <w:pStyle w:val="ListParagraph"/>
        <w:ind w:left="1080"/>
      </w:pPr>
    </w:p>
    <w:sectPr w:rsidR="000E7450" w:rsidSect="0027796E">
      <w:headerReference w:type="default" r:id="rId21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172AE" w14:textId="77777777" w:rsidR="00B660ED" w:rsidRDefault="00B660ED" w:rsidP="00563BB5">
      <w:pPr>
        <w:spacing w:after="0" w:line="240" w:lineRule="auto"/>
      </w:pPr>
      <w:r>
        <w:separator/>
      </w:r>
    </w:p>
  </w:endnote>
  <w:endnote w:type="continuationSeparator" w:id="0">
    <w:p w14:paraId="1317CF6B" w14:textId="77777777" w:rsidR="00B660ED" w:rsidRDefault="00B660ED" w:rsidP="00563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useo Sans For Dell">
    <w:altName w:val="Times New Roman"/>
    <w:charset w:val="00"/>
    <w:family w:val="auto"/>
    <w:pitch w:val="variable"/>
    <w:sig w:usb0="00000001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F0688" w14:textId="7EECB858" w:rsidR="00631254" w:rsidRDefault="005A412A" w:rsidP="008B13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68F7FC" wp14:editId="403611C7">
              <wp:simplePos x="0" y="0"/>
              <wp:positionH relativeFrom="column">
                <wp:posOffset>-200025</wp:posOffset>
              </wp:positionH>
              <wp:positionV relativeFrom="paragraph">
                <wp:posOffset>3810</wp:posOffset>
              </wp:positionV>
              <wp:extent cx="7296150" cy="66675"/>
              <wp:effectExtent l="0" t="0" r="19050" b="28575"/>
              <wp:wrapNone/>
              <wp:docPr id="1395" name="Rectangle 1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150" cy="66675"/>
                      </a:xfrm>
                      <a:prstGeom prst="rect">
                        <a:avLst/>
                      </a:prstGeom>
                      <a:solidFill>
                        <a:srgbClr val="0F1C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1935DF6" id="Rectangle 1395" o:spid="_x0000_s1026" style="position:absolute;margin-left:-15.75pt;margin-top:.3pt;width:574.5pt;height: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ROjgIAAHIFAAAOAAAAZHJzL2Uyb0RvYy54bWysVEtv2zAMvg/YfxB0Xx1nTdoGdYogRYYB&#10;RVu0HXpWZCkxIIsapcTJfv0o+dGgK3YY5oNMiuTHh0he3xxqw/YKfQW24PnZiDNlJZSV3RT8x8vq&#10;yyVnPghbCgNWFfyoPL+Zf/503biZGsMWTKmQEYj1s8YVfBuCm2WZl1tVC38GTlkSasBaBGJxk5Uo&#10;GkKvTTYejaZZA1g6BKm8p9vbVsjnCV9rJcOD1l4FZgpOsYV0YjrX8czm12K2QeG2lezCEP8QRS0q&#10;S04HqFsRBNth9QdUXUkEDzqcSagz0LqSKuVA2eSjd9k8b4VTKRcqjndDmfz/g5X3+0dkVUlv9/Vq&#10;wpkVNb3SE9VN2I1RLN1SkRrnZ6T77B6x4zyRMeODxjr+KRd2SIU9DoVVh8AkXV6Mr6b5hOovSTad&#10;Ti8msfDZm7FDH74pqFkkCo7kP5VT7O98aFV7lejLg6nKVWVMYnCzXhpkexHfeJUvyVFrcqKWxQTa&#10;kBMVjkZFY2OflKb8Kchx8pg6Tw14QkplQ96KtqJUrZvJiL7eS+zVaJEySoARWVN4A3YH0Gu2ID12&#10;G2ynH01VatzBePS3wFrjwSJ5BhsG47qygB8BGMqq89zqU/gnpYnkGsojdQdCOzbeyVVF73MnfHgU&#10;SHNCL0qzHx7o0AaagkNHcbYF/PXRfdSn9iUpZw3NXcH9z51AxZn5bqmxr/Lz8zioiTmfXIyJwVPJ&#10;+lRid/US6Nlz2jJOJjLqB9OTGqF+pRWxiF5JJKwk3wWXAXtmGdp9QEtGqsUiqdFwOhHu7LOTETxW&#10;Nfbfy+FVoOuaNFB330M/o2L2rldb3WhpYbELoKvUyG917epNg50ap1tCcXOc8knrbVXOfwMAAP//&#10;AwBQSwMEFAAGAAgAAAAhABsZ6CjcAAAACAEAAA8AAABkcnMvZG93bnJldi54bWxMj8FuwjAQRO+V&#10;+g/WVuoNHFOaViEOQgiEKvVSwgc48TaOiNdRbCD8PaaXctvRjGbf5MvRduyMg28dSRDTBBhS7XRL&#10;jYRDuZ18AvNBkVadI5RwRQ/L4vkpV5l2F/rB8z40LJaQz5QEE0Kfce5rg1b5qeuRovfrBqtClEPD&#10;9aAusdx2fJYkKbeqpfjBqB7XBuvj/mQltMJsyqpM8Wq/Vul2d/iez+ZeyteXcbUAFnAM/2G440d0&#10;KCJT5U6kPeskTN7Ee4xKSIHdbSE+oq7+LuBFzh8HFDcAAAD//wMAUEsBAi0AFAAGAAgAAAAhALaD&#10;OJL+AAAA4QEAABMAAAAAAAAAAAAAAAAAAAAAAFtDb250ZW50X1R5cGVzXS54bWxQSwECLQAUAAYA&#10;CAAAACEAOP0h/9YAAACUAQAACwAAAAAAAAAAAAAAAAAvAQAAX3JlbHMvLnJlbHNQSwECLQAUAAYA&#10;CAAAACEADfKkTo4CAAByBQAADgAAAAAAAAAAAAAAAAAuAgAAZHJzL2Uyb0RvYy54bWxQSwECLQAU&#10;AAYACAAAACEAGxnoKNwAAAAIAQAADwAAAAAAAAAAAAAAAADoBAAAZHJzL2Rvd25yZXYueG1sUEsF&#10;BgAAAAAEAAQA8wAAAPEFAAAAAA==&#10;" fillcolor="#0f1c50" strokecolor="#110f0f [1604]" strokeweight="1pt"/>
          </w:pict>
        </mc:Fallback>
      </mc:AlternateContent>
    </w:r>
  </w:p>
  <w:tbl>
    <w:tblPr>
      <w:tblW w:w="11051" w:type="dxa"/>
      <w:tblInd w:w="-360" w:type="dxa"/>
      <w:tblLook w:val="04A0" w:firstRow="1" w:lastRow="0" w:firstColumn="1" w:lastColumn="0" w:noHBand="0" w:noVBand="1"/>
    </w:tblPr>
    <w:tblGrid>
      <w:gridCol w:w="9139"/>
      <w:gridCol w:w="1912"/>
    </w:tblGrid>
    <w:tr w:rsidR="00631254" w:rsidRPr="00F640DB" w14:paraId="22CAF5B9" w14:textId="77777777" w:rsidTr="0026085A">
      <w:trPr>
        <w:trHeight w:val="251"/>
      </w:trPr>
      <w:tc>
        <w:tcPr>
          <w:tcW w:w="9139" w:type="dxa"/>
          <w:vAlign w:val="center"/>
        </w:tcPr>
        <w:p w14:paraId="34A5B152" w14:textId="020C180A" w:rsidR="00631254" w:rsidRDefault="00631254" w:rsidP="00B84518">
          <w:pPr>
            <w:pStyle w:val="Footer"/>
            <w:rPr>
              <w:rFonts w:ascii="Museo Sans For Dell" w:hAnsi="Museo Sans For Dell"/>
              <w:b/>
              <w:color w:val="AAAAAA"/>
              <w:sz w:val="17"/>
              <w:szCs w:val="18"/>
            </w:rPr>
          </w:pPr>
        </w:p>
        <w:p w14:paraId="1FF130AC" w14:textId="7B0C9688" w:rsidR="00631254" w:rsidRPr="00F640DB" w:rsidRDefault="00631254" w:rsidP="00B84518">
          <w:pPr>
            <w:pStyle w:val="Footer"/>
            <w:rPr>
              <w:szCs w:val="18"/>
            </w:rPr>
          </w:pPr>
          <w:r w:rsidRPr="00631254">
            <w:rPr>
              <w:sz w:val="18"/>
              <w:szCs w:val="18"/>
            </w:rPr>
            <w:t>© 201</w:t>
          </w:r>
          <w:r w:rsidR="006E09E2">
            <w:rPr>
              <w:sz w:val="18"/>
              <w:szCs w:val="18"/>
            </w:rPr>
            <w:t>8</w:t>
          </w:r>
          <w:r w:rsidRPr="00631254">
            <w:rPr>
              <w:sz w:val="18"/>
              <w:szCs w:val="18"/>
            </w:rPr>
            <w:t xml:space="preserve"> NTT DATA, Inc. | Proprietary and Confidential</w:t>
          </w:r>
        </w:p>
      </w:tc>
      <w:tc>
        <w:tcPr>
          <w:tcW w:w="1912" w:type="dxa"/>
          <w:vAlign w:val="center"/>
        </w:tcPr>
        <w:p w14:paraId="02E4E8FD" w14:textId="5D9E7AF2" w:rsidR="00631254" w:rsidRPr="00F640DB" w:rsidRDefault="00631254" w:rsidP="00B84518">
          <w:pPr>
            <w:pStyle w:val="Footer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343976">
            <w:rPr>
              <w:noProof/>
            </w:rPr>
            <w:t>2</w:t>
          </w:r>
          <w:r>
            <w:fldChar w:fldCharType="end"/>
          </w:r>
        </w:p>
      </w:tc>
    </w:tr>
    <w:tr w:rsidR="00631254" w:rsidRPr="00F640DB" w14:paraId="0E60D30A" w14:textId="77777777" w:rsidTr="0026085A">
      <w:trPr>
        <w:trHeight w:val="251"/>
      </w:trPr>
      <w:tc>
        <w:tcPr>
          <w:tcW w:w="9139" w:type="dxa"/>
          <w:vAlign w:val="center"/>
        </w:tcPr>
        <w:p w14:paraId="5F417C72" w14:textId="492B108D" w:rsidR="00631254" w:rsidRDefault="00631254" w:rsidP="008B136F">
          <w:pPr>
            <w:pStyle w:val="Footer"/>
            <w:rPr>
              <w:rFonts w:ascii="Museo Sans For Dell" w:hAnsi="Museo Sans For Dell"/>
              <w:b/>
              <w:color w:val="AAAAAA"/>
              <w:sz w:val="17"/>
              <w:szCs w:val="18"/>
            </w:rPr>
          </w:pPr>
        </w:p>
      </w:tc>
      <w:tc>
        <w:tcPr>
          <w:tcW w:w="1912" w:type="dxa"/>
          <w:vAlign w:val="center"/>
        </w:tcPr>
        <w:p w14:paraId="6E5001C5" w14:textId="7553815B" w:rsidR="00631254" w:rsidRDefault="00631254" w:rsidP="008B136F">
          <w:pPr>
            <w:pStyle w:val="Footer"/>
            <w:jc w:val="right"/>
          </w:pPr>
        </w:p>
      </w:tc>
    </w:tr>
  </w:tbl>
  <w:p w14:paraId="7863AB21" w14:textId="5DE43F30" w:rsidR="00631254" w:rsidRDefault="00631254" w:rsidP="008B13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8" w:space="0" w:color="548DD4"/>
      </w:tblBorders>
      <w:tblLook w:val="04A0" w:firstRow="1" w:lastRow="0" w:firstColumn="1" w:lastColumn="0" w:noHBand="0" w:noVBand="1"/>
    </w:tblPr>
    <w:tblGrid>
      <w:gridCol w:w="5040"/>
      <w:gridCol w:w="5040"/>
    </w:tblGrid>
    <w:tr w:rsidR="00631254" w:rsidRPr="00F640DB" w14:paraId="060C2F60" w14:textId="77777777" w:rsidTr="00515BC2">
      <w:trPr>
        <w:trHeight w:val="440"/>
      </w:trPr>
      <w:tc>
        <w:tcPr>
          <w:tcW w:w="5040" w:type="dxa"/>
          <w:vAlign w:val="center"/>
        </w:tcPr>
        <w:p w14:paraId="6C39D844" w14:textId="77777777" w:rsidR="00631254" w:rsidRDefault="00631254" w:rsidP="00515BC2">
          <w:pPr>
            <w:pStyle w:val="Footer"/>
            <w:rPr>
              <w:rFonts w:ascii="Museo Sans For Dell" w:hAnsi="Museo Sans For Dell"/>
              <w:b/>
              <w:color w:val="AAAAAA"/>
              <w:sz w:val="17"/>
              <w:szCs w:val="18"/>
            </w:rPr>
          </w:pPr>
          <w:bookmarkStart w:id="0" w:name="aliashClassificationFooter2FooterPrimary"/>
        </w:p>
        <w:bookmarkEnd w:id="0"/>
        <w:p w14:paraId="022A8E76" w14:textId="77777777" w:rsidR="00631254" w:rsidRPr="00F640DB" w:rsidRDefault="00631254" w:rsidP="00515BC2">
          <w:pPr>
            <w:pStyle w:val="Footer"/>
            <w:rPr>
              <w:szCs w:val="18"/>
            </w:rPr>
          </w:pPr>
          <w:r w:rsidRPr="00F640DB">
            <w:rPr>
              <w:szCs w:val="18"/>
            </w:rPr>
            <w:t xml:space="preserve">© </w:t>
          </w:r>
          <w:r w:rsidRPr="0090703D">
            <w:rPr>
              <w:szCs w:val="18"/>
            </w:rPr>
            <w:t>201</w:t>
          </w:r>
          <w:r>
            <w:rPr>
              <w:szCs w:val="18"/>
            </w:rPr>
            <w:t>5</w:t>
          </w:r>
          <w:r w:rsidRPr="0090703D">
            <w:rPr>
              <w:szCs w:val="18"/>
            </w:rPr>
            <w:t xml:space="preserve"> N</w:t>
          </w:r>
          <w:r w:rsidRPr="00F640DB">
            <w:rPr>
              <w:szCs w:val="18"/>
            </w:rPr>
            <w:t>TT DATA, Inc. | Proprietary and Confidential | Month DD, YYYY</w:t>
          </w:r>
        </w:p>
      </w:tc>
      <w:tc>
        <w:tcPr>
          <w:tcW w:w="5040" w:type="dxa"/>
          <w:vAlign w:val="center"/>
        </w:tcPr>
        <w:p w14:paraId="35A7EBC2" w14:textId="77777777" w:rsidR="00631254" w:rsidRPr="00F640DB" w:rsidRDefault="00631254" w:rsidP="00515BC2">
          <w:pPr>
            <w:pStyle w:val="Footer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2F97AB21" w14:textId="77777777" w:rsidR="00631254" w:rsidRDefault="00631254">
    <w:pPr>
      <w:pStyle w:val="Footer"/>
    </w:pPr>
  </w:p>
  <w:p w14:paraId="1C821B57" w14:textId="77777777" w:rsidR="00631254" w:rsidRDefault="00631254">
    <w:pPr>
      <w:pStyle w:val="Footer"/>
    </w:pPr>
  </w:p>
  <w:p w14:paraId="465FAB8D" w14:textId="77777777" w:rsidR="00631254" w:rsidRDefault="00631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0E836" w14:textId="77777777" w:rsidR="00B660ED" w:rsidRDefault="00B660ED" w:rsidP="00563BB5">
      <w:pPr>
        <w:spacing w:after="0" w:line="240" w:lineRule="auto"/>
      </w:pPr>
      <w:r>
        <w:separator/>
      </w:r>
    </w:p>
  </w:footnote>
  <w:footnote w:type="continuationSeparator" w:id="0">
    <w:p w14:paraId="33CB2F4E" w14:textId="77777777" w:rsidR="00B660ED" w:rsidRDefault="00B660ED" w:rsidP="00563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1FA2D" w14:textId="77777777" w:rsidR="00631254" w:rsidRDefault="00631254" w:rsidP="00E17E0C">
    <w:pPr>
      <w:pStyle w:val="NTTLogo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4765D7" wp14:editId="021ACC9D">
              <wp:simplePos x="0" y="0"/>
              <wp:positionH relativeFrom="column">
                <wp:posOffset>6350</wp:posOffset>
              </wp:positionH>
              <wp:positionV relativeFrom="paragraph">
                <wp:posOffset>1186815</wp:posOffset>
              </wp:positionV>
              <wp:extent cx="7315200" cy="3649980"/>
              <wp:effectExtent l="6985" t="5715" r="2540" b="1905"/>
              <wp:wrapNone/>
              <wp:docPr id="9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3649980"/>
                        <a:chOff x="356" y="2589"/>
                        <a:chExt cx="11520" cy="5748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236" y="5457"/>
                          <a:ext cx="8640" cy="1440"/>
                        </a:xfrm>
                        <a:prstGeom prst="rect">
                          <a:avLst/>
                        </a:prstGeom>
                        <a:solidFill>
                          <a:srgbClr val="5087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3"/>
                      <wps:cNvSpPr>
                        <a:spLocks/>
                      </wps:cNvSpPr>
                      <wps:spPr bwMode="auto">
                        <a:xfrm>
                          <a:off x="356" y="2598"/>
                          <a:ext cx="1352" cy="1431"/>
                        </a:xfrm>
                        <a:custGeom>
                          <a:avLst/>
                          <a:gdLst>
                            <a:gd name="T0" fmla="*/ 136 w 139"/>
                            <a:gd name="T1" fmla="*/ 0 h 147"/>
                            <a:gd name="T2" fmla="*/ 139 w 139"/>
                            <a:gd name="T3" fmla="*/ 0 h 147"/>
                            <a:gd name="T4" fmla="*/ 0 w 139"/>
                            <a:gd name="T5" fmla="*/ 0 h 147"/>
                            <a:gd name="T6" fmla="*/ 0 w 139"/>
                            <a:gd name="T7" fmla="*/ 147 h 147"/>
                            <a:gd name="T8" fmla="*/ 1 w 139"/>
                            <a:gd name="T9" fmla="*/ 147 h 147"/>
                            <a:gd name="T10" fmla="*/ 136 w 139"/>
                            <a:gd name="T11" fmla="*/ 0 h 1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9" h="147">
                              <a:moveTo>
                                <a:pt x="136" y="0"/>
                              </a:moveTo>
                              <a:cubicBezTo>
                                <a:pt x="137" y="0"/>
                                <a:pt x="138" y="0"/>
                                <a:pt x="139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47"/>
                                <a:pt x="0" y="147"/>
                                <a:pt x="0" y="147"/>
                              </a:cubicBezTo>
                              <a:cubicBezTo>
                                <a:pt x="1" y="147"/>
                                <a:pt x="1" y="147"/>
                                <a:pt x="1" y="147"/>
                              </a:cubicBezTo>
                              <a:cubicBezTo>
                                <a:pt x="10" y="24"/>
                                <a:pt x="78" y="0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rgbClr val="72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5"/>
                      <wps:cNvSpPr>
                        <a:spLocks/>
                      </wps:cNvSpPr>
                      <wps:spPr bwMode="auto">
                        <a:xfrm>
                          <a:off x="1796" y="4001"/>
                          <a:ext cx="1440" cy="1456"/>
                        </a:xfrm>
                        <a:custGeom>
                          <a:avLst/>
                          <a:gdLst>
                            <a:gd name="T0" fmla="*/ 0 w 437"/>
                            <a:gd name="T1" fmla="*/ 872 h 872"/>
                            <a:gd name="T2" fmla="*/ 437 w 437"/>
                            <a:gd name="T3" fmla="*/ 872 h 872"/>
                            <a:gd name="T4" fmla="*/ 0 w 437"/>
                            <a:gd name="T5" fmla="*/ 0 h 872"/>
                            <a:gd name="T6" fmla="*/ 0 w 437"/>
                            <a:gd name="T7" fmla="*/ 872 h 8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7" h="872">
                              <a:moveTo>
                                <a:pt x="0" y="872"/>
                              </a:moveTo>
                              <a:lnTo>
                                <a:pt x="437" y="872"/>
                              </a:lnTo>
                              <a:lnTo>
                                <a:pt x="0" y="0"/>
                              </a:lnTo>
                              <a:lnTo>
                                <a:pt x="0" y="8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87C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6"/>
                      <wps:cNvSpPr>
                        <a:spLocks/>
                      </wps:cNvSpPr>
                      <wps:spPr bwMode="auto">
                        <a:xfrm>
                          <a:off x="366" y="6897"/>
                          <a:ext cx="1440" cy="1440"/>
                        </a:xfrm>
                        <a:custGeom>
                          <a:avLst/>
                          <a:gdLst>
                            <a:gd name="T0" fmla="*/ 576 w 1149"/>
                            <a:gd name="T1" fmla="*/ 0 h 1143"/>
                            <a:gd name="T2" fmla="*/ 0 w 1149"/>
                            <a:gd name="T3" fmla="*/ 0 h 1143"/>
                            <a:gd name="T4" fmla="*/ 0 w 1149"/>
                            <a:gd name="T5" fmla="*/ 1143 h 1143"/>
                            <a:gd name="T6" fmla="*/ 1149 w 1149"/>
                            <a:gd name="T7" fmla="*/ 1143 h 1143"/>
                            <a:gd name="T8" fmla="*/ 1149 w 1149"/>
                            <a:gd name="T9" fmla="*/ 0 h 1143"/>
                            <a:gd name="T10" fmla="*/ 576 w 1149"/>
                            <a:gd name="T11" fmla="*/ 0 h 1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49" h="1143">
                              <a:moveTo>
                                <a:pt x="576" y="0"/>
                              </a:moveTo>
                              <a:lnTo>
                                <a:pt x="0" y="0"/>
                              </a:lnTo>
                              <a:lnTo>
                                <a:pt x="0" y="1143"/>
                              </a:lnTo>
                              <a:lnTo>
                                <a:pt x="1149" y="1143"/>
                              </a:lnTo>
                              <a:lnTo>
                                <a:pt x="1149" y="0"/>
                              </a:lnTo>
                              <a:lnTo>
                                <a:pt x="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7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7"/>
                      <wps:cNvSpPr>
                        <a:spLocks/>
                      </wps:cNvSpPr>
                      <wps:spPr bwMode="auto">
                        <a:xfrm>
                          <a:off x="3238" y="4017"/>
                          <a:ext cx="1440" cy="1440"/>
                        </a:xfrm>
                        <a:custGeom>
                          <a:avLst/>
                          <a:gdLst>
                            <a:gd name="T0" fmla="*/ 576 w 1149"/>
                            <a:gd name="T1" fmla="*/ 0 h 1143"/>
                            <a:gd name="T2" fmla="*/ 0 w 1149"/>
                            <a:gd name="T3" fmla="*/ 0 h 1143"/>
                            <a:gd name="T4" fmla="*/ 0 w 1149"/>
                            <a:gd name="T5" fmla="*/ 1143 h 1143"/>
                            <a:gd name="T6" fmla="*/ 1149 w 1149"/>
                            <a:gd name="T7" fmla="*/ 1143 h 1143"/>
                            <a:gd name="T8" fmla="*/ 1149 w 1149"/>
                            <a:gd name="T9" fmla="*/ 0 h 1143"/>
                            <a:gd name="T10" fmla="*/ 576 w 1149"/>
                            <a:gd name="T11" fmla="*/ 0 h 1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49" h="1143">
                              <a:moveTo>
                                <a:pt x="576" y="0"/>
                              </a:moveTo>
                              <a:lnTo>
                                <a:pt x="0" y="0"/>
                              </a:lnTo>
                              <a:lnTo>
                                <a:pt x="0" y="1143"/>
                              </a:lnTo>
                              <a:lnTo>
                                <a:pt x="1149" y="1143"/>
                              </a:lnTo>
                              <a:lnTo>
                                <a:pt x="1149" y="0"/>
                              </a:lnTo>
                              <a:lnTo>
                                <a:pt x="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7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8"/>
                      <wps:cNvSpPr>
                        <a:spLocks/>
                      </wps:cNvSpPr>
                      <wps:spPr bwMode="auto">
                        <a:xfrm>
                          <a:off x="366" y="2589"/>
                          <a:ext cx="1440" cy="1440"/>
                        </a:xfrm>
                        <a:custGeom>
                          <a:avLst/>
                          <a:gdLst>
                            <a:gd name="T0" fmla="*/ 0 w 147"/>
                            <a:gd name="T1" fmla="*/ 147 h 147"/>
                            <a:gd name="T2" fmla="*/ 147 w 147"/>
                            <a:gd name="T3" fmla="*/ 147 h 147"/>
                            <a:gd name="T4" fmla="*/ 147 w 147"/>
                            <a:gd name="T5" fmla="*/ 0 h 147"/>
                            <a:gd name="T6" fmla="*/ 138 w 147"/>
                            <a:gd name="T7" fmla="*/ 0 h 147"/>
                            <a:gd name="T8" fmla="*/ 135 w 147"/>
                            <a:gd name="T9" fmla="*/ 0 h 147"/>
                            <a:gd name="T10" fmla="*/ 0 w 147"/>
                            <a:gd name="T11" fmla="*/ 147 h 1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47" h="147">
                              <a:moveTo>
                                <a:pt x="0" y="147"/>
                              </a:moveTo>
                              <a:cubicBezTo>
                                <a:pt x="147" y="147"/>
                                <a:pt x="147" y="147"/>
                                <a:pt x="147" y="147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138" y="0"/>
                                <a:pt x="138" y="0"/>
                                <a:pt x="138" y="0"/>
                              </a:cubicBezTo>
                              <a:cubicBezTo>
                                <a:pt x="137" y="0"/>
                                <a:pt x="136" y="0"/>
                                <a:pt x="135" y="0"/>
                              </a:cubicBezTo>
                              <a:cubicBezTo>
                                <a:pt x="77" y="0"/>
                                <a:pt x="9" y="24"/>
                                <a:pt x="0" y="147"/>
                              </a:cubicBezTo>
                            </a:path>
                          </a:pathLst>
                        </a:custGeom>
                        <a:solidFill>
                          <a:srgbClr val="B4C5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9"/>
                      <wps:cNvSpPr>
                        <a:spLocks/>
                      </wps:cNvSpPr>
                      <wps:spPr bwMode="auto">
                        <a:xfrm>
                          <a:off x="1796" y="2589"/>
                          <a:ext cx="1441" cy="1440"/>
                        </a:xfrm>
                        <a:custGeom>
                          <a:avLst/>
                          <a:gdLst>
                            <a:gd name="T0" fmla="*/ 148 w 148"/>
                            <a:gd name="T1" fmla="*/ 147 h 147"/>
                            <a:gd name="T2" fmla="*/ 0 w 148"/>
                            <a:gd name="T3" fmla="*/ 0 h 147"/>
                            <a:gd name="T4" fmla="*/ 0 w 148"/>
                            <a:gd name="T5" fmla="*/ 147 h 147"/>
                            <a:gd name="T6" fmla="*/ 148 w 148"/>
                            <a:gd name="T7" fmla="*/ 147 h 1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8" h="147">
                              <a:moveTo>
                                <a:pt x="148" y="147"/>
                              </a:moveTo>
                              <a:cubicBezTo>
                                <a:pt x="125" y="99"/>
                                <a:pt x="86" y="0"/>
                                <a:pt x="0" y="0"/>
                              </a:cubicBezTo>
                              <a:cubicBezTo>
                                <a:pt x="0" y="147"/>
                                <a:pt x="0" y="147"/>
                                <a:pt x="0" y="147"/>
                              </a:cubicBezTo>
                              <a:lnTo>
                                <a:pt x="148" y="1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1AE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10"/>
                      <wps:cNvSpPr>
                        <a:spLocks/>
                      </wps:cNvSpPr>
                      <wps:spPr bwMode="auto">
                        <a:xfrm>
                          <a:off x="356" y="4011"/>
                          <a:ext cx="1440" cy="1440"/>
                        </a:xfrm>
                        <a:custGeom>
                          <a:avLst/>
                          <a:gdLst>
                            <a:gd name="T0" fmla="*/ 6 w 872"/>
                            <a:gd name="T1" fmla="*/ 0 h 872"/>
                            <a:gd name="T2" fmla="*/ 0 w 872"/>
                            <a:gd name="T3" fmla="*/ 0 h 872"/>
                            <a:gd name="T4" fmla="*/ 0 w 872"/>
                            <a:gd name="T5" fmla="*/ 872 h 872"/>
                            <a:gd name="T6" fmla="*/ 872 w 872"/>
                            <a:gd name="T7" fmla="*/ 872 h 872"/>
                            <a:gd name="T8" fmla="*/ 872 w 872"/>
                            <a:gd name="T9" fmla="*/ 0 h 872"/>
                            <a:gd name="T10" fmla="*/ 6 w 872"/>
                            <a:gd name="T11" fmla="*/ 0 h 8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2" h="872">
                              <a:moveTo>
                                <a:pt x="6" y="0"/>
                              </a:moveTo>
                              <a:lnTo>
                                <a:pt x="0" y="0"/>
                              </a:lnTo>
                              <a:lnTo>
                                <a:pt x="0" y="872"/>
                              </a:lnTo>
                              <a:lnTo>
                                <a:pt x="872" y="872"/>
                              </a:lnTo>
                              <a:lnTo>
                                <a:pt x="872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1AE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1"/>
                      <wps:cNvSpPr>
                        <a:spLocks/>
                      </wps:cNvSpPr>
                      <wps:spPr bwMode="auto">
                        <a:xfrm>
                          <a:off x="1796" y="4011"/>
                          <a:ext cx="1440" cy="1440"/>
                        </a:xfrm>
                        <a:custGeom>
                          <a:avLst/>
                          <a:gdLst>
                            <a:gd name="T0" fmla="*/ 873 w 873"/>
                            <a:gd name="T1" fmla="*/ 0 h 872"/>
                            <a:gd name="T2" fmla="*/ 0 w 873"/>
                            <a:gd name="T3" fmla="*/ 0 h 872"/>
                            <a:gd name="T4" fmla="*/ 437 w 873"/>
                            <a:gd name="T5" fmla="*/ 872 h 872"/>
                            <a:gd name="T6" fmla="*/ 873 w 873"/>
                            <a:gd name="T7" fmla="*/ 872 h 872"/>
                            <a:gd name="T8" fmla="*/ 873 w 873"/>
                            <a:gd name="T9" fmla="*/ 0 h 8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73" h="872">
                              <a:moveTo>
                                <a:pt x="873" y="0"/>
                              </a:moveTo>
                              <a:lnTo>
                                <a:pt x="0" y="0"/>
                              </a:lnTo>
                              <a:lnTo>
                                <a:pt x="437" y="872"/>
                              </a:lnTo>
                              <a:lnTo>
                                <a:pt x="873" y="872"/>
                              </a:lnTo>
                              <a:lnTo>
                                <a:pt x="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12"/>
                      <wps:cNvSpPr>
                        <a:spLocks/>
                      </wps:cNvSpPr>
                      <wps:spPr bwMode="auto">
                        <a:xfrm>
                          <a:off x="1806" y="5457"/>
                          <a:ext cx="1440" cy="1440"/>
                        </a:xfrm>
                        <a:custGeom>
                          <a:avLst/>
                          <a:gdLst>
                            <a:gd name="T0" fmla="*/ 576 w 1149"/>
                            <a:gd name="T1" fmla="*/ 0 h 1143"/>
                            <a:gd name="T2" fmla="*/ 0 w 1149"/>
                            <a:gd name="T3" fmla="*/ 0 h 1143"/>
                            <a:gd name="T4" fmla="*/ 0 w 1149"/>
                            <a:gd name="T5" fmla="*/ 1143 h 1143"/>
                            <a:gd name="T6" fmla="*/ 1149 w 1149"/>
                            <a:gd name="T7" fmla="*/ 1143 h 1143"/>
                            <a:gd name="T8" fmla="*/ 1149 w 1149"/>
                            <a:gd name="T9" fmla="*/ 0 h 1143"/>
                            <a:gd name="T10" fmla="*/ 576 w 1149"/>
                            <a:gd name="T11" fmla="*/ 0 h 1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49" h="1143">
                              <a:moveTo>
                                <a:pt x="576" y="0"/>
                              </a:moveTo>
                              <a:lnTo>
                                <a:pt x="0" y="0"/>
                              </a:lnTo>
                              <a:lnTo>
                                <a:pt x="0" y="1143"/>
                              </a:lnTo>
                              <a:lnTo>
                                <a:pt x="1149" y="1143"/>
                              </a:lnTo>
                              <a:lnTo>
                                <a:pt x="1149" y="0"/>
                              </a:lnTo>
                              <a:lnTo>
                                <a:pt x="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7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7B239A1E" id="Group 15" o:spid="_x0000_s1026" style="position:absolute;margin-left:.5pt;margin-top:93.45pt;width:8in;height:287.4pt;z-index:251660288" coordorigin="356,2589" coordsize="11520,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INCAkAAE1JAAAOAAAAZHJzL2Uyb0RvYy54bWzsXG1vo0gS/n7S/gfEx5UyBoNfsMazmryN&#10;Tpq7W93mfgDB2EaLgQUSZ3Z1//2e6hfcjRvbSZy9VYZ8iIEuV1dXVddT1d34409Pm9R6jMsqybO5&#10;7X5wbCvOonyRZKu5/Z+724upbVV1mC3CNM/iuf0truyfPv3wt4/bYhYP83WeLuLSApOsmm2Lub2u&#10;62I2GFTROt6E1Ye8iDM0LvNyE9a4LVeDRRluwX2TDoaOMx5s83JRlHkUVxWeXvNG+xPjv1zGUf2v&#10;5bKKayud25CtZv9L9v+e/g8+fQxnqzIs1kkkxAhfIMUmTDJ02rC6DuvQeiiTPVabJCrzKl/WH6J8&#10;M8iXyySK2RgwGtdpjeZLmT8UbCyr2XZVNGqCalt6ejHb6J+PP5dWspjbgW1l4QYmYr1a7oh0sy1W&#10;M5B8KYtfip9LPkBcfs2jXys0D9rtdL/ixNb99h/5AvzChzpnunlalhtigVFbT8wE3xoTxE+1FeHh&#10;xHNHsKttRWjzxn4QTIWRojUsSd/zRmPbQutwNA24/aL1jfi6S9/mXx5N/Ck1D8IZ75gJK4SjkcHh&#10;qp1Oq9fp9Jd1WMTMVBUpTOjUhSxcqf+GJ4bZKo2tIdcrI5NKrbhGrSy/WoMq/lyW+XYdhwtI5bJB&#10;kLjgy79ANxXscVTF3tDjuhr5ownXlVT0dOwLRbk+rlRFhbOirOovcb6x6GJulxCeWTB8/FrVnFSS&#10;kEGrPE0Wt0masptydX+VltZjiCk3cqaTK9YzzKCRpRkRZzl9jXPkTyAf+qA2kpRNoT8Cd+g7l8Pg&#10;4nY8nVz4t/7oIpg40wvHDS6DseMH/vXtf0lA15+tk8Uizr4mWSyns+ufZloRWPhEZBPa2mJajIYj&#10;NnZN+kodpMP+hAo1sk1SI7qlyWZuTxuicEaWvckWGHY4q8Mk5dcDXXzmudCB/GRagQ9z03MHvs8X&#10;3+AGZQ4jwZqIw7hY5+XvtrVFTJvb1W8PYRnbVvr3DK4UMFNbNbuBR9BUKdWWe7UlzCKwmtu1bfHL&#10;q5oHzoeiTFZr9OQyxWT5Z8zwZcIcg+TjUrHowObYnzXZXDnZbss4JsiwPDKKNnXghWr0etGkauJP&#10;wAIM91QKXq43GvLg4/oen7cy+ISz6IHPKTK6nEfAi4Xw9tVCRIo7GGW5SYFCPw4s1xtbW/wXgW5H&#10;hLE2RI61tlxfzO8dCURpSMDBzMdTiDr4+BqJUZqRRmKUBnGokcYxyzJRSDAe86iQTzR8XDMfINmO&#10;pIsPheYdVaeaO/SMaNZYLlzzoAgTP2XCmrjCpAFOO2yKFHlFyEWmBXDdSdcAFXlDBzHsR8TMh9Hf&#10;YWIYiYgZaB8l5phwJ+PyYc5QOHFmHniUM2mVjVAbIv+aUA2BSTsbK20L2dg9R6girEmjpBm6pCBM&#10;E8Ba4xNeTs83+WN8lzOKmhSLacL6lTi2a48e7pPoMv5dp4anQUqRWBSCBR9o6yH6lZQ0Co2bfsfZ&#10;8PFrTA4/egbXZo6rXR16eBJveDhG2GJz/OFpvPnYh76wLNP0xKho3YCqatET+QHDwcY3WPe7gKqh&#10;rgbOk2EQXEu/0Mi+iwwEFYRINPqk47Q0kApKUzHWkeEjSvMMv0k6ROGkpBZnSDrcScBniO84LLYq&#10;WQfl76xecn2kJjyZlrXWi7IOwmff20soVCycTobAZ/znM9ucdYCHmZOadXRyaucdBonaeYdBHmit&#10;gfmOcal5hyYNgsw7Q3kKm02S8hIkJiMQEpOmTUjMA76wA3rbIXGaqRjM+AB3dpSyXX6qICfjt2yT&#10;nyrNPqcozauYT4dXAMh3XsL2ANIsu73NEhFiYQtAWAw/e9U65vgxngYisMuVIL4oQOtthpWgF+HH&#10;aMKqVtc/XraiUD6EIKxSNPBRAYSVrQY+bfxwDXxUAEG7RzWngZUKIsSG6k4DNxVIDnDTSthubmoZ&#10;2zVGrYo9oHYVulVe7w/hOsvpv0QdS07DCllyMhN+woZaxdmFn0pRCRtKPJSfKi5Kf+4kY57MakDh&#10;+ccpD+NxewxSqvPg8fXNzeSWFZSQsy/o+lVkZbvwWdtgHQUdYKOFxwwvz47HQ49HJN9xe0BuFr97&#10;QH5vJWcPyLSQzVY+OWj3gPyu9nj7AvmNC2RAQguQ2bbr2QFZFMi7YyVvVyCzsnZ/x1at0rAhY94A&#10;1bZ1QYRSdJ+TWh93clILZCIyclIBuWODWKuOvamZj1obd/DR6mJvZOazVxXvD14rirtU3alrVBXv&#10;bNH3r43AsN+hrV2BmdzKsM2uIFb3CCXC0lQwbWee9BjcdZ76Hcdw2YO2xXv84Wm8RUmg8z768ETe&#10;XDMt3spqQ6NDD3P+WZveEwNrvnGu7/y2banqF4N4xSL9pX81upF7X/2iQL8ocOZFAUyTVg7ClrbP&#10;nYM0u7zGJASQdc5VetfnUC0Ose22cDuhkZBR6OFOTUM4xu7xUZOQDshXU5AOLmoCQlnK0dNlneNC&#10;lGq2gjVOiD3vDPIJEl61zwslHoRl1r47N4T+jgAzTtESqARiS4iD6dQAP/rKtgoRbXjWimqeIEgM&#10;05DG+JA0pJ3mkqvUEub56hwhO99Clu3nWcUO3M8315eCdQ9YPWCdGbDgvS3AQlUERz43YsmXMbCK&#10;feBYEg4oneFYEm0qi1MeKhKpcEUwYyBpg5WBpA1WBpI2WBlIVLBCs1katV4mIuOoVLDq5KRWzJ2c&#10;2hUzCMkamgoRLxto7FJzh57fH3gy7DQd3+aQ8P89Ck3WO3QAS0FUDZQlfKmgKWelbJOfKo3wFvCS&#10;rfKTUzF5AOyn0h3uU5de9tRDboYXel75LlK/Tv3G69SIs23IZZB4bshtisQ/A3OnE4/h094prQ40&#10;UFFlH3X3uDwTdfmBYsjUBrAX4G7HuF6Aux2cOnD3O8dLDP91lSlZ/xAAsnZl+XJXl0o4UeHtMByd&#10;ekpZ9nkcBCG7IpuU6DwA17/q0r/qwn9H4U1OKtPbwm2AY5XE2QFu6vA8cP+t9f6ssngvuD+rzH6I&#10;QAUTwIqpaONLgf07t89+57Y/q8zXrF6xLdmfVf5eEZn92Ax+s4e9tSx+X4h+FEi9Z7+QsfsVpE//&#10;AwAA//8DAFBLAwQUAAYACAAAACEAgKsFnOAAAAAKAQAADwAAAGRycy9kb3ducmV2LnhtbEyPQWvC&#10;QBCF74X+h2UKvdVNKkaN2YhI25MUqoXS25odk2B2NmTXJP77jqd6Gt684c33svVoG9Fj52tHCuJJ&#10;BAKpcKamUsH34f1lAcIHTUY3jlDBFT2s88eHTKfGDfSF/T6UgkPIp1pBFUKbSumLCq32E9cisXdy&#10;ndWBZVdK0+mBw20jX6MokVbXxB8q3eK2wuK8v1gFH4MeNtP4rd+dT9vr72H2+bOLUannp3GzAhFw&#10;DP/HcMNndMiZ6eguZLxoWHOTwGORLEHc/Hg25dVRwTyJ5yDzTN5XyP8AAAD//wMAUEsBAi0AFAAG&#10;AAgAAAAhALaDOJL+AAAA4QEAABMAAAAAAAAAAAAAAAAAAAAAAFtDb250ZW50X1R5cGVzXS54bWxQ&#10;SwECLQAUAAYACAAAACEAOP0h/9YAAACUAQAACwAAAAAAAAAAAAAAAAAvAQAAX3JlbHMvLnJlbHNQ&#10;SwECLQAUAAYACAAAACEAZAJCDQgJAABNSQAADgAAAAAAAAAAAAAAAAAuAgAAZHJzL2Uyb0RvYy54&#10;bWxQSwECLQAUAAYACAAAACEAgKsFnOAAAAAKAQAADwAAAAAAAAAAAAAAAABiCwAAZHJzL2Rvd25y&#10;ZXYueG1sUEsFBgAAAAAEAAQA8wAAAG8MAAAAAA==&#10;">
              <v:rect id="Rectangle 2" o:spid="_x0000_s1027" style="position:absolute;left:3236;top:5457;width:86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i2w8MA&#10;AADbAAAADwAAAGRycy9kb3ducmV2LnhtbESP3WrCQBCF7wu+wzIF7+qmvdCSuooKBVFBjT7AkJ38&#10;0OxsyG40vr1zIfRuhnPmnG/my8E16kZdqD0b+JwkoIhzb2suDVwvvx/foEJEtth4JgMPCrBcjN7m&#10;mFp/5zPdslgqCeGQooEqxjbVOuQVOQwT3xKLVvjOYZS1K7Xt8C7hrtFfSTLVDmuWhgpb2lSU/2W9&#10;M0D7vj8d1zN32E13xSNmQ7FdrY0Zvw+rH1CRhvhvfl1vreALvfwiA+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i2w8MAAADbAAAADwAAAAAAAAAAAAAAAACYAgAAZHJzL2Rv&#10;d25yZXYueG1sUEsFBgAAAAAEAAQA9QAAAIgDAAAAAA==&#10;" fillcolor="#5087c7" stroked="f"/>
              <v:shape id="Freeform 3" o:spid="_x0000_s1028" style="position:absolute;left:356;top:2598;width:1352;height:1431;visibility:visible;mso-wrap-style:square;v-text-anchor:top" coordsize="139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BH9b4A&#10;AADbAAAADwAAAGRycy9kb3ducmV2LnhtbERPzYrCMBC+C75DGMGbpu5BpRqLv+zucWsfYGjGtthM&#10;QpOt9e03C4K3+fh+Z5sNphU9db6xrGAxT0AQl1Y3XCkorpfZGoQPyBpby6TgSR6y3Xi0xVTbB/9Q&#10;n4dKxBD2KSqoQ3CplL6syaCfW0ccuZvtDIYIu0rqDh8x3LTyI0mW0mDDsaFGR8eaynv+axQMh6JY&#10;n1fFqiV3dnQ5uc/l4Vup6WTYb0AEGsJb/HJ/6Th/Af+/xAPk7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QR/W+AAAA2wAAAA8AAAAAAAAAAAAAAAAAmAIAAGRycy9kb3ducmV2&#10;LnhtbFBLBQYAAAAABAAEAPUAAACDAwAAAAA=&#10;" path="m136,v1,,2,,3,c,,,,,,,147,,147,,147v1,,1,,1,c10,24,78,,136,e" fillcolor="#7299d0" stroked="f">
                <v:path arrowok="t" o:connecttype="custom" o:connectlocs="1323,0;1352,0;0,0;0,1431;10,1431;1323,0" o:connectangles="0,0,0,0,0,0"/>
              </v:shape>
              <v:shape id="Freeform 5" o:spid="_x0000_s1029" style="position:absolute;left:1796;top:4001;width:1440;height:1456;visibility:visible;mso-wrap-style:square;v-text-anchor:top" coordsize="437,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VQVsEA&#10;AADbAAAADwAAAGRycy9kb3ducmV2LnhtbERPS4vCMBC+C/6HMMJeZE31sErXKFIR9yT4ZI9DM32s&#10;zaQ0qdZ/vxEEb/PxPWe+7EwlbtS40rKC8SgCQZxaXXKu4HTcfM5AOI+ssbJMCh7kYLno9+YYa3vn&#10;Pd0OPhchhF2MCgrv61hKlxZk0I1sTRy4zDYGfYBNLnWD9xBuKjmJoi9psOTQUGBNSUHp9dAaBdvj&#10;2uyG7bTNNsns/DtOTPZ3vij1MehW3yA8df4tfrl/dJg/gecv4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FUFbBAAAA2wAAAA8AAAAAAAAAAAAAAAAAmAIAAGRycy9kb3du&#10;cmV2LnhtbFBLBQYAAAAABAAEAPUAAACGAwAAAAA=&#10;" path="m,872r437,l,,,872xe" fillcolor="#5087c7" stroked="f">
                <v:path arrowok="t" o:connecttype="custom" o:connectlocs="0,1456;1440,1456;0,0;0,1456" o:connectangles="0,0,0,0"/>
              </v:shape>
              <v:shape id="Freeform 6" o:spid="_x0000_s1030" style="position:absolute;left:366;top:6897;width:1440;height:1440;visibility:visible;mso-wrap-style:square;v-text-anchor:top" coordsize="1149,1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NasMA&#10;AADbAAAADwAAAGRycy9kb3ducmV2LnhtbERPS2vCQBC+F/wPywje6sYHrcRspBQEFTxoS/E4ZMck&#10;bXY27K4x+uu7hYK3+fiek61604iOnK8tK5iMExDEhdU1lwo+P9bPCxA+IGtsLJOCG3lY5YOnDFNt&#10;r3yg7hhKEUPYp6igCqFNpfRFRQb92LbEkTtbZzBE6EqpHV5juGnkNElepMGaY0OFLb1XVPwcL0bB&#10;fH9vw7Zz86/Xw+Js9qfdZvK9U2o07N+WIAL14SH+d290nD+D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VNasMAAADbAAAADwAAAAAAAAAAAAAAAACYAgAAZHJzL2Rv&#10;d25yZXYueG1sUEsFBgAAAAAEAAQA9QAAAIgDAAAAAA==&#10;" path="m576,l,,,1143r1149,l1149,,576,xe" fillcolor="#dee7f4" stroked="f">
                <v:path arrowok="t" o:connecttype="custom" o:connectlocs="722,0;0,0;0,1440;1440,1440;1440,0;722,0" o:connectangles="0,0,0,0,0,0"/>
              </v:shape>
              <v:shape id="Freeform 7" o:spid="_x0000_s1031" style="position:absolute;left:3238;top:4017;width:1440;height:1440;visibility:visible;mso-wrap-style:square;v-text-anchor:top" coordsize="1149,1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zVHsMA&#10;AADbAAAADwAAAGRycy9kb3ducmV2LnhtbERPS2vCQBC+F/oflin0phslaIiuIoWCFTz4oPQ4ZMck&#10;mp0Nu2tM++tdQehtPr7nzJe9aURHzteWFYyGCQjiwuqaSwXHw+cgA+EDssbGMin4JQ/LxevLHHNt&#10;b7yjbh9KEUPY56igCqHNpfRFRQb90LbEkTtZZzBE6EqpHd5iuGnkOEkm0mDNsaHClj4qKi77q1GQ&#10;bv/a8NW59Hu6y05m+7NZj84bpd7f+tUMRKA+/Iuf7rWO81N4/B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zVHsMAAADbAAAADwAAAAAAAAAAAAAAAACYAgAAZHJzL2Rv&#10;d25yZXYueG1sUEsFBgAAAAAEAAQA9QAAAIgDAAAAAA==&#10;" path="m576,l,,,1143r1149,l1149,,576,xe" fillcolor="#dee7f4" stroked="f">
                <v:path arrowok="t" o:connecttype="custom" o:connectlocs="722,0;0,0;0,1440;1440,1440;1440,0;722,0" o:connectangles="0,0,0,0,0,0"/>
              </v:shape>
              <v:shape id="Freeform 8" o:spid="_x0000_s1032" style="position:absolute;left:366;top:2589;width:1440;height:1440;visibility:visible;mso-wrap-style:square;v-text-anchor:top" coordsize="147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pcAsQA&#10;AADbAAAADwAAAGRycy9kb3ducmV2LnhtbERPS08CMRC+m/gfmjHxJl1NNLBSCDExwAF5CAdvw3bY&#10;rm6nS1vY9d9TExJv8+V7znDc2VqcyYfKsYLHXgaCuHC64lLB9vP9oQ8iRGSNtWNS8EsBxqPbmyHm&#10;2rW8pvMmliKFcMhRgYmxyaUMhSGLoeca4sQdnLcYE/Sl1B7bFG5r+ZRlL9JixanBYENvhoqfzckq&#10;mM6ny8Og3Js6W/rjavHV7j6+W6Xu77rJK4hIXfwXX90zneY/w98v6QA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XALEAAAA2wAAAA8AAAAAAAAAAAAAAAAAmAIAAGRycy9k&#10;b3ducmV2LnhtbFBLBQYAAAAABAAEAPUAAACJAwAAAAA=&#10;" path="m,147v147,,147,,147,c147,,147,,147,v-9,,-9,,-9,c137,,136,,135,,77,,9,24,,147e" fillcolor="#b4c5e6" stroked="f">
                <v:path arrowok="t" o:connecttype="custom" o:connectlocs="0,1440;1440,1440;1440,0;1352,0;1322,0;0,1440" o:connectangles="0,0,0,0,0,0"/>
              </v:shape>
              <v:shape id="Freeform 9" o:spid="_x0000_s1033" style="position:absolute;left:1796;top:2589;width:1441;height:1440;visibility:visible;mso-wrap-style:square;v-text-anchor:top" coordsize="148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/DE8MA&#10;AADbAAAADwAAAGRycy9kb3ducmV2LnhtbERP32vCMBB+F/Y/hBvsTdM5KK4zioiD4YOgDrq9nc0t&#10;LWsuJcls998bQfDtPr6fN18OthVn8qFxrOB5koEgrpxu2Cj4PL6PZyBCRNbYOiYF/xRguXgYzbHQ&#10;ruc9nQ/RiBTCoUAFdYxdIWWoarIYJq4jTtyP8xZjgt5I7bFP4baV0yzLpcWGU0ONHa1rqn4Pf1aB&#10;8fn37nW16b+2WTfd7k+leTmVSj09Dqs3EJGGeBff3B86zc/h+ks6QC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/DE8MAAADbAAAADwAAAAAAAAAAAAAAAACYAgAAZHJzL2Rv&#10;d25yZXYueG1sUEsFBgAAAAAEAAQA9QAAAIgDAAAAAA==&#10;" path="m148,147c125,99,86,,,,,147,,147,,147r148,xe" fillcolor="#91aedb" stroked="f">
                <v:path arrowok="t" o:connecttype="custom" o:connectlocs="1441,1440;0,0;0,1440;1441,1440" o:connectangles="0,0,0,0"/>
              </v:shape>
              <v:shape id="Freeform 10" o:spid="_x0000_s1034" style="position:absolute;left:356;top:4011;width:1440;height:1440;visibility:visible;mso-wrap-style:square;v-text-anchor:top" coordsize="872,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0msIA&#10;AADbAAAADwAAAGRycy9kb3ducmV2LnhtbESPQWsCQQyF74X+hyEFb3XWHopsHUWFYg+loJV6DTtx&#10;d3Ens52Juv775iD0lvBe3vsyWwyhMxdKuY3sYDIuwBBX0bdcO9h/vz9PwWRB9thFJgc3yrCYPz7M&#10;sPTxylu67KQ2GsK5RAeNSF9am6uGAuZx7IlVO8YUUHRNtfUJrxoeOvtSFK82YMva0GBP64aq0+4c&#10;HKx+0rKzm6+9fP4SnfvtQTaWnRs9Dcs3MEKD/Jvv1x9e8RVWf9EB7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DSawgAAANsAAAAPAAAAAAAAAAAAAAAAAJgCAABkcnMvZG93&#10;bnJldi54bWxQSwUGAAAAAAQABAD1AAAAhwMAAAAA&#10;" path="m6,l,,,872r872,l872,,6,xe" fillcolor="#91aedb" stroked="f">
                <v:path arrowok="t" o:connecttype="custom" o:connectlocs="10,0;0,0;0,1440;1440,1440;1440,0;10,0" o:connectangles="0,0,0,0,0,0"/>
              </v:shape>
              <v:shape id="Freeform 11" o:spid="_x0000_s1035" style="position:absolute;left:1796;top:4011;width:1440;height:1440;visibility:visible;mso-wrap-style:square;v-text-anchor:top" coordsize="873,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pRbsMA&#10;AADbAAAADwAAAGRycy9kb3ducmV2LnhtbERPzWoCMRC+F3yHMIIX0ay2lHY1ipRKhR5sdR9guhl3&#10;FzeTmERd374pCL3Nx/c782VnWnEhHxrLCibjDARxaXXDlYJivx69gAgRWWNrmRTcKMBy0XuYY67t&#10;lb/psouVSCEcclRQx+hyKUNZk8Ewto44cQfrDcYEfSW1x2sKN62cZtmzNNhwaqjR0VtN5XF3Ngqm&#10;j9v47lzRfByL9enLD38OT92nUoN+t5qBiNTFf/HdvdFp/iv8/ZIO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pRbsMAAADbAAAADwAAAAAAAAAAAAAAAACYAgAAZHJzL2Rv&#10;d25yZXYueG1sUEsFBgAAAAAEAAQA9QAAAIgDAAAAAA==&#10;" path="m873,l,,437,872r436,l873,xe" fillcolor="#7299d0" stroked="f">
                <v:path arrowok="t" o:connecttype="custom" o:connectlocs="1440,0;0,0;721,1440;1440,1440;1440,0" o:connectangles="0,0,0,0,0"/>
              </v:shape>
              <v:shape id="Freeform 12" o:spid="_x0000_s1036" style="position:absolute;left:1806;top:5457;width:1440;height:1440;visibility:visible;mso-wrap-style:square;v-text-anchor:top" coordsize="1149,1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ZoMEA&#10;AADbAAAADwAAAGRycy9kb3ducmV2LnhtbERPy4rCMBTdC/MP4Q7MTlNFnFKNIgMDKrjwgbi8NNe2&#10;2tyUJNaOX28WwiwP5z1bdKYWLTlfWVYwHCQgiHOrKy4UHA+//RSED8gaa8uk4I88LOYfvRlm2j54&#10;R+0+FCKGsM9QQRlCk0np85IM+oFtiCN3sc5giNAVUjt8xHBTy1GSTKTBimNDiQ39lJTf9nejYLx9&#10;NmHduvHpe5dezPa8WQ2vG6W+PrvlFESgLvyL3+6VVjCK6+O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rGaDBAAAA2wAAAA8AAAAAAAAAAAAAAAAAmAIAAGRycy9kb3du&#10;cmV2LnhtbFBLBQYAAAAABAAEAPUAAACGAwAAAAA=&#10;" path="m576,l,,,1143r1149,l1149,,576,xe" fillcolor="#dee7f4" stroked="f">
                <v:path arrowok="t" o:connecttype="custom" o:connectlocs="722,0;0,0;0,1440;1440,1440;1440,0;722,0" o:connectangles="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285EE7" wp14:editId="7CCDA2C7">
              <wp:simplePos x="0" y="0"/>
              <wp:positionH relativeFrom="column">
                <wp:posOffset>920750</wp:posOffset>
              </wp:positionH>
              <wp:positionV relativeFrom="paragraph">
                <wp:posOffset>1192530</wp:posOffset>
              </wp:positionV>
              <wp:extent cx="915035" cy="908685"/>
              <wp:effectExtent l="6985" t="1905" r="1905" b="3810"/>
              <wp:wrapNone/>
              <wp:docPr id="8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15035" cy="908685"/>
                      </a:xfrm>
                      <a:custGeom>
                        <a:avLst/>
                        <a:gdLst>
                          <a:gd name="T0" fmla="*/ 148 w 148"/>
                          <a:gd name="T1" fmla="*/ 147 h 147"/>
                          <a:gd name="T2" fmla="*/ 148 w 148"/>
                          <a:gd name="T3" fmla="*/ 0 h 147"/>
                          <a:gd name="T4" fmla="*/ 0 w 148"/>
                          <a:gd name="T5" fmla="*/ 0 h 147"/>
                          <a:gd name="T6" fmla="*/ 148 w 148"/>
                          <a:gd name="T7" fmla="*/ 147 h 14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148" h="147">
                            <a:moveTo>
                              <a:pt x="148" y="147"/>
                            </a:moveTo>
                            <a:cubicBezTo>
                              <a:pt x="148" y="0"/>
                              <a:pt x="148" y="0"/>
                              <a:pt x="148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86" y="0"/>
                              <a:pt x="125" y="99"/>
                              <a:pt x="148" y="147"/>
                            </a:cubicBezTo>
                          </a:path>
                        </a:pathLst>
                      </a:custGeom>
                      <a:solidFill>
                        <a:srgbClr val="7299D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0596F12E" id="Freeform 4" o:spid="_x0000_s1026" style="position:absolute;margin-left:72.5pt;margin-top:93.9pt;width:72.05pt;height:7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,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DjVQMAAGYIAAAOAAAAZHJzL2Uyb0RvYy54bWysVl1vmzAUfZ+0/2D5cVIKpCSEqKRal2Wa&#10;1G2Vmv0Ax5iABjaznZB22n/f9YV80DVVNS0P4I/D8T3n2te5ut5VJdkKbQolExpc+JQIyVVayHVC&#10;vy8XgwklxjKZslJJkdAHYej17O2bq6aeiqHKVZkKTYBEmmlTJzS3tp56nuG5qJi5ULWQMJkpXTEL&#10;Xb32Us0aYK9Kb+j7Y69ROq214sIYGJ23k3SG/FkmuP2WZUZYUiYUYrP41Phcuac3u2LTtWZ1XvAu&#10;DPYPUVSskLDogWrOLCMbXfxFVRVcK6Mye8FV5aksK7hADaAm8J+ouc9ZLVALmGPqg03m/9Hyr9s7&#10;TYo0oZAoySpI0UIL4QwnoXOnqc0UQPf1nXb6TH2r+A8DE15vxnUMYMiq+aJSYGEbq9CRXaYr9yVo&#10;JTs0/uFgvNhZwmEwDkb+5YgSDlOxPxlPRm5pj033H/ONsZ+EQiK2vTW2zVsKLXQ97WJfQo6zqoQU&#10;vvNIEE5I455dlg+goAeKSA6g6Clo2AOdYbo8AfnP84Q9yLPxgPJD0GdYxieQs7qiHuhEFzi53nvF&#10;8r19fCc7/6BFmDuxPqasVsalypkJCVkGXTIA5cw+Awa/HPjyVWAwxYH3aX6ZGbQ7MGYIlCC4fXfh&#10;azjmTw+4pgQO+KrNas2sU+2id03SQKmCbUFy945Qc6W2YqkQYZ14nIdlu50B6x0RfLMq+I14fA7f&#10;lZS6R3J+0OnosfV7LU2bhx7Jy0OvYp20vvZogyHsRVAdx51xPRlHL06jhMWcqXheD0ZjBMcza1RZ&#10;pIuiLJ3BRq9XH0pNtgyKcjSM4znGAJ/0YCXuNqncZ201aEegaHS5dOUDi+yvOBiG/s0wHizGk2gQ&#10;LsLRII78ycAP4pt47IdxOF/8dnkOwmlepKmQt4UU+4IfhK8rqN3V05ZqLPluJ8UjMA11nRXp4687&#10;GT2RWm1kisUsFyz92LUtK8q27fUjRpNB9v6NRmAldsW3rdYrlT5AIdaqvezgcoZGrvQjJQ1cdAk1&#10;PzdMC0rKzxJukjgIQ9hNFjvhKBpCR5/OrE5nmORAlVBLoWC45gfb3qabWhfrHFYK0Aup3sMFkBWu&#10;UGN8bVRdBy4zVNBdvO62PO0j6vj3YPYHAAD//wMAUEsDBBQABgAIAAAAIQCdtTQz3wAAAAsBAAAP&#10;AAAAZHJzL2Rvd25yZXYueG1sTI/BTsMwEETvSPyDtUhcUOs0AZqGOBVCQoLeKO3djbdJwF5Hsduk&#10;f89ygtuOdjQzr1xPzoozDqHzpGAxT0Ag1d501CjYfb7OchAhajLaekIFFwywrq6vSl0YP9IHnrex&#10;ERxCodAK2hj7QspQt+h0mPseiX9HPzgdWQ6NNIMeOdxZmSbJo3S6I25odY8vLdbf25NTUFuz2R8T&#10;7ca3r93dZZ+luX93St3eTM9PICJO8c8Mv/N5OlS86eBPZIKwrO8fmCXykS+ZgR1pvlqAOCjIsmQF&#10;sirlf4bqBwAA//8DAFBLAQItABQABgAIAAAAIQC2gziS/gAAAOEBAAATAAAAAAAAAAAAAAAAAAAA&#10;AABbQ29udGVudF9UeXBlc10ueG1sUEsBAi0AFAAGAAgAAAAhADj9If/WAAAAlAEAAAsAAAAAAAAA&#10;AAAAAAAALwEAAF9yZWxzLy5yZWxzUEsBAi0AFAAGAAgAAAAhAPVr0ONVAwAAZggAAA4AAAAAAAAA&#10;AAAAAAAALgIAAGRycy9lMm9Eb2MueG1sUEsBAi0AFAAGAAgAAAAhAJ21NDPfAAAACwEAAA8AAAAA&#10;AAAAAAAAAAAArwUAAGRycy9kb3ducmV2LnhtbFBLBQYAAAAABAAEAPMAAAC7BgAAAAA=&#10;" path="m148,147c148,,148,,148,,,,,,,,86,,125,99,148,147e" fillcolor="#7299d0" stroked="f">
              <v:path arrowok="t" o:connecttype="custom" o:connectlocs="915035,908685;915035,0;0,0;915035,908685" o:connectangles="0,0,0,0"/>
            </v:shape>
          </w:pict>
        </mc:Fallback>
      </mc:AlternateContent>
    </w:r>
    <w:r w:rsidRPr="00E52F91">
      <w:rPr>
        <w:noProof/>
      </w:rPr>
      <w:drawing>
        <wp:inline distT="0" distB="0" distL="0" distR="0" wp14:anchorId="77EA9B7C" wp14:editId="7E5BD329">
          <wp:extent cx="1645920" cy="254635"/>
          <wp:effectExtent l="0" t="0" r="0" b="0"/>
          <wp:docPr id="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0648"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A084E8" w14:textId="77777777" w:rsidR="00631254" w:rsidRDefault="006312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02" w:type="dxa"/>
      <w:tblBorders>
        <w:bottom w:val="single" w:sz="8" w:space="0" w:color="548DD4"/>
      </w:tblBorders>
      <w:tblLook w:val="04A0" w:firstRow="1" w:lastRow="0" w:firstColumn="1" w:lastColumn="0" w:noHBand="0" w:noVBand="1"/>
    </w:tblPr>
    <w:tblGrid>
      <w:gridCol w:w="5251"/>
      <w:gridCol w:w="5251"/>
    </w:tblGrid>
    <w:tr w:rsidR="00631254" w:rsidRPr="00F640DB" w14:paraId="10C837B2" w14:textId="77777777" w:rsidTr="008E1FDC">
      <w:trPr>
        <w:trHeight w:val="1057"/>
      </w:trPr>
      <w:tc>
        <w:tcPr>
          <w:tcW w:w="5251" w:type="dxa"/>
          <w:tcBorders>
            <w:bottom w:val="nil"/>
          </w:tcBorders>
          <w:vAlign w:val="bottom"/>
        </w:tcPr>
        <w:p w14:paraId="6133B98E" w14:textId="77777777" w:rsidR="00631254" w:rsidRPr="00F640DB" w:rsidRDefault="00631254" w:rsidP="00AF789E">
          <w:pPr>
            <w:pStyle w:val="Header"/>
          </w:pPr>
          <w:r>
            <w:rPr>
              <w:b/>
              <w:color w:val="939598" w:themeColor="background2"/>
              <w:sz w:val="20"/>
            </w:rPr>
            <w:t>NTT DATA Style Guide – V1.0</w:t>
          </w:r>
        </w:p>
      </w:tc>
      <w:tc>
        <w:tcPr>
          <w:tcW w:w="5251" w:type="dxa"/>
          <w:tcBorders>
            <w:bottom w:val="nil"/>
          </w:tcBorders>
          <w:vAlign w:val="bottom"/>
        </w:tcPr>
        <w:p w14:paraId="18625E4C" w14:textId="77777777" w:rsidR="00631254" w:rsidRPr="00F640DB" w:rsidRDefault="00631254" w:rsidP="00AF789E">
          <w:pPr>
            <w:pStyle w:val="Header"/>
            <w:jc w:val="right"/>
          </w:pPr>
          <w:r w:rsidRPr="00E52F91">
            <w:rPr>
              <w:noProof/>
            </w:rPr>
            <w:drawing>
              <wp:inline distT="0" distB="0" distL="0" distR="0" wp14:anchorId="55C1F905" wp14:editId="0D7B0E82">
                <wp:extent cx="1415415" cy="198755"/>
                <wp:effectExtent l="0" t="0" r="0" b="0"/>
                <wp:docPr id="7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54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F64C2E" w14:textId="77777777" w:rsidR="00631254" w:rsidRPr="00AF789E" w:rsidRDefault="00631254" w:rsidP="00AF78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02" w:type="dxa"/>
      <w:tblBorders>
        <w:bottom w:val="single" w:sz="8" w:space="0" w:color="548DD4"/>
      </w:tblBorders>
      <w:tblLook w:val="04A0" w:firstRow="1" w:lastRow="0" w:firstColumn="1" w:lastColumn="0" w:noHBand="0" w:noVBand="1"/>
    </w:tblPr>
    <w:tblGrid>
      <w:gridCol w:w="5251"/>
      <w:gridCol w:w="5251"/>
    </w:tblGrid>
    <w:tr w:rsidR="00631254" w:rsidRPr="00F640DB" w14:paraId="5C7A0F08" w14:textId="77777777" w:rsidTr="00526841">
      <w:trPr>
        <w:trHeight w:val="1057"/>
      </w:trPr>
      <w:tc>
        <w:tcPr>
          <w:tcW w:w="5251" w:type="dxa"/>
          <w:tcBorders>
            <w:bottom w:val="nil"/>
          </w:tcBorders>
          <w:vAlign w:val="bottom"/>
        </w:tcPr>
        <w:p w14:paraId="16E2EEC7" w14:textId="53B7184A" w:rsidR="00631254" w:rsidRPr="00F640DB" w:rsidRDefault="00F55EC9" w:rsidP="003E38C4">
          <w:pPr>
            <w:pStyle w:val="Header"/>
          </w:pPr>
          <w:r>
            <w:rPr>
              <w:b/>
              <w:color w:val="939598" w:themeColor="background2"/>
              <w:sz w:val="20"/>
            </w:rPr>
            <w:t>Deployment Technical instructions</w:t>
          </w:r>
        </w:p>
      </w:tc>
      <w:tc>
        <w:tcPr>
          <w:tcW w:w="5251" w:type="dxa"/>
          <w:tcBorders>
            <w:bottom w:val="nil"/>
          </w:tcBorders>
          <w:vAlign w:val="bottom"/>
        </w:tcPr>
        <w:p w14:paraId="1AEEF6AD" w14:textId="77777777" w:rsidR="00631254" w:rsidRPr="00F640DB" w:rsidRDefault="00631254" w:rsidP="003E38C4">
          <w:pPr>
            <w:pStyle w:val="Header"/>
            <w:jc w:val="right"/>
          </w:pPr>
          <w:r w:rsidRPr="00E52F91">
            <w:rPr>
              <w:noProof/>
            </w:rPr>
            <w:drawing>
              <wp:inline distT="0" distB="0" distL="0" distR="0" wp14:anchorId="70A3C0A8" wp14:editId="5522E870">
                <wp:extent cx="1415415" cy="198755"/>
                <wp:effectExtent l="0" t="0" r="0" b="0"/>
                <wp:docPr id="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541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254D29" w14:textId="77777777" w:rsidR="00631254" w:rsidRDefault="006312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6803C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C35CDE"/>
    <w:multiLevelType w:val="hybridMultilevel"/>
    <w:tmpl w:val="4C9C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22903"/>
    <w:multiLevelType w:val="hybridMultilevel"/>
    <w:tmpl w:val="ACF4A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7B0B85"/>
    <w:multiLevelType w:val="hybridMultilevel"/>
    <w:tmpl w:val="7500F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24602"/>
    <w:multiLevelType w:val="hybridMultilevel"/>
    <w:tmpl w:val="76669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D64AA3"/>
    <w:multiLevelType w:val="hybridMultilevel"/>
    <w:tmpl w:val="AB6AB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22C5"/>
    <w:multiLevelType w:val="hybridMultilevel"/>
    <w:tmpl w:val="88941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484388"/>
    <w:multiLevelType w:val="hybridMultilevel"/>
    <w:tmpl w:val="BF8290D6"/>
    <w:lvl w:ilvl="0" w:tplc="EA86B5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198F"/>
    <w:multiLevelType w:val="hybridMultilevel"/>
    <w:tmpl w:val="F468D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291"/>
    <w:multiLevelType w:val="hybridMultilevel"/>
    <w:tmpl w:val="7EF4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5C1E44"/>
    <w:multiLevelType w:val="hybridMultilevel"/>
    <w:tmpl w:val="B26EB6EE"/>
    <w:lvl w:ilvl="0" w:tplc="EA86B5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C635A5"/>
    <w:multiLevelType w:val="hybridMultilevel"/>
    <w:tmpl w:val="F468D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871B79"/>
    <w:multiLevelType w:val="hybridMultilevel"/>
    <w:tmpl w:val="7EF4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54E94"/>
    <w:multiLevelType w:val="hybridMultilevel"/>
    <w:tmpl w:val="80AA659C"/>
    <w:lvl w:ilvl="0" w:tplc="EA86B5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2C430E"/>
    <w:multiLevelType w:val="hybridMultilevel"/>
    <w:tmpl w:val="0610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DA4ACC">
      <w:start w:val="1"/>
      <w:numFmt w:val="lowerLetter"/>
      <w:lvlText w:val="%2."/>
      <w:lvlJc w:val="left"/>
      <w:pPr>
        <w:ind w:left="1440" w:hanging="360"/>
      </w:pPr>
      <w:rPr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35888"/>
    <w:multiLevelType w:val="hybridMultilevel"/>
    <w:tmpl w:val="88941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252A4"/>
    <w:multiLevelType w:val="hybridMultilevel"/>
    <w:tmpl w:val="6966F3B8"/>
    <w:lvl w:ilvl="0" w:tplc="EA86B5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16"/>
  </w:num>
  <w:num w:numId="8">
    <w:abstractNumId w:val="7"/>
  </w:num>
  <w:num w:numId="9">
    <w:abstractNumId w:val="11"/>
  </w:num>
  <w:num w:numId="10">
    <w:abstractNumId w:val="8"/>
  </w:num>
  <w:num w:numId="11">
    <w:abstractNumId w:val="12"/>
  </w:num>
  <w:num w:numId="12">
    <w:abstractNumId w:val="9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5"/>
  </w:num>
  <w:num w:numId="16">
    <w:abstractNumId w:val="3"/>
  </w:num>
  <w:num w:numId="17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92"/>
    <w:rsid w:val="00001173"/>
    <w:rsid w:val="00003712"/>
    <w:rsid w:val="0000535A"/>
    <w:rsid w:val="00016EE8"/>
    <w:rsid w:val="000178D9"/>
    <w:rsid w:val="0002578B"/>
    <w:rsid w:val="00030156"/>
    <w:rsid w:val="00035628"/>
    <w:rsid w:val="00036F66"/>
    <w:rsid w:val="00044C7C"/>
    <w:rsid w:val="00051CF8"/>
    <w:rsid w:val="00054110"/>
    <w:rsid w:val="00056004"/>
    <w:rsid w:val="00063DAA"/>
    <w:rsid w:val="00065B07"/>
    <w:rsid w:val="0007469F"/>
    <w:rsid w:val="00075629"/>
    <w:rsid w:val="00076625"/>
    <w:rsid w:val="0008192C"/>
    <w:rsid w:val="0008272F"/>
    <w:rsid w:val="000A1ADE"/>
    <w:rsid w:val="000A2F32"/>
    <w:rsid w:val="000A3C3C"/>
    <w:rsid w:val="000A4A12"/>
    <w:rsid w:val="000A64CA"/>
    <w:rsid w:val="000A680C"/>
    <w:rsid w:val="000A7BE1"/>
    <w:rsid w:val="000B03CC"/>
    <w:rsid w:val="000C2E40"/>
    <w:rsid w:val="000C7F84"/>
    <w:rsid w:val="000D0FC9"/>
    <w:rsid w:val="000D6244"/>
    <w:rsid w:val="000D721A"/>
    <w:rsid w:val="000E5F30"/>
    <w:rsid w:val="000E6260"/>
    <w:rsid w:val="000E7450"/>
    <w:rsid w:val="001043C7"/>
    <w:rsid w:val="00105D78"/>
    <w:rsid w:val="00106036"/>
    <w:rsid w:val="00110E6B"/>
    <w:rsid w:val="001148AB"/>
    <w:rsid w:val="001166F8"/>
    <w:rsid w:val="0012359D"/>
    <w:rsid w:val="0012699F"/>
    <w:rsid w:val="00133709"/>
    <w:rsid w:val="0013451A"/>
    <w:rsid w:val="00136D18"/>
    <w:rsid w:val="00143BB6"/>
    <w:rsid w:val="00147B91"/>
    <w:rsid w:val="00161405"/>
    <w:rsid w:val="00172745"/>
    <w:rsid w:val="00191BB7"/>
    <w:rsid w:val="00192996"/>
    <w:rsid w:val="001A30FC"/>
    <w:rsid w:val="001B3DD1"/>
    <w:rsid w:val="001B555F"/>
    <w:rsid w:val="001C007D"/>
    <w:rsid w:val="001D53E2"/>
    <w:rsid w:val="001D5531"/>
    <w:rsid w:val="001E752D"/>
    <w:rsid w:val="001F0270"/>
    <w:rsid w:val="001F4933"/>
    <w:rsid w:val="001F6013"/>
    <w:rsid w:val="00200335"/>
    <w:rsid w:val="00201289"/>
    <w:rsid w:val="00201644"/>
    <w:rsid w:val="00202B90"/>
    <w:rsid w:val="00206818"/>
    <w:rsid w:val="002216A3"/>
    <w:rsid w:val="00233845"/>
    <w:rsid w:val="00237979"/>
    <w:rsid w:val="0024146F"/>
    <w:rsid w:val="002432B6"/>
    <w:rsid w:val="002562CB"/>
    <w:rsid w:val="0026085A"/>
    <w:rsid w:val="00266C52"/>
    <w:rsid w:val="00272E3A"/>
    <w:rsid w:val="0027796E"/>
    <w:rsid w:val="00281663"/>
    <w:rsid w:val="00292FC1"/>
    <w:rsid w:val="00294BF8"/>
    <w:rsid w:val="00295D49"/>
    <w:rsid w:val="002A01BD"/>
    <w:rsid w:val="002B3D7A"/>
    <w:rsid w:val="002B50BE"/>
    <w:rsid w:val="002C0277"/>
    <w:rsid w:val="002C11DF"/>
    <w:rsid w:val="002C2DF0"/>
    <w:rsid w:val="002C362D"/>
    <w:rsid w:val="002C3693"/>
    <w:rsid w:val="002D35A3"/>
    <w:rsid w:val="002D572A"/>
    <w:rsid w:val="002E07ED"/>
    <w:rsid w:val="002E54F9"/>
    <w:rsid w:val="002E7C4B"/>
    <w:rsid w:val="002F0DC6"/>
    <w:rsid w:val="002F1AF1"/>
    <w:rsid w:val="002F3DD1"/>
    <w:rsid w:val="0030471F"/>
    <w:rsid w:val="00315E9B"/>
    <w:rsid w:val="00326224"/>
    <w:rsid w:val="003313D6"/>
    <w:rsid w:val="00336DE9"/>
    <w:rsid w:val="00337D67"/>
    <w:rsid w:val="00343976"/>
    <w:rsid w:val="003440F0"/>
    <w:rsid w:val="00347DA1"/>
    <w:rsid w:val="003652B9"/>
    <w:rsid w:val="003716E8"/>
    <w:rsid w:val="00371D32"/>
    <w:rsid w:val="003720BD"/>
    <w:rsid w:val="003725B9"/>
    <w:rsid w:val="003807EC"/>
    <w:rsid w:val="003966A4"/>
    <w:rsid w:val="00397F87"/>
    <w:rsid w:val="003B11A5"/>
    <w:rsid w:val="003B18CB"/>
    <w:rsid w:val="003B2E33"/>
    <w:rsid w:val="003B5C6D"/>
    <w:rsid w:val="003E38C4"/>
    <w:rsid w:val="003E3B3F"/>
    <w:rsid w:val="003F06C6"/>
    <w:rsid w:val="003F7CA8"/>
    <w:rsid w:val="004030AE"/>
    <w:rsid w:val="00407148"/>
    <w:rsid w:val="00411B64"/>
    <w:rsid w:val="004129AC"/>
    <w:rsid w:val="00414151"/>
    <w:rsid w:val="00423CFA"/>
    <w:rsid w:val="004268E6"/>
    <w:rsid w:val="00427FA2"/>
    <w:rsid w:val="0043304E"/>
    <w:rsid w:val="00443211"/>
    <w:rsid w:val="00451CBA"/>
    <w:rsid w:val="00452C4A"/>
    <w:rsid w:val="00452FE4"/>
    <w:rsid w:val="00463C2F"/>
    <w:rsid w:val="00470B62"/>
    <w:rsid w:val="004868CD"/>
    <w:rsid w:val="0049613B"/>
    <w:rsid w:val="00496941"/>
    <w:rsid w:val="00496AFD"/>
    <w:rsid w:val="004A3782"/>
    <w:rsid w:val="004A3E12"/>
    <w:rsid w:val="004A48B6"/>
    <w:rsid w:val="004B39DD"/>
    <w:rsid w:val="004C007B"/>
    <w:rsid w:val="004C00B0"/>
    <w:rsid w:val="004C21BC"/>
    <w:rsid w:val="004C38C9"/>
    <w:rsid w:val="004C4C9A"/>
    <w:rsid w:val="004D0FFE"/>
    <w:rsid w:val="004D2C4D"/>
    <w:rsid w:val="004E7F32"/>
    <w:rsid w:val="004F0A50"/>
    <w:rsid w:val="004F44C2"/>
    <w:rsid w:val="004F52A5"/>
    <w:rsid w:val="00504EE6"/>
    <w:rsid w:val="00515BC2"/>
    <w:rsid w:val="00526841"/>
    <w:rsid w:val="0052727B"/>
    <w:rsid w:val="00533F08"/>
    <w:rsid w:val="00563BB5"/>
    <w:rsid w:val="00563F3A"/>
    <w:rsid w:val="00577840"/>
    <w:rsid w:val="005819FF"/>
    <w:rsid w:val="00581AF3"/>
    <w:rsid w:val="00590204"/>
    <w:rsid w:val="005922FA"/>
    <w:rsid w:val="00592B6D"/>
    <w:rsid w:val="00593B16"/>
    <w:rsid w:val="005A412A"/>
    <w:rsid w:val="005A5783"/>
    <w:rsid w:val="005B7094"/>
    <w:rsid w:val="005F1A01"/>
    <w:rsid w:val="005F2252"/>
    <w:rsid w:val="00602036"/>
    <w:rsid w:val="00603084"/>
    <w:rsid w:val="006038E7"/>
    <w:rsid w:val="006069AE"/>
    <w:rsid w:val="00607E1D"/>
    <w:rsid w:val="00611D55"/>
    <w:rsid w:val="00613E5E"/>
    <w:rsid w:val="006151D7"/>
    <w:rsid w:val="00623DA3"/>
    <w:rsid w:val="00624C0A"/>
    <w:rsid w:val="00624F87"/>
    <w:rsid w:val="0062583C"/>
    <w:rsid w:val="00627791"/>
    <w:rsid w:val="006305E6"/>
    <w:rsid w:val="00630D9C"/>
    <w:rsid w:val="00631254"/>
    <w:rsid w:val="00632EB2"/>
    <w:rsid w:val="0066451D"/>
    <w:rsid w:val="00666A7A"/>
    <w:rsid w:val="00670CE6"/>
    <w:rsid w:val="00674212"/>
    <w:rsid w:val="0068243D"/>
    <w:rsid w:val="00685863"/>
    <w:rsid w:val="006A7D0D"/>
    <w:rsid w:val="006A7D52"/>
    <w:rsid w:val="006B307E"/>
    <w:rsid w:val="006B6356"/>
    <w:rsid w:val="006C180B"/>
    <w:rsid w:val="006C35A5"/>
    <w:rsid w:val="006D392F"/>
    <w:rsid w:val="006E09E2"/>
    <w:rsid w:val="006E23D1"/>
    <w:rsid w:val="006F0ABC"/>
    <w:rsid w:val="006F2783"/>
    <w:rsid w:val="006F3B15"/>
    <w:rsid w:val="007055C1"/>
    <w:rsid w:val="00720D82"/>
    <w:rsid w:val="00724C90"/>
    <w:rsid w:val="0072679E"/>
    <w:rsid w:val="00726BE3"/>
    <w:rsid w:val="00730E1D"/>
    <w:rsid w:val="00736892"/>
    <w:rsid w:val="00737A39"/>
    <w:rsid w:val="00740690"/>
    <w:rsid w:val="00741878"/>
    <w:rsid w:val="00744F77"/>
    <w:rsid w:val="00747A97"/>
    <w:rsid w:val="0075467B"/>
    <w:rsid w:val="0075495A"/>
    <w:rsid w:val="00760623"/>
    <w:rsid w:val="0076269E"/>
    <w:rsid w:val="00764AD0"/>
    <w:rsid w:val="00766FDB"/>
    <w:rsid w:val="0078286E"/>
    <w:rsid w:val="00784167"/>
    <w:rsid w:val="00792604"/>
    <w:rsid w:val="007A143B"/>
    <w:rsid w:val="007A341A"/>
    <w:rsid w:val="007A5B65"/>
    <w:rsid w:val="007A6041"/>
    <w:rsid w:val="007B1D79"/>
    <w:rsid w:val="007B21BF"/>
    <w:rsid w:val="007B2781"/>
    <w:rsid w:val="007D2CEA"/>
    <w:rsid w:val="007F405C"/>
    <w:rsid w:val="007F437C"/>
    <w:rsid w:val="00807A4D"/>
    <w:rsid w:val="008175D7"/>
    <w:rsid w:val="00827123"/>
    <w:rsid w:val="0082755A"/>
    <w:rsid w:val="0083458C"/>
    <w:rsid w:val="00842AE3"/>
    <w:rsid w:val="00845254"/>
    <w:rsid w:val="00857890"/>
    <w:rsid w:val="008661BE"/>
    <w:rsid w:val="00876098"/>
    <w:rsid w:val="008900F1"/>
    <w:rsid w:val="008A03A1"/>
    <w:rsid w:val="008A2E2E"/>
    <w:rsid w:val="008B136F"/>
    <w:rsid w:val="008B377B"/>
    <w:rsid w:val="008B6DC0"/>
    <w:rsid w:val="008C3326"/>
    <w:rsid w:val="008C732C"/>
    <w:rsid w:val="008E1FDC"/>
    <w:rsid w:val="008F135F"/>
    <w:rsid w:val="008F3D8E"/>
    <w:rsid w:val="008F47D3"/>
    <w:rsid w:val="00904DA3"/>
    <w:rsid w:val="00907490"/>
    <w:rsid w:val="009123CF"/>
    <w:rsid w:val="0092348C"/>
    <w:rsid w:val="00923C41"/>
    <w:rsid w:val="00925097"/>
    <w:rsid w:val="00926F2A"/>
    <w:rsid w:val="00932685"/>
    <w:rsid w:val="00935B5A"/>
    <w:rsid w:val="009427B8"/>
    <w:rsid w:val="009458E4"/>
    <w:rsid w:val="00950094"/>
    <w:rsid w:val="00951232"/>
    <w:rsid w:val="00953F4C"/>
    <w:rsid w:val="00957BA4"/>
    <w:rsid w:val="00964107"/>
    <w:rsid w:val="00965AE8"/>
    <w:rsid w:val="00965F9B"/>
    <w:rsid w:val="00970344"/>
    <w:rsid w:val="00972872"/>
    <w:rsid w:val="00984A36"/>
    <w:rsid w:val="00992768"/>
    <w:rsid w:val="009966E6"/>
    <w:rsid w:val="009A0EE6"/>
    <w:rsid w:val="009A6CDA"/>
    <w:rsid w:val="009B0BC7"/>
    <w:rsid w:val="009B23CC"/>
    <w:rsid w:val="009B32AE"/>
    <w:rsid w:val="009B5AD5"/>
    <w:rsid w:val="009B73D7"/>
    <w:rsid w:val="009C494E"/>
    <w:rsid w:val="009E71A5"/>
    <w:rsid w:val="009F21D6"/>
    <w:rsid w:val="009F2EF9"/>
    <w:rsid w:val="009F5A3D"/>
    <w:rsid w:val="00A073A0"/>
    <w:rsid w:val="00A123C0"/>
    <w:rsid w:val="00A23CB9"/>
    <w:rsid w:val="00A251C8"/>
    <w:rsid w:val="00A26809"/>
    <w:rsid w:val="00A34525"/>
    <w:rsid w:val="00A3671C"/>
    <w:rsid w:val="00A40478"/>
    <w:rsid w:val="00A42B29"/>
    <w:rsid w:val="00A4782D"/>
    <w:rsid w:val="00A47CAE"/>
    <w:rsid w:val="00A53747"/>
    <w:rsid w:val="00A53FE5"/>
    <w:rsid w:val="00A63D49"/>
    <w:rsid w:val="00A66DEA"/>
    <w:rsid w:val="00A771D9"/>
    <w:rsid w:val="00A77CD8"/>
    <w:rsid w:val="00A80390"/>
    <w:rsid w:val="00A8464A"/>
    <w:rsid w:val="00A9170C"/>
    <w:rsid w:val="00A978AF"/>
    <w:rsid w:val="00A97DB1"/>
    <w:rsid w:val="00AA3CA5"/>
    <w:rsid w:val="00AA4A8D"/>
    <w:rsid w:val="00AA4F96"/>
    <w:rsid w:val="00AB4429"/>
    <w:rsid w:val="00AB7065"/>
    <w:rsid w:val="00AC7A91"/>
    <w:rsid w:val="00AE095D"/>
    <w:rsid w:val="00AF22EC"/>
    <w:rsid w:val="00AF30DD"/>
    <w:rsid w:val="00AF5FF5"/>
    <w:rsid w:val="00AF6DAD"/>
    <w:rsid w:val="00AF789E"/>
    <w:rsid w:val="00B07037"/>
    <w:rsid w:val="00B073D7"/>
    <w:rsid w:val="00B2516A"/>
    <w:rsid w:val="00B25317"/>
    <w:rsid w:val="00B3014A"/>
    <w:rsid w:val="00B3764F"/>
    <w:rsid w:val="00B40BD1"/>
    <w:rsid w:val="00B41974"/>
    <w:rsid w:val="00B56D47"/>
    <w:rsid w:val="00B61507"/>
    <w:rsid w:val="00B61B36"/>
    <w:rsid w:val="00B660ED"/>
    <w:rsid w:val="00B66456"/>
    <w:rsid w:val="00B66AAD"/>
    <w:rsid w:val="00B70468"/>
    <w:rsid w:val="00B708D1"/>
    <w:rsid w:val="00B72CAF"/>
    <w:rsid w:val="00B81DF7"/>
    <w:rsid w:val="00B83D17"/>
    <w:rsid w:val="00B84518"/>
    <w:rsid w:val="00B96474"/>
    <w:rsid w:val="00BA4CEA"/>
    <w:rsid w:val="00BB1EF4"/>
    <w:rsid w:val="00BB23F3"/>
    <w:rsid w:val="00BC2E9F"/>
    <w:rsid w:val="00BD3590"/>
    <w:rsid w:val="00BE193B"/>
    <w:rsid w:val="00BF1B1F"/>
    <w:rsid w:val="00C0030E"/>
    <w:rsid w:val="00C06FEE"/>
    <w:rsid w:val="00C07FA8"/>
    <w:rsid w:val="00C21FEB"/>
    <w:rsid w:val="00C26830"/>
    <w:rsid w:val="00C27F8A"/>
    <w:rsid w:val="00C303DA"/>
    <w:rsid w:val="00C31827"/>
    <w:rsid w:val="00C31FC5"/>
    <w:rsid w:val="00C327EC"/>
    <w:rsid w:val="00C41577"/>
    <w:rsid w:val="00C474C8"/>
    <w:rsid w:val="00C55841"/>
    <w:rsid w:val="00C56059"/>
    <w:rsid w:val="00C60463"/>
    <w:rsid w:val="00C70284"/>
    <w:rsid w:val="00C72808"/>
    <w:rsid w:val="00C73F8F"/>
    <w:rsid w:val="00C77EAE"/>
    <w:rsid w:val="00C81354"/>
    <w:rsid w:val="00C8471C"/>
    <w:rsid w:val="00C86E4E"/>
    <w:rsid w:val="00C916D7"/>
    <w:rsid w:val="00C96C37"/>
    <w:rsid w:val="00C9705C"/>
    <w:rsid w:val="00C9715B"/>
    <w:rsid w:val="00C97D40"/>
    <w:rsid w:val="00CA0638"/>
    <w:rsid w:val="00CA3CEE"/>
    <w:rsid w:val="00CB7836"/>
    <w:rsid w:val="00CC1391"/>
    <w:rsid w:val="00CC46E9"/>
    <w:rsid w:val="00CC5C2F"/>
    <w:rsid w:val="00CE14DF"/>
    <w:rsid w:val="00CF2717"/>
    <w:rsid w:val="00CF4E67"/>
    <w:rsid w:val="00CF6742"/>
    <w:rsid w:val="00CF6953"/>
    <w:rsid w:val="00CF7851"/>
    <w:rsid w:val="00D012B9"/>
    <w:rsid w:val="00D12770"/>
    <w:rsid w:val="00D21BF0"/>
    <w:rsid w:val="00D24724"/>
    <w:rsid w:val="00D5393E"/>
    <w:rsid w:val="00D75337"/>
    <w:rsid w:val="00D864A5"/>
    <w:rsid w:val="00D95935"/>
    <w:rsid w:val="00DA04D3"/>
    <w:rsid w:val="00DA18F5"/>
    <w:rsid w:val="00DB17F5"/>
    <w:rsid w:val="00DB3DA1"/>
    <w:rsid w:val="00DB445A"/>
    <w:rsid w:val="00DB7BB8"/>
    <w:rsid w:val="00DC0F7F"/>
    <w:rsid w:val="00DC37A8"/>
    <w:rsid w:val="00DC3BEB"/>
    <w:rsid w:val="00DC44E4"/>
    <w:rsid w:val="00DD103B"/>
    <w:rsid w:val="00DD148C"/>
    <w:rsid w:val="00DD4A78"/>
    <w:rsid w:val="00DD56CD"/>
    <w:rsid w:val="00DE005A"/>
    <w:rsid w:val="00DE3A04"/>
    <w:rsid w:val="00DE4979"/>
    <w:rsid w:val="00DF03C4"/>
    <w:rsid w:val="00DF04A3"/>
    <w:rsid w:val="00E00CD1"/>
    <w:rsid w:val="00E022A8"/>
    <w:rsid w:val="00E03E64"/>
    <w:rsid w:val="00E0707F"/>
    <w:rsid w:val="00E07D1A"/>
    <w:rsid w:val="00E13C51"/>
    <w:rsid w:val="00E146D5"/>
    <w:rsid w:val="00E14B84"/>
    <w:rsid w:val="00E162F3"/>
    <w:rsid w:val="00E17E0C"/>
    <w:rsid w:val="00E2091E"/>
    <w:rsid w:val="00E20E2A"/>
    <w:rsid w:val="00E30122"/>
    <w:rsid w:val="00E31D08"/>
    <w:rsid w:val="00E35465"/>
    <w:rsid w:val="00E47B3C"/>
    <w:rsid w:val="00E6069F"/>
    <w:rsid w:val="00E61251"/>
    <w:rsid w:val="00E67A01"/>
    <w:rsid w:val="00E7193D"/>
    <w:rsid w:val="00E725C1"/>
    <w:rsid w:val="00E8727D"/>
    <w:rsid w:val="00E906C8"/>
    <w:rsid w:val="00E959F7"/>
    <w:rsid w:val="00E96245"/>
    <w:rsid w:val="00EA6BB7"/>
    <w:rsid w:val="00EC32EC"/>
    <w:rsid w:val="00EC6D4F"/>
    <w:rsid w:val="00ED177B"/>
    <w:rsid w:val="00EE2CC1"/>
    <w:rsid w:val="00EE41EF"/>
    <w:rsid w:val="00EE5C54"/>
    <w:rsid w:val="00EE708E"/>
    <w:rsid w:val="00EE7139"/>
    <w:rsid w:val="00F037F7"/>
    <w:rsid w:val="00F04320"/>
    <w:rsid w:val="00F05AA7"/>
    <w:rsid w:val="00F1400E"/>
    <w:rsid w:val="00F157FD"/>
    <w:rsid w:val="00F161D4"/>
    <w:rsid w:val="00F307BD"/>
    <w:rsid w:val="00F3771B"/>
    <w:rsid w:val="00F43C73"/>
    <w:rsid w:val="00F47169"/>
    <w:rsid w:val="00F509A3"/>
    <w:rsid w:val="00F524F4"/>
    <w:rsid w:val="00F55EC9"/>
    <w:rsid w:val="00F60291"/>
    <w:rsid w:val="00F604DB"/>
    <w:rsid w:val="00F70B21"/>
    <w:rsid w:val="00F77F80"/>
    <w:rsid w:val="00F81E97"/>
    <w:rsid w:val="00F84449"/>
    <w:rsid w:val="00FA1E5A"/>
    <w:rsid w:val="00FA4836"/>
    <w:rsid w:val="00FA56B5"/>
    <w:rsid w:val="00FB20AF"/>
    <w:rsid w:val="00FB467C"/>
    <w:rsid w:val="00FC0245"/>
    <w:rsid w:val="00FC0B2A"/>
    <w:rsid w:val="00FC6A88"/>
    <w:rsid w:val="00FC7022"/>
    <w:rsid w:val="00FD4E6C"/>
    <w:rsid w:val="00FE0698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9E98B"/>
  <w15:chartTrackingRefBased/>
  <w15:docId w15:val="{61C8EFE2-2251-4AC4-80BD-DDF061AD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E4E"/>
    <w:pPr>
      <w:spacing w:after="8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3CF"/>
    <w:pPr>
      <w:keepNext/>
      <w:keepLines/>
      <w:spacing w:before="240" w:after="0"/>
      <w:outlineLvl w:val="0"/>
    </w:pPr>
    <w:rPr>
      <w:rFonts w:eastAsiaTheme="majorEastAsia" w:cstheme="majorBidi"/>
      <w:color w:val="6785C1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098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color w:val="6785C1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098"/>
    <w:pPr>
      <w:keepNext/>
      <w:keepLines/>
      <w:spacing w:before="40" w:after="0" w:line="360" w:lineRule="auto"/>
      <w:outlineLvl w:val="2"/>
    </w:pPr>
    <w:rPr>
      <w:rFonts w:eastAsiaTheme="majorEastAsia" w:cs="Arial"/>
      <w:b/>
      <w:color w:val="0070C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3C51"/>
    <w:pPr>
      <w:spacing w:after="0" w:line="240" w:lineRule="auto"/>
    </w:pPr>
    <w:rPr>
      <w:rFonts w:ascii="Arial" w:eastAsiaTheme="minorEastAsia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13C51"/>
    <w:rPr>
      <w:rFonts w:ascii="Arial" w:eastAsiaTheme="minorEastAsia" w:hAnsi="Arial"/>
    </w:rPr>
  </w:style>
  <w:style w:type="paragraph" w:styleId="ListBullet">
    <w:name w:val="List Bullet"/>
    <w:basedOn w:val="Normal"/>
    <w:uiPriority w:val="99"/>
    <w:unhideWhenUsed/>
    <w:rsid w:val="002C2DF0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BB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63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BB5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9123CF"/>
    <w:rPr>
      <w:rFonts w:ascii="Arial" w:eastAsiaTheme="majorEastAsia" w:hAnsi="Arial" w:cstheme="majorBidi"/>
      <w:color w:val="6785C1" w:themeColor="text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098"/>
    <w:rPr>
      <w:rFonts w:ascii="Arial" w:eastAsiaTheme="majorEastAsia" w:hAnsi="Arial" w:cstheme="majorBidi"/>
      <w:b/>
      <w:color w:val="6785C1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0690"/>
    <w:pPr>
      <w:spacing w:after="0" w:line="240" w:lineRule="auto"/>
      <w:contextualSpacing/>
    </w:pPr>
    <w:rPr>
      <w:rFonts w:eastAsiaTheme="majorEastAsia" w:cstheme="majorBidi"/>
      <w:color w:val="6785C1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690"/>
    <w:rPr>
      <w:rFonts w:ascii="Arial" w:eastAsiaTheme="majorEastAsia" w:hAnsi="Arial" w:cstheme="majorBidi"/>
      <w:color w:val="6785C1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01173"/>
    <w:pPr>
      <w:numPr>
        <w:ilvl w:val="1"/>
      </w:numPr>
      <w:pBdr>
        <w:bottom w:val="single" w:sz="4" w:space="1" w:color="0080B1" w:themeColor="accent2"/>
      </w:pBdr>
      <w:spacing w:after="240"/>
    </w:pPr>
    <w:rPr>
      <w:rFonts w:eastAsiaTheme="minorEastAsia"/>
      <w:color w:val="0080B1" w:themeColor="accent2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173"/>
    <w:rPr>
      <w:rFonts w:ascii="Arial" w:eastAsiaTheme="minorEastAsia" w:hAnsi="Arial"/>
      <w:color w:val="0080B1" w:themeColor="accent2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E13C51"/>
    <w:rPr>
      <w:rFonts w:ascii="Arial" w:hAnsi="Arial"/>
      <w:i/>
      <w:iCs/>
      <w:color w:val="8DA3D0" w:themeColor="text1" w:themeTint="BF"/>
    </w:rPr>
  </w:style>
  <w:style w:type="character" w:styleId="Emphasis">
    <w:name w:val="Emphasis"/>
    <w:basedOn w:val="DefaultParagraphFont"/>
    <w:uiPriority w:val="20"/>
    <w:qFormat/>
    <w:rsid w:val="00E13C51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E13C51"/>
    <w:rPr>
      <w:rFonts w:ascii="Arial" w:hAnsi="Arial"/>
      <w:i/>
      <w:iCs/>
      <w:color w:val="231F20" w:themeColor="accent1"/>
    </w:rPr>
  </w:style>
  <w:style w:type="character" w:styleId="SubtleReference">
    <w:name w:val="Subtle Reference"/>
    <w:basedOn w:val="DefaultParagraphFont"/>
    <w:uiPriority w:val="31"/>
    <w:qFormat/>
    <w:rsid w:val="00E13C51"/>
    <w:rPr>
      <w:rFonts w:ascii="Arial" w:hAnsi="Arial"/>
      <w:smallCaps/>
      <w:color w:val="9CAFD6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13C51"/>
    <w:rPr>
      <w:rFonts w:ascii="Arial" w:hAnsi="Arial"/>
      <w:b/>
      <w:bCs/>
      <w:smallCaps/>
      <w:color w:val="231F2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13C51"/>
    <w:rPr>
      <w:rFonts w:ascii="Arial" w:hAnsi="Arial"/>
      <w:b/>
      <w:bCs/>
      <w:i/>
      <w:iCs/>
      <w:spacing w:val="5"/>
    </w:rPr>
  </w:style>
  <w:style w:type="table" w:styleId="TableGrid">
    <w:name w:val="Table Grid"/>
    <w:basedOn w:val="TableNormal"/>
    <w:uiPriority w:val="59"/>
    <w:rsid w:val="007F4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74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A48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6098"/>
    <w:rPr>
      <w:rFonts w:ascii="Arial" w:eastAsiaTheme="majorEastAsia" w:hAnsi="Arial" w:cs="Arial"/>
      <w:b/>
      <w:color w:val="0070C0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CE14D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216A3"/>
    <w:rPr>
      <w:b/>
      <w:bCs/>
    </w:rPr>
  </w:style>
  <w:style w:type="table" w:styleId="GridTable2">
    <w:name w:val="Grid Table 2"/>
    <w:basedOn w:val="TableNormal"/>
    <w:uiPriority w:val="47"/>
    <w:rsid w:val="000A6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3B5D9" w:themeColor="text1" w:themeTint="99"/>
        <w:bottom w:val="single" w:sz="2" w:space="0" w:color="A3B5D9" w:themeColor="text1" w:themeTint="99"/>
        <w:insideH w:val="single" w:sz="2" w:space="0" w:color="A3B5D9" w:themeColor="text1" w:themeTint="99"/>
        <w:insideV w:val="single" w:sz="2" w:space="0" w:color="A3B5D9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3B5D9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B5D9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6F2" w:themeFill="text1" w:themeFillTint="33"/>
      </w:tcPr>
    </w:tblStylePr>
    <w:tblStylePr w:type="band1Horz">
      <w:tblPr/>
      <w:tcPr>
        <w:shd w:val="clear" w:color="auto" w:fill="E0E6F2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3BEB"/>
    <w:pPr>
      <w:widowControl w:val="0"/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B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3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BEB"/>
    <w:pPr>
      <w:widowControl w:val="0"/>
      <w:spacing w:after="20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B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BEB"/>
    <w:rPr>
      <w:b/>
      <w:bCs/>
      <w:sz w:val="20"/>
      <w:szCs w:val="20"/>
    </w:rPr>
  </w:style>
  <w:style w:type="paragraph" w:customStyle="1" w:styleId="examples">
    <w:name w:val="examples"/>
    <w:basedOn w:val="Normal"/>
    <w:autoRedefine/>
    <w:qFormat/>
    <w:rsid w:val="00C60463"/>
    <w:pPr>
      <w:shd w:val="clear" w:color="auto" w:fill="F2F2F2" w:themeFill="background1" w:themeFillShade="F2"/>
    </w:pPr>
    <w:rPr>
      <w:sz w:val="20"/>
    </w:rPr>
  </w:style>
  <w:style w:type="paragraph" w:customStyle="1" w:styleId="subtitle-2">
    <w:name w:val="subtitle-2"/>
    <w:basedOn w:val="Subtitle"/>
    <w:link w:val="subtitle-2Char"/>
    <w:autoRedefine/>
    <w:qFormat/>
    <w:rsid w:val="00F509A3"/>
    <w:pPr>
      <w:pBdr>
        <w:bottom w:val="none" w:sz="0" w:space="0" w:color="auto"/>
      </w:pBdr>
    </w:pPr>
    <w:rPr>
      <w:sz w:val="24"/>
      <w:u w:val="single"/>
    </w:rPr>
  </w:style>
  <w:style w:type="table" w:styleId="TableGridLight">
    <w:name w:val="Grid Table Light"/>
    <w:basedOn w:val="TableNormal"/>
    <w:uiPriority w:val="40"/>
    <w:rsid w:val="0023797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-2Char">
    <w:name w:val="subtitle-2 Char"/>
    <w:basedOn w:val="SubtitleChar"/>
    <w:link w:val="subtitle-2"/>
    <w:rsid w:val="00F509A3"/>
    <w:rPr>
      <w:rFonts w:ascii="Arial" w:eastAsiaTheme="minorEastAsia" w:hAnsi="Arial"/>
      <w:color w:val="0080B1" w:themeColor="accent2"/>
      <w:spacing w:val="15"/>
      <w:sz w:val="24"/>
      <w:u w:val="single"/>
    </w:rPr>
  </w:style>
  <w:style w:type="table" w:styleId="GridTable4">
    <w:name w:val="Grid Table 4"/>
    <w:basedOn w:val="TableNormal"/>
    <w:uiPriority w:val="49"/>
    <w:rsid w:val="00666A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B5D9" w:themeColor="text1" w:themeTint="99"/>
        <w:left w:val="single" w:sz="4" w:space="0" w:color="A3B5D9" w:themeColor="text1" w:themeTint="99"/>
        <w:bottom w:val="single" w:sz="4" w:space="0" w:color="A3B5D9" w:themeColor="text1" w:themeTint="99"/>
        <w:right w:val="single" w:sz="4" w:space="0" w:color="A3B5D9" w:themeColor="text1" w:themeTint="99"/>
        <w:insideH w:val="single" w:sz="4" w:space="0" w:color="A3B5D9" w:themeColor="text1" w:themeTint="99"/>
        <w:insideV w:val="single" w:sz="4" w:space="0" w:color="A3B5D9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785C1" w:themeColor="text1"/>
          <w:left w:val="single" w:sz="4" w:space="0" w:color="6785C1" w:themeColor="text1"/>
          <w:bottom w:val="single" w:sz="4" w:space="0" w:color="6785C1" w:themeColor="text1"/>
          <w:right w:val="single" w:sz="4" w:space="0" w:color="6785C1" w:themeColor="text1"/>
          <w:insideH w:val="nil"/>
          <w:insideV w:val="nil"/>
        </w:tcBorders>
        <w:shd w:val="clear" w:color="auto" w:fill="6785C1" w:themeFill="text1"/>
      </w:tcPr>
    </w:tblStylePr>
    <w:tblStylePr w:type="lastRow">
      <w:rPr>
        <w:b/>
        <w:bCs/>
      </w:rPr>
      <w:tblPr/>
      <w:tcPr>
        <w:tcBorders>
          <w:top w:val="double" w:sz="4" w:space="0" w:color="6785C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6F2" w:themeFill="text1" w:themeFillTint="33"/>
      </w:tcPr>
    </w:tblStylePr>
    <w:tblStylePr w:type="band1Horz">
      <w:tblPr/>
      <w:tcPr>
        <w:shd w:val="clear" w:color="auto" w:fill="E0E6F2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A1E5A"/>
    <w:pPr>
      <w:tabs>
        <w:tab w:val="right" w:leader="dot" w:pos="10790"/>
      </w:tabs>
      <w:spacing w:after="60"/>
    </w:pPr>
    <w:rPr>
      <w:b/>
      <w:sz w:val="18"/>
    </w:rPr>
  </w:style>
  <w:style w:type="paragraph" w:customStyle="1" w:styleId="Separator">
    <w:name w:val="Separator"/>
    <w:next w:val="BodyText"/>
    <w:autoRedefine/>
    <w:rsid w:val="00201289"/>
    <w:pPr>
      <w:spacing w:after="0" w:line="240" w:lineRule="auto"/>
    </w:pPr>
    <w:rPr>
      <w:rFonts w:ascii="Arial" w:eastAsia="Times New Roman" w:hAnsi="Arial" w:cs="Times New Roman"/>
      <w:color w:val="414141"/>
      <w:sz w:val="6"/>
      <w:szCs w:val="8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2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289"/>
    <w:rPr>
      <w:rFonts w:ascii="Arial" w:hAnsi="Arial"/>
    </w:rPr>
  </w:style>
  <w:style w:type="paragraph" w:customStyle="1" w:styleId="NTTLogo">
    <w:name w:val="NTT Logo"/>
    <w:basedOn w:val="Normal"/>
    <w:qFormat/>
    <w:rsid w:val="00674212"/>
    <w:pPr>
      <w:spacing w:after="2000" w:line="240" w:lineRule="auto"/>
      <w:jc w:val="right"/>
    </w:pPr>
    <w:rPr>
      <w:rFonts w:eastAsia="Calibri" w:cs="Times New Roman"/>
      <w:color w:val="414141"/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A3E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A3E12"/>
    <w:pPr>
      <w:spacing w:after="100"/>
      <w:ind w:left="440"/>
    </w:pPr>
  </w:style>
  <w:style w:type="paragraph" w:customStyle="1" w:styleId="DocVersion">
    <w:name w:val="Doc Version"/>
    <w:basedOn w:val="Normal"/>
    <w:qFormat/>
    <w:rsid w:val="004A3E12"/>
    <w:pPr>
      <w:spacing w:before="500" w:after="200" w:line="276" w:lineRule="auto"/>
      <w:ind w:left="3168"/>
    </w:pPr>
    <w:rPr>
      <w:rFonts w:eastAsia="Calibri" w:cs="Arial"/>
      <w:b/>
      <w:sz w:val="20"/>
    </w:rPr>
  </w:style>
  <w:style w:type="paragraph" w:customStyle="1" w:styleId="DocDate">
    <w:name w:val="Doc Date"/>
    <w:basedOn w:val="DocVersion"/>
    <w:next w:val="Normal"/>
    <w:qFormat/>
    <w:rsid w:val="004A3E12"/>
    <w:pPr>
      <w:spacing w:before="360" w:after="5300" w:line="240" w:lineRule="auto"/>
    </w:pPr>
    <w:rPr>
      <w:sz w:val="18"/>
    </w:rPr>
  </w:style>
  <w:style w:type="paragraph" w:customStyle="1" w:styleId="DocSubTitle">
    <w:name w:val="Doc Sub Title"/>
    <w:basedOn w:val="Normal"/>
    <w:next w:val="Normal"/>
    <w:qFormat/>
    <w:rsid w:val="004A3E12"/>
    <w:pPr>
      <w:spacing w:before="600" w:after="120" w:line="240" w:lineRule="auto"/>
      <w:ind w:left="3168"/>
    </w:pPr>
    <w:rPr>
      <w:rFonts w:eastAsia="Calibri" w:cs="Arial"/>
      <w:b/>
      <w:color w:val="FFFFFF"/>
    </w:rPr>
  </w:style>
  <w:style w:type="paragraph" w:customStyle="1" w:styleId="DocTitle">
    <w:name w:val="Doc Title"/>
    <w:basedOn w:val="Normal"/>
    <w:qFormat/>
    <w:rsid w:val="004A3E12"/>
    <w:pPr>
      <w:spacing w:before="2400" w:after="200" w:line="240" w:lineRule="auto"/>
      <w:ind w:left="2880"/>
    </w:pPr>
    <w:rPr>
      <w:rFonts w:eastAsia="Calibri" w:cs="Arial"/>
      <w:b/>
      <w:color w:val="FFFFFF"/>
      <w:sz w:val="32"/>
    </w:rPr>
  </w:style>
  <w:style w:type="paragraph" w:customStyle="1" w:styleId="TableInsideHeaderWhiteText">
    <w:name w:val="Table Inside Header White Text"/>
    <w:next w:val="Normal"/>
    <w:link w:val="TableInsideHeaderWhiteTextChar"/>
    <w:qFormat/>
    <w:rsid w:val="002432B6"/>
    <w:pPr>
      <w:spacing w:before="120" w:after="120" w:line="288" w:lineRule="auto"/>
    </w:pPr>
    <w:rPr>
      <w:rFonts w:ascii="Arial" w:eastAsia="Arial" w:hAnsi="Arial" w:cs="Times Regular"/>
      <w:b/>
      <w:bCs/>
      <w:color w:val="FFFFFF"/>
      <w:sz w:val="20"/>
      <w:szCs w:val="24"/>
    </w:rPr>
  </w:style>
  <w:style w:type="character" w:customStyle="1" w:styleId="TableInsideHeaderWhiteTextChar">
    <w:name w:val="Table Inside Header White Text Char"/>
    <w:basedOn w:val="DefaultParagraphFont"/>
    <w:link w:val="TableInsideHeaderWhiteText"/>
    <w:rsid w:val="002432B6"/>
    <w:rPr>
      <w:rFonts w:ascii="Arial" w:eastAsia="Arial" w:hAnsi="Arial" w:cs="Times Regular"/>
      <w:b/>
      <w:bCs/>
      <w:color w:val="FFFFFF"/>
      <w:sz w:val="20"/>
      <w:szCs w:val="24"/>
    </w:rPr>
  </w:style>
  <w:style w:type="paragraph" w:customStyle="1" w:styleId="TableBody">
    <w:name w:val="Table Body"/>
    <w:basedOn w:val="Normal"/>
    <w:rsid w:val="002432B6"/>
    <w:pPr>
      <w:widowControl w:val="0"/>
      <w:spacing w:before="40" w:after="40" w:line="240" w:lineRule="auto"/>
      <w:jc w:val="both"/>
    </w:pPr>
    <w:rPr>
      <w:rFonts w:eastAsia="Arial" w:cs="Times Regular"/>
      <w:color w:val="000000"/>
      <w:sz w:val="20"/>
      <w:szCs w:val="20"/>
    </w:rPr>
  </w:style>
  <w:style w:type="paragraph" w:customStyle="1" w:styleId="TOCTitle">
    <w:name w:val="TOC_Title"/>
    <w:basedOn w:val="Normal"/>
    <w:next w:val="Normal"/>
    <w:autoRedefine/>
    <w:rsid w:val="002432B6"/>
    <w:pPr>
      <w:pageBreakBefore/>
      <w:pBdr>
        <w:bottom w:val="single" w:sz="12" w:space="8" w:color="4F81BD"/>
      </w:pBdr>
      <w:tabs>
        <w:tab w:val="left" w:pos="0"/>
      </w:tabs>
      <w:spacing w:before="240" w:after="360" w:line="300" w:lineRule="atLeast"/>
    </w:pPr>
    <w:rPr>
      <w:rFonts w:eastAsia="Times New Roman" w:cs="Times New Roman"/>
      <w:b/>
      <w:smallCaps/>
      <w:sz w:val="28"/>
      <w:szCs w:val="32"/>
      <w:u w:color="000080"/>
    </w:rPr>
  </w:style>
  <w:style w:type="paragraph" w:customStyle="1" w:styleId="lf-text-block">
    <w:name w:val="lf-text-block"/>
    <w:basedOn w:val="Normal"/>
    <w:rsid w:val="00C72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NTTDATAServices">
      <a:dk1>
        <a:srgbClr val="6785C1"/>
      </a:dk1>
      <a:lt1>
        <a:sysClr val="window" lastClr="FFFFFF"/>
      </a:lt1>
      <a:dk2>
        <a:srgbClr val="0F1C50"/>
      </a:dk2>
      <a:lt2>
        <a:srgbClr val="939598"/>
      </a:lt2>
      <a:accent1>
        <a:srgbClr val="231F20"/>
      </a:accent1>
      <a:accent2>
        <a:srgbClr val="0080B1"/>
      </a:accent2>
      <a:accent3>
        <a:srgbClr val="E6B600"/>
      </a:accent3>
      <a:accent4>
        <a:srgbClr val="BC4328"/>
      </a:accent4>
      <a:accent5>
        <a:srgbClr val="404041"/>
      </a:accent5>
      <a:accent6>
        <a:srgbClr val="94C83D"/>
      </a:accent6>
      <a:hlink>
        <a:srgbClr val="0563C1"/>
      </a:hlink>
      <a:folHlink>
        <a:srgbClr val="7C387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67F3F1A82E045962B9AA80F658996" ma:contentTypeVersion="4" ma:contentTypeDescription="Create a new document." ma:contentTypeScope="" ma:versionID="41ac5d1b597274a851b71fd35c6bd054">
  <xsd:schema xmlns:xsd="http://www.w3.org/2001/XMLSchema" xmlns:xs="http://www.w3.org/2001/XMLSchema" xmlns:p="http://schemas.microsoft.com/office/2006/metadata/properties" xmlns:ns2="39eee7ff-e835-4950-bc51-c78d8d80ba45" xmlns:ns3="602c5072-c430-44a6-b6b3-ed21fa639e5b" targetNamespace="http://schemas.microsoft.com/office/2006/metadata/properties" ma:root="true" ma:fieldsID="720ba89aa489692cb85115f560641e26" ns2:_="" ns3:_="">
    <xsd:import namespace="39eee7ff-e835-4950-bc51-c78d8d80ba45"/>
    <xsd:import namespace="602c5072-c430-44a6-b6b3-ed21fa639e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ee7ff-e835-4950-bc51-c78d8d80ba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c5072-c430-44a6-b6b3-ed21fa639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A532C-53A7-41B3-9B6B-4E51F42398CD}"/>
</file>

<file path=customXml/itemProps2.xml><?xml version="1.0" encoding="utf-8"?>
<ds:datastoreItem xmlns:ds="http://schemas.openxmlformats.org/officeDocument/2006/customXml" ds:itemID="{D51A2C17-4F5D-4C57-B338-9B146049AEF0}"/>
</file>

<file path=customXml/itemProps3.xml><?xml version="1.0" encoding="utf-8"?>
<ds:datastoreItem xmlns:ds="http://schemas.openxmlformats.org/officeDocument/2006/customXml" ds:itemID="{892B161E-5B2E-4795-B091-00D67B776162}">
  <ds:schemaRefs>
    <ds:schemaRef ds:uri="http://schemas.microsoft.com/office/2006/metadata/properties"/>
    <ds:schemaRef ds:uri="http://schemas.microsoft.com/office/infopath/2007/PartnerControls"/>
    <ds:schemaRef ds:uri="5fbb3a0a-8db4-48ce-8258-a6faebc5555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CFB16B8-F726-4360-8FF7-8AA29D18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Medxcel Team</dc:creator>
  <cp:keywords>No Restrictions</cp:keywords>
  <dc:description/>
  <cp:lastModifiedBy>Saxena, Hari Mohan</cp:lastModifiedBy>
  <cp:revision>10</cp:revision>
  <cp:lastPrinted>2016-08-03T18:50:00Z</cp:lastPrinted>
  <dcterms:created xsi:type="dcterms:W3CDTF">2018-04-25T18:36:00Z</dcterms:created>
  <dcterms:modified xsi:type="dcterms:W3CDTF">2018-04-26T16:43:00Z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e47f3d6a-d4aa-4a2c-99aa-2b5e604a3e1f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ContentTypeId">
    <vt:lpwstr>0x0101001F667F3F1A82E045962B9AA80F658996</vt:lpwstr>
  </property>
</Properties>
</file>