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Street Food Go – Οδηγίες Εκτέλεσης</w:t>
      </w:r>
    </w:p>
    <w:p>
      <w:pPr>
        <w:pStyle w:val="Heading2"/>
        <w:rPr/>
      </w:pPr>
      <w:r>
        <w:rPr/>
        <w:t>Γενική Περιγραφή</w:t>
      </w:r>
    </w:p>
    <w:p>
      <w:pPr>
        <w:pStyle w:val="Normal"/>
        <w:rPr/>
      </w:pPr>
      <w:r>
        <w:rPr/>
        <w:t>Το σύστημα Street Food Go αποτελείται από δύο εφαρμογές Spring Boot, οι οποίες λειτουργούν συνδυαστικά. Η ορθή λειτουργία της δεύτερης εφαρμογής προϋποθέτει την εκκίνηση της πρώτης.</w:t>
      </w:r>
    </w:p>
    <w:p>
      <w:pPr>
        <w:pStyle w:val="Heading2"/>
        <w:rPr/>
      </w:pPr>
      <w:r>
        <w:rPr/>
        <w:t>Εκκίνηση Εφαρμογών</w:t>
      </w:r>
    </w:p>
    <w:p>
      <w:pPr>
        <w:pStyle w:val="Heading3"/>
        <w:rPr/>
      </w:pPr>
      <w:r>
        <w:rPr/>
        <w:t>1. Πρώτη Εφαρμογή (</w:t>
      </w:r>
      <w:r>
        <w:rPr/>
        <w:t>NOC</w:t>
      </w:r>
      <w:r>
        <w:rPr/>
        <w:t>)</w:t>
      </w:r>
    </w:p>
    <w:p>
      <w:pPr>
        <w:pStyle w:val="Normal"/>
        <w:rPr/>
      </w:pPr>
      <w:r>
        <w:rPr/>
        <w:t>Στον αντίστοιχο φάκελο εκτελείται η εντολή:</w:t>
      </w:r>
    </w:p>
    <w:p>
      <w:pPr>
        <w:pStyle w:val="IntenseQuote"/>
        <w:rPr/>
      </w:pPr>
      <w:r>
        <w:rPr/>
        <w:t>mvn spring-boot:run</w:t>
      </w:r>
    </w:p>
    <w:p>
      <w:pPr>
        <w:pStyle w:val="Normal"/>
        <w:rPr/>
      </w:pPr>
      <w:r>
        <w:rPr/>
        <w:t>Η εφαρμογή αυτή δεν απαιτεί επιπλέον ρυθμίσεις.</w:t>
      </w:r>
    </w:p>
    <w:p>
      <w:pPr>
        <w:pStyle w:val="Heading3"/>
        <w:rPr/>
      </w:pPr>
      <w:r>
        <w:rPr/>
        <w:t>2. Δεύτερη Εφαρμογή (</w:t>
      </w:r>
      <w:r>
        <w:rPr/>
        <w:t>streetFoodGo</w:t>
      </w:r>
      <w:r>
        <w:rPr/>
        <w:t>)</w:t>
      </w:r>
    </w:p>
    <w:p>
      <w:pPr>
        <w:pStyle w:val="Normal"/>
        <w:rPr/>
      </w:pPr>
      <w:r>
        <w:rPr/>
        <w:t>Στον φάκελο της δεύτερης εφαρμογής εκτελείται η εντολή:</w:t>
      </w:r>
    </w:p>
    <w:p>
      <w:pPr>
        <w:pStyle w:val="IntenseQuote"/>
        <w:rPr/>
      </w:pPr>
      <w:r>
        <w:rPr/>
        <w:t>./mvnw spring-boot:run</w:t>
      </w:r>
    </w:p>
    <w:p>
      <w:pPr>
        <w:pStyle w:val="Heading3"/>
        <w:rPr/>
      </w:pPr>
      <w:r>
        <w:rPr/>
        <w:t>3. Πρόσβαση στην Εφαρμογή</w:t>
      </w:r>
    </w:p>
    <w:p>
      <w:pPr>
        <w:pStyle w:val="Normal"/>
        <w:rPr/>
      </w:pPr>
      <w:r>
        <w:rPr/>
        <w:t xml:space="preserve">Μετά την εκκίνηση και των δύο εφαρμογών, </w:t>
      </w:r>
      <w:r>
        <w:rPr/>
        <w:t>μπορειτε να συνδεθειτε με τον συνδεσμο: http:/</w:t>
      </w:r>
      <w:r>
        <w:rPr/>
        <w:t>/localhost:8080/</w:t>
      </w:r>
    </w:p>
    <w:p>
      <w:pPr>
        <w:pStyle w:val="Heading2"/>
        <w:rPr/>
      </w:pPr>
      <w:r>
        <w:rPr/>
        <w:t>Προδημιουργημένα Profiles</w:t>
      </w:r>
    </w:p>
    <w:p>
      <w:pPr>
        <w:pStyle w:val="Heading3"/>
        <w:rPr/>
      </w:pPr>
      <w:r>
        <w:rPr/>
        <w:t>Customer</w:t>
      </w:r>
    </w:p>
    <w:p>
      <w:pPr>
        <w:pStyle w:val="Normal"/>
        <w:rPr/>
      </w:pPr>
      <w:r>
        <w:rPr/>
        <w:t>Username: george</w:t>
      </w:r>
    </w:p>
    <w:p>
      <w:pPr>
        <w:pStyle w:val="Normal"/>
        <w:rPr/>
      </w:pPr>
      <w:r>
        <w:rPr/>
        <w:t>Password: 12345</w:t>
      </w:r>
    </w:p>
    <w:p>
      <w:pPr>
        <w:pStyle w:val="Heading3"/>
        <w:rPr/>
      </w:pPr>
      <w:r>
        <w:rPr/>
        <w:t>Restaurants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Username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Password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Menu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BurgerHouse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12345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Διαθέτει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StreetTacos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12345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Διαθέτει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McDonalds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12345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Δεν διαθέτει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slato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12345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Δεν διαθέτει</w:t>
            </w:r>
          </w:p>
        </w:tc>
      </w:tr>
    </w:tbl>
    <w:p>
      <w:pPr>
        <w:pStyle w:val="Normal"/>
        <w:rPr/>
      </w:pPr>
      <w:r>
        <w:rPr/>
        <w:t>Σημειώνεται ότι μόνο τα profiles BurgerHouse και StreetTacos διαθέτουν ήδη καταχωρημένο μενού, ενώ τα υπόλοιπα μπορούν να δημιουργήσουν μενού μέσω της εφαρμογής.</w:t>
      </w:r>
    </w:p>
    <w:p>
      <w:pPr>
        <w:pStyle w:val="Heading2"/>
        <w:rPr/>
      </w:pPr>
      <w:r>
        <w:rPr/>
        <w:t>Παρατηρήσεις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Τα αρχικά δεδομένα δημιουργούνται αυτόματα κατά την εκκίνηση</w:t>
        <w:br/>
        <w:t>- Η εφαρμογή είναι έτοιμη για λειτουργικό και επιχειρησιακό έλεγχο</w:t>
        <w:br/>
        <w:t>- Δεν απαιτείται καμία επιπλέον ρύθμιση από τον χρήστη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162</Words>
  <Characters>1041</Characters>
  <CharactersWithSpaces>1168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2026-01-18T17:31:26Z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