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-629" w:hanging="0"/>
        <w:jc w:val="start"/>
        <w:rPr>
          <w:rFonts w:ascii="Avenir" w:hAnsi="Avenir"/>
          <w:sz w:val="12"/>
          <w:szCs w:val="12"/>
        </w:rPr>
      </w:pPr>
      <w:r>
        <w:rPr>
          <w:rFonts w:ascii="Avenir" w:hAnsi="Avenir"/>
          <w:sz w:val="12"/>
          <w:szCs w:val="12"/>
        </w:rPr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52"/>
          <w:szCs w:val="52"/>
        </w:rPr>
      </w:pPr>
      <w:r>
        <w:rPr>
          <w:rFonts w:ascii="Avenir" w:hAnsi="Avenir"/>
          <w:sz w:val="52"/>
          <w:szCs w:val="52"/>
        </w:rPr>
        <w:t>Dennis Melamed</w:t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20"/>
          <w:szCs w:val="20"/>
        </w:rPr>
      </w:pPr>
      <w:r>
        <w:rPr>
          <w:rFonts w:ascii="Avenir" w:hAnsi="Avenir"/>
          <w:sz w:val="20"/>
          <w:szCs w:val="20"/>
        </w:rPr>
      </w:r>
    </w:p>
    <w:p>
      <w:pPr>
        <w:pStyle w:val="Normal"/>
        <w:bidi w:val="0"/>
        <w:spacing w:lineRule="auto" w:line="240"/>
        <w:ind w:start="0" w:end="0" w:hanging="0"/>
        <w:jc w:val="end"/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763-656-9518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dennis@dennismelamed.me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www.dennismelamed.me</w:t>
      </w:r>
    </w:p>
    <w:p>
      <w:pPr>
        <w:sectPr>
          <w:type w:val="nextPage"/>
          <w:pgSz w:w="12240" w:h="15840"/>
          <w:pgMar w:left="720" w:right="720" w:header="0" w:top="159" w:footer="0" w:bottom="196" w:gutter="0"/>
          <w:pgNumType w:fmt="decimal"/>
          <w:cols w:num="2" w:equalWidth="false" w:sep="false">
            <w:col w:w="5254" w:space="0"/>
            <w:col w:w="5545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Programming Languages:</w:t>
        <w:br/>
        <w:t>Robotics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Other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Languages: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 xml:space="preserve">Python, C++, Embedded C, </w:t>
      </w:r>
      <w:r>
        <w:rPr>
          <w:rFonts w:eastAsia="Songti SC" w:cs="Times New Roman" w:ascii="Avenir" w:hAnsi="Avenir"/>
          <w:color w:val="auto"/>
          <w:kern w:val="2"/>
          <w:sz w:val="22"/>
          <w:szCs w:val="24"/>
          <w:lang w:val="en-US" w:eastAsia="zh-CN" w:bidi="hi-IN"/>
        </w:rPr>
        <w:t>MATLAB</w:t>
      </w:r>
      <w:r>
        <w:rPr>
          <w:rFonts w:cs="Times New Roman" w:ascii="Avenir" w:hAnsi="Avenir"/>
          <w:color w:val="auto"/>
          <w:sz w:val="22"/>
          <w:szCs w:val="24"/>
        </w:rPr>
        <w:t>, Java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Robotic Operating System, Gazebo, V-REP, OpenCV, Keras, PyTorch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 xml:space="preserve">Unix 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ecosystem</w:t>
      </w:r>
      <w:r>
        <w:rPr>
          <w:rFonts w:cs="Times New Roman" w:ascii="Avenir" w:hAnsi="Avenir"/>
          <w:color w:val="auto"/>
          <w:sz w:val="22"/>
          <w:szCs w:val="24"/>
        </w:rPr>
        <w:t xml:space="preserve">, Windows kernel 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development</w:t>
      </w:r>
      <w:r>
        <w:rPr>
          <w:rFonts w:cs="Times New Roman" w:ascii="Avenir" w:hAnsi="Avenir"/>
          <w:color w:val="auto"/>
          <w:sz w:val="22"/>
          <w:szCs w:val="24"/>
        </w:rPr>
        <w:t>, CUDA/openACC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English (native), Russian (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native</w:t>
      </w:r>
      <w:r>
        <w:rPr>
          <w:rFonts w:cs="Times New Roman" w:ascii="Avenir" w:hAnsi="Avenir"/>
          <w:color w:val="auto"/>
          <w:sz w:val="22"/>
          <w:szCs w:val="24"/>
        </w:rPr>
        <w:t>), Spanish (proficient)</w:t>
      </w:r>
    </w:p>
    <w:p>
      <w:pPr>
        <w:sectPr>
          <w:type w:val="continuous"/>
          <w:pgSz w:w="12240" w:h="15840"/>
          <w:pgMar w:left="720" w:right="720" w:header="0" w:top="159" w:footer="0" w:bottom="196" w:gutter="0"/>
          <w:cols w:num="2" w:equalWidth="false" w:sep="false">
            <w:col w:w="3096" w:space="0"/>
            <w:col w:w="7703"/>
          </w:cols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>
          <w:rFonts w:ascii="Avenir" w:hAnsi="Avenir"/>
          <w:sz w:val="12"/>
          <w:szCs w:val="12"/>
          <w:u w:val="single"/>
        </w:rPr>
      </w:pPr>
      <w:r>
        <w:rPr>
          <w:rFonts w:ascii="Avenir" w:hAnsi="Avenir"/>
          <w:sz w:val="12"/>
          <w:szCs w:val="12"/>
          <w:u w:val="singl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-4445</wp:posOffset>
                </wp:positionH>
                <wp:positionV relativeFrom="paragraph">
                  <wp:posOffset>-856615</wp:posOffset>
                </wp:positionV>
                <wp:extent cx="6885305" cy="241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4640" cy="22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35pt,-67.45pt" to="541.7pt,-65.7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>Carnegie Mellon University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ab/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 xml:space="preserve">      </w:t>
      </w:r>
      <w:r>
        <w:rPr>
          <w:rFonts w:cs="Times New Roman" w:ascii="Avenir" w:hAnsi="Avenir"/>
          <w:b w:val="false"/>
          <w:bCs w:val="false"/>
          <w:i/>
          <w:iCs/>
          <w:color w:val="999999"/>
          <w:sz w:val="24"/>
          <w:szCs w:val="24"/>
        </w:rPr>
        <w:t>2019 – 2021 (expected)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Master of Science in Robotics, Research Thesis Advisor: Prof. Kris Kitani </w:t>
      </w:r>
    </w:p>
    <w:p>
      <w:pPr>
        <w:pStyle w:val="BodyA"/>
        <w:numPr>
          <w:ilvl w:val="0"/>
          <w:numId w:val="3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 xml:space="preserve">Selected Coursework: Computer Vision; Kinematics, Dynamics &amp; Control; Localization &amp; Mapping; </w:t>
      </w: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Reinforcement Learning</w:t>
      </w:r>
    </w:p>
    <w:p>
      <w:pPr>
        <w:pStyle w:val="BodyA"/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University of Minnesota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2015 – 2019</w:t>
      </w:r>
    </w:p>
    <w:p>
      <w:pPr>
        <w:pStyle w:val="BodyA"/>
        <w:numPr>
          <w:ilvl w:val="0"/>
          <w:numId w:val="4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Bachelor of Science (Honors) in Computer Engineering, Summa Cum Laude with Distinction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 xml:space="preserve">Indoor Micro-UAV Navigation with Minimal Sensing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0"/>
          <w:szCs w:val="20"/>
        </w:rPr>
        <w:t>(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0"/>
          <w:szCs w:val="20"/>
        </w:rPr>
        <w:t>Prof. Volkan Isler &amp; Prof. Derya Aksaray)</w:t>
      </w:r>
    </w:p>
    <w:p>
      <w:pPr>
        <w:pStyle w:val="Heading3"/>
        <w:numPr>
          <w:ilvl w:val="0"/>
          <w:numId w:val="4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BodyA"/>
        <w:spacing w:lineRule="auto" w:line="240" w:before="0" w:after="23"/>
        <w:contextualSpacing/>
        <w:rPr>
          <w:rFonts w:ascii="Avenir" w:hAnsi="Avenir" w:cs="Times New Roman"/>
          <w:sz w:val="12"/>
          <w:szCs w:val="12"/>
        </w:rPr>
      </w:pPr>
      <w:r>
        <w:rPr>
          <w:rFonts w:cs="Times New Roman" w:ascii="Avenir" w:hAnsi="Avenir"/>
          <w:sz w:val="12"/>
          <w:szCs w:val="12"/>
        </w:rPr>
      </w:r>
    </w:p>
    <w:p>
      <w:pPr>
        <w:pStyle w:val="Heading"/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PUBLICATIONS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Inertial Deep Orientation-</w:t>
      </w:r>
      <w:r>
        <w:rPr>
          <w:rFonts w:cs="Times New Roman" w:ascii="Avenir" w:hAnsi="Avenir"/>
          <w:b/>
          <w:color w:val="auto"/>
          <w:sz w:val="28"/>
          <w:szCs w:val="28"/>
        </w:rPr>
        <w:t>estimation</w:t>
      </w:r>
      <w:r>
        <w:rPr>
          <w:rFonts w:cs="Times New Roman" w:ascii="Avenir" w:hAnsi="Avenir"/>
          <w:b/>
          <w:color w:val="auto"/>
          <w:sz w:val="28"/>
          <w:szCs w:val="28"/>
        </w:rPr>
        <w:t xml:space="preserve"> and Localization                                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2019-2020</w:t>
      </w:r>
    </w:p>
    <w:p>
      <w:pPr>
        <w:pStyle w:val="BodyA"/>
        <w:numPr>
          <w:ilvl w:val="0"/>
          <w:numId w:val="7"/>
        </w:numPr>
        <w:tabs>
          <w:tab w:val="clear" w:pos="709"/>
          <w:tab w:val="left" w:pos="8910" w:leader="none"/>
          <w:tab w:val="left" w:pos="9180" w:leader="none"/>
        </w:tabs>
        <w:bidi w:val="0"/>
        <w:spacing w:lineRule="auto" w:line="240" w:before="0" w:after="23"/>
        <w:contextualSpacing/>
        <w:jc w:val="start"/>
        <w:rPr>
          <w:rFonts w:ascii="Avenir" w:hAnsi="Avenir" w:eastAsia="Arial Unicode MS" w:cs="Times New Roman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Arial Unicode MS" w:cs="Times New Roman" w:ascii="Avenir" w:hAnsi="Avenir"/>
          <w:b w:val="false"/>
          <w:bCs w:val="false"/>
          <w:i w:val="false"/>
          <w:iCs w:val="false"/>
          <w:color w:val="auto"/>
          <w:kern w:val="0"/>
          <w:sz w:val="22"/>
          <w:szCs w:val="22"/>
          <w:u w:val="none"/>
          <w:lang w:val="en-US" w:eastAsia="en-US" w:bidi="ar-SA"/>
        </w:rPr>
        <w:t>State-of-the-art deep-learning method for IMU-only pedestrian localization</w:t>
      </w:r>
    </w:p>
    <w:p>
      <w:pPr>
        <w:pStyle w:val="BodyA"/>
        <w:numPr>
          <w:ilvl w:val="0"/>
          <w:numId w:val="7"/>
        </w:numPr>
        <w:tabs>
          <w:tab w:val="clear" w:pos="709"/>
          <w:tab w:val="left" w:pos="8910" w:leader="none"/>
          <w:tab w:val="left" w:pos="9180" w:leader="none"/>
        </w:tabs>
        <w:bidi w:val="0"/>
        <w:spacing w:lineRule="auto" w:line="240" w:before="0" w:after="23"/>
        <w:contextualSpacing/>
        <w:jc w:val="start"/>
        <w:rPr>
          <w:rFonts w:ascii="Avenir" w:hAnsi="Avenir" w:eastAsia="Arial Unicode MS" w:cs="Times New Roman"/>
          <w:b w:val="false"/>
          <w:b w:val="false"/>
          <w:bCs w:val="false"/>
          <w:i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Arial Unicode MS" w:cs="Times New Roman" w:ascii="Avenir" w:hAnsi="Avenir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  <w:t>Scott Sun, Dennis Melamed, Kris Kitani. “Inertial Deep Orientation-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  <w:t>estimation</w:t>
      </w:r>
      <w:r>
        <w:rPr>
          <w:rFonts w:eastAsia="Arial Unicode MS" w:cs="Times New Roman" w:ascii="Avenir" w:hAnsi="Avenir"/>
          <w:b w:val="false"/>
          <w:bCs w:val="false"/>
          <w:i/>
          <w:iCs/>
          <w:color w:val="auto"/>
          <w:kern w:val="0"/>
          <w:sz w:val="22"/>
          <w:szCs w:val="22"/>
          <w:u w:val="none"/>
          <w:lang w:val="en-US" w:eastAsia="en-US" w:bidi="ar-SA"/>
        </w:rPr>
        <w:t xml:space="preserve"> and Localization”. AAAI 2021 (in press)</w:t>
      </w:r>
    </w:p>
    <w:p>
      <w:pPr>
        <w:pStyle w:val="Heading"/>
        <w:bidi w:val="0"/>
        <w:spacing w:lineRule="auto" w:line="240" w:before="0" w:after="23"/>
        <w:contextualSpacing/>
        <w:jc w:val="star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"/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Co-developed high-accuracy image processing pipeline on military hardware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Implemented network interfaces for measurement device drivers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Developed encryption schemes for device firmware/driver 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Research in autonomous robotic rendezvous problems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Development of GPS-denied micro-UAV platform for agricultural monitoring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 xml:space="preserve">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Massively parallelized state-of-art wave algorithms &amp; designed MN Dept. of Transport user interfaces</w:t>
      </w:r>
    </w:p>
    <w:p>
      <w:pPr>
        <w:pStyle w:val="Normal"/>
        <w:bidi w:val="0"/>
        <w:spacing w:before="0" w:after="23"/>
        <w:contextualSpacing/>
        <w:jc w:val="start"/>
        <w:rPr/>
      </w:pPr>
      <w:r>
        <w:rPr>
          <w:rFonts w:ascii="Avenir" w:hAnsi="Avenir"/>
          <w:b/>
          <w:color w:val="000000"/>
          <w:sz w:val="28"/>
          <w:szCs w:val="28"/>
        </w:rPr>
        <w:t>Laketrails Base Camp,</w:t>
      </w:r>
      <w:r>
        <w:rPr>
          <w:rFonts w:ascii="Avenir" w:hAnsi="Avenir"/>
          <w:b/>
          <w:color w:val="666666"/>
        </w:rPr>
        <w:t xml:space="preserve"> </w:t>
      </w:r>
      <w:r>
        <w:rPr>
          <w:rFonts w:ascii="Avenir" w:hAnsi="Avenir"/>
          <w:b/>
          <w:color w:val="999999"/>
        </w:rPr>
        <w:t>Guide</w:t>
      </w:r>
      <w:r>
        <w:rPr>
          <w:rFonts w:ascii="Avenir" w:hAnsi="Avenir"/>
        </w:rPr>
        <w:tab/>
        <w:tab/>
        <w:tab/>
        <w:tab/>
        <w:tab/>
        <w:tab/>
        <w:tab/>
        <w:t xml:space="preserve">                </w:t>
      </w:r>
      <w:r>
        <w:rPr>
          <w:rFonts w:ascii="Avenir" w:hAnsi="Avenir"/>
          <w:i/>
          <w:iCs/>
          <w:color w:val="999999"/>
        </w:rPr>
        <w:t>2014-</w:t>
      </w:r>
      <w:r>
        <w:rPr>
          <w:rFonts w:ascii="Avenir" w:hAnsi="Avenir"/>
          <w:i/>
          <w:iCs/>
          <w:color w:val="999999"/>
          <w:spacing w:val="7"/>
        </w:rPr>
        <w:t>2015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Led teenagers on five day canoe trips in Northern Minnesota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18"/>
          <w:szCs w:val="10"/>
        </w:rPr>
      </w:pPr>
      <w:r>
        <w:rPr>
          <w:rFonts w:cs="Times New Roman" w:ascii="Avenir" w:hAnsi="Avenir"/>
          <w:color w:val="auto"/>
          <w:sz w:val="18"/>
          <w:szCs w:val="10"/>
        </w:rPr>
      </w:r>
    </w:p>
    <w:p>
      <w:pPr>
        <w:pStyle w:val="BodyA"/>
        <w:spacing w:lineRule="auto" w:line="240" w:before="0" w:after="23"/>
        <w:contextualSpacing/>
        <w:rPr/>
      </w:pPr>
      <w:r>
        <w:rPr>
          <w:rFonts w:eastAsia="Arial Unicode MS" w:cs="Times New Roman" w:ascii="Avenir" w:hAnsi="Avenir"/>
          <w:color w:val="auto"/>
          <w:kern w:val="0"/>
          <w:sz w:val="26"/>
          <w:szCs w:val="26"/>
          <w:u w:val="single"/>
          <w:lang w:val="en-US" w:eastAsia="en-US" w:bidi="ar-SA"/>
        </w:rPr>
        <w:t>MORE</w:t>
      </w:r>
      <w:r>
        <w:rPr>
          <w:rFonts w:cs="Times New Roman" w:ascii="Avenir" w:hAnsi="Avenir"/>
          <w:color w:val="auto"/>
          <w:sz w:val="26"/>
          <w:szCs w:val="26"/>
          <w:u w:val="single"/>
        </w:rPr>
        <w:t xml:space="preserve"> PROJECTS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Gesture Based Micro-UAV Control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Fall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7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 xml:space="preserve">High precision gesture tracking to control micro-UAV flight &amp; control language for </w:t>
      </w:r>
      <w:r>
        <w:rPr>
          <w:rFonts w:cs="Times New Roman" w:ascii="Avenir" w:hAnsi="Avenir"/>
          <w:color w:val="auto"/>
          <w:sz w:val="22"/>
          <w:szCs w:val="22"/>
          <w:u w:val="none"/>
        </w:rPr>
        <w:t>flight plans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Micro-UAV Agricultural Monitoring Platform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8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Lightweight (&lt;50g) fully autonomous system for data collection in restricted environments</w:t>
      </w:r>
    </w:p>
    <w:p>
      <w:pPr>
        <w:pStyle w:val="BodyA"/>
        <w:spacing w:before="0" w:after="23"/>
        <w:contextualSpacing/>
        <w:rPr/>
      </w:pPr>
      <w:r>
        <w:rPr>
          <w:rFonts w:eastAsia="Arial Unicode MS" w:cs="Times New Roman" w:ascii="Avenir" w:hAnsi="Avenir"/>
          <w:b/>
          <w:color w:val="auto"/>
          <w:kern w:val="0"/>
          <w:sz w:val="28"/>
          <w:szCs w:val="28"/>
          <w:u w:val="none"/>
          <w:lang w:val="en-US" w:eastAsia="en-US" w:bidi="ar-SA"/>
        </w:rPr>
        <w:t xml:space="preserve">Campchat 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                                                             </w:t>
      </w:r>
      <w:r>
        <w:rPr>
          <w:rFonts w:eastAsia="Arial Unicode MS" w:cs="Times New Roman" w:ascii="Avenir" w:hAnsi="Avenir"/>
          <w:i/>
          <w:iCs/>
          <w:color w:val="999999"/>
          <w:kern w:val="0"/>
          <w:sz w:val="24"/>
          <w:szCs w:val="24"/>
          <w:u w:val="none"/>
          <w:lang w:val="en-US" w:eastAsia="en-US" w:bidi="ar-SA"/>
        </w:rPr>
        <w:t>Summer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2020</w:t>
      </w:r>
    </w:p>
    <w:p>
      <w:pPr>
        <w:pStyle w:val="BodyA"/>
        <w:widowControl/>
        <w:numPr>
          <w:ilvl w:val="0"/>
          <w:numId w:val="2"/>
        </w:numPr>
        <w:overflowPunct w:val="true"/>
        <w:bidi w:val="0"/>
        <w:spacing w:lineRule="auto" w:line="240" w:before="0" w:after="23"/>
        <w:ind w:start="446" w:end="0" w:hanging="288"/>
        <w:contextualSpacing/>
        <w:jc w:val="start"/>
        <w:rPr>
          <w:sz w:val="22"/>
          <w:szCs w:val="22"/>
        </w:rPr>
      </w:pP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Android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 xml:space="preserve"> 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app + hardware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 xml:space="preserve"> allowing LoRa </w:t>
      </w:r>
      <w:r>
        <w:rPr>
          <w:rFonts w:cs="Times New Roman" w:ascii="Avenir" w:hAnsi="Avenir"/>
          <w:color w:val="auto"/>
          <w:sz w:val="22"/>
          <w:szCs w:val="22"/>
        </w:rPr>
        <w:t xml:space="preserve">text communication </w:t>
      </w:r>
      <w:r>
        <w:rPr>
          <w:rFonts w:eastAsia="Arial Unicode MS" w:cs="Times New Roman" w:ascii="Avenir" w:hAnsi="Avenir"/>
          <w:color w:val="auto"/>
          <w:kern w:val="0"/>
          <w:sz w:val="22"/>
          <w:szCs w:val="22"/>
          <w:u w:val="none"/>
          <w:lang w:val="en-US" w:eastAsia="en-US" w:bidi="ar-SA"/>
        </w:rPr>
        <w:t>when cell networks are unavailable</w:t>
      </w:r>
    </w:p>
    <w:sectPr>
      <w:type w:val="continuous"/>
      <w:pgSz w:w="12240" w:h="15840"/>
      <w:pgMar w:left="720" w:right="720" w:header="0" w:top="159" w:footer="0" w:bottom="196" w:gutter="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venir Next">
    <w:charset w:val="01" w:characterSet="utf-8"/>
    <w:family w:val="roman"/>
    <w:pitch w:val="variable"/>
  </w:font>
  <w:font w:name="Avenir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432" w:hanging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documentProtection w:edit="forms" w:enforcement="1" w:cryptProviderType="rsaAES" w:cryptAlgorithmClass="hash" w:cryptAlgorithmType="typeAny" w:cryptAlgorithmSid="" w:cryptSpinCount="0" w:hash="" w:salt="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Songti SC" w:cs="Arial Unicode MS"/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A">
    <w:name w:val="Body A"/>
    <w:qFormat/>
    <w:pPr>
      <w:widowControl/>
      <w:suppressAutoHyphens w:val="true"/>
      <w:overflowPunct w:val="true"/>
      <w:bidi w:val="0"/>
      <w:spacing w:before="0" w:after="200"/>
      <w:jc w:val="star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</TotalTime>
  <Application>LibreOffice/7.0.0.3$MacOSX_X86_64 LibreOffice_project/8061b3e9204bef6b321a21033174034a5e2ea88e</Application>
  <Pages>1</Pages>
  <Words>328</Words>
  <Characters>2257</Characters>
  <CharactersWithSpaces>2865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2019-12-30T11:55:34Z</dcterms:created>
  <dc:creator/>
  <dc:description/>
  <dc:language>en-US</dc:language>
  <cp:lastModifiedBy/>
  <dcterms:modified xsi:type="dcterms:W3CDTF">2021-01-09T13:27:40Z</dcterms:modified>
  <cp:revision>25</cp:revision>
  <dc:subject/>
  <dc:title/>
</cp:coreProperties>
</file>