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73" w:rsidRDefault="00D15273" w:rsidP="00D152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br/>
      </w:r>
      <w:r>
        <w:rPr>
          <w:noProof/>
          <w:lang w:eastAsia="es-EC"/>
        </w:rPr>
        <w:drawing>
          <wp:inline distT="0" distB="0" distL="0" distR="0" wp14:anchorId="18402F78" wp14:editId="7169D10D">
            <wp:extent cx="5673725" cy="1621155"/>
            <wp:effectExtent l="0" t="0" r="3175" b="0"/>
            <wp:docPr id="2" name="Imagen 2" descr="Descripción: Resultado de imagen para es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 descr="Descripción: Resultado de imagen para esp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73" w:rsidRDefault="00D15273" w:rsidP="00D152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385E45A" wp14:editId="4295F14A">
            <wp:extent cx="2202815" cy="2202815"/>
            <wp:effectExtent l="0" t="0" r="0" b="6985"/>
            <wp:docPr id="3" name="Imagen 3" descr="Descripción: Resultado de imagen para es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Descripción: Resultado de imagen para esp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273" w:rsidRDefault="00D15273" w:rsidP="00D15273">
      <w:pPr>
        <w:spacing w:line="480" w:lineRule="auto"/>
        <w:jc w:val="center"/>
        <w:rPr>
          <w:rFonts w:ascii="Engravers MT" w:hAnsi="Engravers MT" w:cs="Times New Roman"/>
          <w:b/>
          <w:color w:val="FF0000"/>
          <w:sz w:val="36"/>
          <w:szCs w:val="36"/>
        </w:rPr>
      </w:pPr>
      <w:r>
        <w:rPr>
          <w:rFonts w:ascii="Engravers MT" w:hAnsi="Engravers MT" w:cs="Times New Roman"/>
          <w:b/>
          <w:color w:val="FF0000"/>
          <w:sz w:val="36"/>
          <w:szCs w:val="36"/>
        </w:rPr>
        <w:t xml:space="preserve">ASIGNATURA: </w:t>
      </w:r>
    </w:p>
    <w:p w:rsidR="00D15273" w:rsidRDefault="00D15273" w:rsidP="00D15273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PROGRAMACIÓN ORIENTADA A OBJETOS</w:t>
      </w:r>
    </w:p>
    <w:p w:rsidR="00D15273" w:rsidRDefault="00D15273" w:rsidP="00D15273">
      <w:pPr>
        <w:spacing w:line="480" w:lineRule="auto"/>
        <w:jc w:val="center"/>
        <w:rPr>
          <w:rFonts w:ascii="Engravers MT" w:hAnsi="Engravers MT" w:cs="Times New Roman"/>
          <w:b/>
          <w:color w:val="FF0000"/>
          <w:sz w:val="36"/>
          <w:szCs w:val="36"/>
        </w:rPr>
      </w:pPr>
      <w:r>
        <w:rPr>
          <w:rFonts w:ascii="Engravers MT" w:hAnsi="Engravers MT" w:cs="Times New Roman"/>
          <w:b/>
          <w:color w:val="FF0000"/>
          <w:sz w:val="36"/>
          <w:szCs w:val="36"/>
        </w:rPr>
        <w:t xml:space="preserve">Profesor: </w:t>
      </w:r>
    </w:p>
    <w:p w:rsidR="00D15273" w:rsidRPr="00822672" w:rsidRDefault="00D15273" w:rsidP="00D15273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ING</w:t>
      </w:r>
      <w:r w:rsidRPr="00822672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EDISON LASCANO</w:t>
      </w:r>
    </w:p>
    <w:p w:rsidR="00D15273" w:rsidRPr="00A61541" w:rsidRDefault="00D15273" w:rsidP="00D15273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Engravers MT" w:hAnsi="Engravers MT" w:cs="Times New Roman"/>
          <w:b/>
          <w:color w:val="FF0000"/>
          <w:sz w:val="36"/>
          <w:szCs w:val="36"/>
        </w:rPr>
        <w:t>ALUMNO:</w:t>
      </w:r>
      <w:r>
        <w:rPr>
          <w:rFonts w:ascii="Engravers MT" w:hAnsi="Engravers MT" w:cs="Times New Roman"/>
          <w:b/>
          <w:color w:val="FF0000"/>
          <w:sz w:val="36"/>
          <w:szCs w:val="36"/>
        </w:rPr>
        <w:br/>
      </w:r>
      <w:r w:rsidRPr="00A61541">
        <w:rPr>
          <w:rFonts w:ascii="Times New Roman" w:hAnsi="Times New Roman" w:cs="Times New Roman"/>
          <w:sz w:val="36"/>
          <w:szCs w:val="36"/>
        </w:rPr>
        <w:t>DENNIS PARRA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D15273" w:rsidRPr="009007D9" w:rsidRDefault="00D15273" w:rsidP="00D15273">
      <w:pPr>
        <w:spacing w:line="480" w:lineRule="auto"/>
        <w:jc w:val="center"/>
        <w:rPr>
          <w:rFonts w:ascii="Engravers MT" w:hAnsi="Engravers MT" w:cs="Times New Roman"/>
          <w:color w:val="FF0000"/>
          <w:sz w:val="32"/>
          <w:szCs w:val="32"/>
        </w:rPr>
      </w:pPr>
      <w:r w:rsidRPr="009007D9">
        <w:rPr>
          <w:rFonts w:ascii="Engravers MT" w:hAnsi="Engravers MT" w:cs="Times New Roman"/>
          <w:b/>
          <w:color w:val="FF0000"/>
          <w:sz w:val="32"/>
          <w:szCs w:val="32"/>
        </w:rPr>
        <w:t>NRC:</w:t>
      </w:r>
      <w:r w:rsidRPr="009007D9">
        <w:rPr>
          <w:rFonts w:ascii="Engravers MT" w:hAnsi="Engravers MT" w:cs="Times New Roman"/>
          <w:color w:val="FF0000"/>
          <w:sz w:val="32"/>
          <w:szCs w:val="32"/>
        </w:rPr>
        <w:t xml:space="preserve"> </w:t>
      </w:r>
      <w:r>
        <w:rPr>
          <w:rFonts w:ascii="Engravers MT" w:hAnsi="Engravers MT" w:cs="Times New Roman"/>
          <w:sz w:val="32"/>
          <w:szCs w:val="32"/>
        </w:rPr>
        <w:t>2963</w:t>
      </w:r>
    </w:p>
    <w:p w:rsidR="00D15273" w:rsidRPr="009007D9" w:rsidRDefault="00D15273" w:rsidP="00D15273">
      <w:pPr>
        <w:spacing w:line="480" w:lineRule="auto"/>
        <w:jc w:val="center"/>
        <w:rPr>
          <w:rFonts w:ascii="Engravers MT" w:hAnsi="Engravers MT" w:cs="Times New Roman"/>
          <w:color w:val="FF0000"/>
          <w:sz w:val="32"/>
          <w:szCs w:val="32"/>
        </w:rPr>
        <w:sectPr w:rsidR="00D15273" w:rsidRPr="009007D9" w:rsidSect="002F00D4">
          <w:pgSz w:w="11906" w:h="16838"/>
          <w:pgMar w:top="1134" w:right="1701" w:bottom="1134" w:left="1418" w:header="709" w:footer="709" w:gutter="0"/>
          <w:pgBorders w:display="firstPage" w:offsetFrom="page">
            <w:top w:val="basicWideMidline" w:sz="20" w:space="24" w:color="auto"/>
            <w:left w:val="basicWideMidline" w:sz="20" w:space="24" w:color="auto"/>
            <w:bottom w:val="basicWideMidline" w:sz="20" w:space="24" w:color="auto"/>
            <w:right w:val="basicWideMidline" w:sz="20" w:space="24" w:color="auto"/>
          </w:pgBorders>
          <w:cols w:space="720"/>
          <w:titlePg/>
          <w:docGrid w:linePitch="299"/>
        </w:sectPr>
      </w:pPr>
      <w:r w:rsidRPr="009007D9">
        <w:rPr>
          <w:rFonts w:ascii="Engravers MT" w:hAnsi="Engravers MT" w:cs="Times New Roman"/>
          <w:color w:val="FF0000"/>
          <w:sz w:val="32"/>
          <w:szCs w:val="32"/>
        </w:rPr>
        <w:t>2019</w:t>
      </w:r>
    </w:p>
    <w:p w:rsidR="00B37CFB" w:rsidRPr="00B37CFB" w:rsidRDefault="00B37CFB" w:rsidP="00B37CFB">
      <w:pPr>
        <w:shd w:val="clear" w:color="auto" w:fill="E5E5E5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FFFFFF"/>
          <w:kern w:val="36"/>
          <w:sz w:val="101"/>
          <w:szCs w:val="101"/>
          <w:lang w:eastAsia="es-EC"/>
        </w:rPr>
      </w:pPr>
      <w:bookmarkStart w:id="0" w:name="_GoBack"/>
      <w:bookmarkEnd w:id="0"/>
      <w:r w:rsidRPr="00B37CFB">
        <w:rPr>
          <w:rFonts w:ascii="Montserrat" w:eastAsia="Times New Roman" w:hAnsi="Montserrat" w:cs="Times New Roman"/>
          <w:b/>
          <w:bCs/>
          <w:color w:val="FFFFFF"/>
          <w:kern w:val="36"/>
          <w:sz w:val="101"/>
          <w:szCs w:val="101"/>
          <w:lang w:eastAsia="es-EC"/>
        </w:rPr>
        <w:lastRenderedPageBreak/>
        <w:t>Errores en HTTP</w:t>
      </w:r>
    </w:p>
    <w:p w:rsidR="00B37CFB" w:rsidRPr="00B37CFB" w:rsidRDefault="00B37CFB" w:rsidP="00B37CFB">
      <w:pPr>
        <w:rPr>
          <w:b/>
          <w:color w:val="FF0000"/>
        </w:rPr>
      </w:pPr>
      <w:r w:rsidRPr="00B37CFB">
        <w:rPr>
          <w:b/>
          <w:color w:val="FF0000"/>
        </w:rPr>
        <w:t>Error 400 Bad Request</w:t>
      </w:r>
    </w:p>
    <w:p w:rsidR="00B37CFB" w:rsidRPr="00B37CFB" w:rsidRDefault="00B37CFB" w:rsidP="00B37CFB">
      <w:r w:rsidRPr="00B37CFB">
        <w:t>Este error nos lo devuelve el servidor web cuando hay un error en nuestra petición, y el servidor no puede procesar la solicitud. Las causas pueden ser diversas, tales como:</w:t>
      </w:r>
      <w:r w:rsidRPr="00B37CFB">
        <w:br/>
        <w:t>– Caracteres</w:t>
      </w:r>
      <w:r>
        <w:t xml:space="preserve"> incorrectos en la URL</w:t>
      </w:r>
      <w:r w:rsidRPr="00B37CFB">
        <w:br/>
        <w:t>– Cookies con errores ( borrarlas)</w:t>
      </w:r>
      <w:r w:rsidRPr="00B37CFB">
        <w:br/>
        <w:t>– DNS antiguos</w:t>
      </w:r>
      <w:r w:rsidRPr="00B37CFB">
        <w:br/>
        <w:t>– Archivos demasiado grandes</w:t>
      </w:r>
    </w:p>
    <w:p w:rsidR="00B37CFB" w:rsidRPr="00B37CFB" w:rsidRDefault="00B37CFB" w:rsidP="00B37CFB">
      <w:pPr>
        <w:rPr>
          <w:b/>
          <w:color w:val="FF0000"/>
        </w:rPr>
      </w:pPr>
      <w:r w:rsidRPr="00B37CFB">
        <w:rPr>
          <w:b/>
          <w:color w:val="FF0000"/>
        </w:rPr>
        <w:t>Error 401 Unauthorized.</w:t>
      </w:r>
    </w:p>
    <w:p w:rsidR="00B37CFB" w:rsidRPr="00B37CFB" w:rsidRDefault="00B37CFB" w:rsidP="00B37CFB">
      <w:r w:rsidRPr="00B37CFB">
        <w:t>Este error nos lo devuelve el servidor cuando nos informa que la petición http no ha sido ejecutada porque debemos iniciar una sesión.</w:t>
      </w:r>
    </w:p>
    <w:p w:rsidR="00B37CFB" w:rsidRPr="00B37CFB" w:rsidRDefault="00B37CFB" w:rsidP="00B37CFB">
      <w:r w:rsidRPr="00B37CFB">
        <w:t>El servidor devuelve una cabecera www-authenticate, con la información para conseguir la autorización de acceso</w:t>
      </w:r>
    </w:p>
    <w:p w:rsidR="00B37CFB" w:rsidRDefault="00B37CFB" w:rsidP="00B37CFB">
      <w:r w:rsidRPr="00B37CFB">
        <w:t>Dentro del 401 podemos ver</w:t>
      </w:r>
      <w:r>
        <w:t xml:space="preserve"> distintos subtipos de errores.</w:t>
      </w:r>
    </w:p>
    <w:p w:rsidR="00B37CFB" w:rsidRDefault="00B37CFB" w:rsidP="00B37CFB">
      <w:pPr>
        <w:pStyle w:val="Prrafodelista"/>
        <w:numPr>
          <w:ilvl w:val="0"/>
          <w:numId w:val="1"/>
        </w:numPr>
      </w:pPr>
      <w:r w:rsidRPr="00B37CFB">
        <w:t>4</w:t>
      </w:r>
      <w:r>
        <w:t>01.1: Error de inicio de sesión</w:t>
      </w:r>
    </w:p>
    <w:p w:rsidR="00B37CFB" w:rsidRDefault="00B37CFB" w:rsidP="00B37CFB">
      <w:pPr>
        <w:pStyle w:val="Prrafodelista"/>
        <w:numPr>
          <w:ilvl w:val="0"/>
          <w:numId w:val="1"/>
        </w:numPr>
      </w:pPr>
      <w:r w:rsidRPr="00B37CFB">
        <w:t>401.1: “</w:t>
      </w:r>
      <w:r>
        <w:t>Por configuración del servidor”.</w:t>
      </w:r>
    </w:p>
    <w:p w:rsidR="00B37CFB" w:rsidRDefault="00B37CFB" w:rsidP="00B37CFB">
      <w:pPr>
        <w:pStyle w:val="Prrafodelista"/>
        <w:numPr>
          <w:ilvl w:val="0"/>
          <w:numId w:val="1"/>
        </w:numPr>
      </w:pPr>
      <w:r>
        <w:t>401.3: Fallo por ACL</w:t>
      </w:r>
    </w:p>
    <w:p w:rsidR="00B37CFB" w:rsidRDefault="00B37CFB" w:rsidP="00B37CFB">
      <w:pPr>
        <w:pStyle w:val="Prrafodelista"/>
        <w:numPr>
          <w:ilvl w:val="0"/>
          <w:numId w:val="1"/>
        </w:numPr>
      </w:pPr>
      <w:r w:rsidRPr="00B37CFB">
        <w:t>401.4: Aut</w:t>
      </w:r>
      <w:r>
        <w:t>h Filtro</w:t>
      </w:r>
    </w:p>
    <w:p w:rsidR="00B37CFB" w:rsidRPr="00B37CFB" w:rsidRDefault="00B37CFB" w:rsidP="00B37CFB">
      <w:pPr>
        <w:pStyle w:val="Prrafodelista"/>
        <w:numPr>
          <w:ilvl w:val="0"/>
          <w:numId w:val="1"/>
        </w:numPr>
      </w:pPr>
      <w:r w:rsidRPr="00B37CFB">
        <w:t>401.5: Auth APP ISAPI CGI</w:t>
      </w:r>
    </w:p>
    <w:p w:rsidR="00B37CFB" w:rsidRPr="00B37CFB" w:rsidRDefault="00B37CFB" w:rsidP="00B37CFB">
      <w:pPr>
        <w:rPr>
          <w:b/>
          <w:color w:val="FF0000"/>
        </w:rPr>
      </w:pPr>
      <w:r w:rsidRPr="00B37CFB">
        <w:rPr>
          <w:b/>
          <w:color w:val="FF0000"/>
        </w:rPr>
        <w:t>Error 403 Forbidden.</w:t>
      </w:r>
    </w:p>
    <w:p w:rsidR="00B37CFB" w:rsidRPr="00B37CFB" w:rsidRDefault="00B37CFB" w:rsidP="00B37CFB">
      <w:r w:rsidRPr="00B37CFB">
        <w:t>Es similar al 401 con la diferencia que la autenticación no es posible. El servidor nos informa que no tenemos permisos y que está prohibido acceder al recurso solicitado.</w:t>
      </w:r>
    </w:p>
    <w:p w:rsidR="00B37CFB" w:rsidRPr="00B37CFB" w:rsidRDefault="00B37CFB" w:rsidP="00B37CFB">
      <w:pPr>
        <w:rPr>
          <w:b/>
          <w:color w:val="FF0000"/>
        </w:rPr>
      </w:pPr>
      <w:r w:rsidRPr="00B37CFB">
        <w:rPr>
          <w:b/>
          <w:color w:val="FF0000"/>
        </w:rPr>
        <w:t>Error 404 Not Found</w:t>
      </w:r>
    </w:p>
    <w:p w:rsidR="00B37CFB" w:rsidRPr="00B37CFB" w:rsidRDefault="00B37CFB" w:rsidP="00B37CFB">
      <w:r w:rsidRPr="00B37CFB">
        <w:t>Es el error más común en http. Lo hemos visto miles de veces navegando. El error 404 significa que el servidor no ha podido encontrar el recurso solicitado.</w:t>
      </w:r>
      <w:r>
        <w:t xml:space="preserve"> </w:t>
      </w:r>
      <w:r w:rsidRPr="00B37CFB">
        <w:t>Seguramente el contenido ha sido borrado, o el enlace está incorrecto o es defectuoso.</w:t>
      </w:r>
    </w:p>
    <w:p w:rsidR="00B37CFB" w:rsidRPr="00B37CFB" w:rsidRDefault="00B37CFB" w:rsidP="00B37CFB">
      <w:r w:rsidRPr="00B37CFB">
        <w:t>Conviene tener en cuenta que los errores 404 influyen negativamente en el SEO de una página web por lo que sería interesante usar Search Console para solucionarlos.</w:t>
      </w:r>
    </w:p>
    <w:p w:rsidR="00B37CFB" w:rsidRPr="00B37CFB" w:rsidRDefault="00B37CFB" w:rsidP="00B37CFB">
      <w:pPr>
        <w:rPr>
          <w:b/>
          <w:color w:val="FF0000"/>
        </w:rPr>
      </w:pPr>
      <w:r w:rsidRPr="00B37CFB">
        <w:rPr>
          <w:b/>
          <w:color w:val="FF0000"/>
        </w:rPr>
        <w:t>Error 500: Internal Server error.</w:t>
      </w:r>
    </w:p>
    <w:p w:rsidR="00B37CFB" w:rsidRPr="00B37CFB" w:rsidRDefault="00B37CFB" w:rsidP="00B37CFB">
      <w:r w:rsidRPr="00B37CFB">
        <w:t>Generalmente ocurre porque hay un fallo en programación o en la aplicación web.</w:t>
      </w:r>
      <w:r w:rsidRPr="00B37CFB">
        <w:br/>
        <w:t>No es fácil dar con la solución sin tener conocimientos, ya que pueden afectar muchos factores. Lo que sí que conviene recordar que hemos tocado, o restaurar un backup en caso de que lo tengamos hecho.</w:t>
      </w:r>
    </w:p>
    <w:p w:rsidR="00B37CFB" w:rsidRPr="00B37CFB" w:rsidRDefault="00B37CFB" w:rsidP="00B37CFB">
      <w:pPr>
        <w:jc w:val="center"/>
      </w:pPr>
      <w:r w:rsidRPr="00B37CFB">
        <w:drawing>
          <wp:inline distT="0" distB="0" distL="0" distR="0">
            <wp:extent cx="2890651" cy="1637538"/>
            <wp:effectExtent l="19050" t="19050" r="24130" b="20320"/>
            <wp:docPr id="1" name="Imagen 1" descr="Error 500 en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 500 en chrom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6" b="7045"/>
                    <a:stretch/>
                  </pic:blipFill>
                  <pic:spPr bwMode="auto">
                    <a:xfrm>
                      <a:off x="0" y="0"/>
                      <a:ext cx="2997520" cy="16980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7CFB" w:rsidRPr="00B37CFB" w:rsidSect="00B37CFB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20CF"/>
    <w:multiLevelType w:val="hybridMultilevel"/>
    <w:tmpl w:val="DE26E7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FB"/>
    <w:rsid w:val="00B37CFB"/>
    <w:rsid w:val="00D15273"/>
    <w:rsid w:val="00F1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AEA7"/>
  <w15:chartTrackingRefBased/>
  <w15:docId w15:val="{7C708EBF-5E45-4891-AF13-1BD00CE7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7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CFB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C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B3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8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2</cp:revision>
  <dcterms:created xsi:type="dcterms:W3CDTF">2019-10-16T05:39:00Z</dcterms:created>
  <dcterms:modified xsi:type="dcterms:W3CDTF">2019-10-16T05:46:00Z</dcterms:modified>
</cp:coreProperties>
</file>