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sz w:val="38"/>
          <w:szCs w:val="38"/>
        </w:rPr>
        <w:t xml:space="preserve">Gliederungsanalyse zur Bachelorarbeit</w:t>
      </w:r>
    </w:p>
    <w:p>
      <w:pPr>
        <w:spacing w:after="240"/>
        <w:jc w:val="center"/>
      </w:pPr>
      <w:r>
        <w:rPr>
          <w:i/>
          <w:iCs/>
          <w:color w:val="555555"/>
          <w:sz w:val="22"/>
          <w:szCs w:val="22"/>
        </w:rPr>
        <w:t xml:space="preserve">Analyse, Varianten und Empfehlung auf Basis von Exposé, Code, Protokollen und Hochschulvorgaben</w:t>
      </w:r>
    </w:p>
    <w:p>
      <w:pPr>
        <w:spacing w:after="150" w:line="276"/>
        <w:jc w:val="both"/>
      </w:pPr>
      <w:r>
        <w:rPr>
          <w:b w:val="false"/>
          <w:bCs w:val="false"/>
          <w:sz w:val="21"/>
          <w:szCs w:val="21"/>
        </w:rPr>
        <w:t xml:space="preserve">Stand: 09.09.2026 · Dennis Sacher · TH Rosenheim, Fakultät für Informatik</w:t>
      </w:r>
    </w:p>
    <w:p>
      <w:pPr>
        <w:pBdr>
          <w:bottom w:val="single" w:color="AAAAAA" w:sz="6" w:space="1"/>
        </w:pBdr>
        <w:spacing w:after="200" w:before="60"/>
      </w:pPr>
    </w:p>
    <w:p>
      <w:pPr>
        <w:pStyle w:val="Heading2"/>
        <w:spacing w:after="110" w:before="260"/>
      </w:pPr>
      <w:r>
        <w:t xml:space="preserve">Hinweis zur Grundlage dieser Analyse</w:t>
      </w:r>
    </w:p>
    <w:p>
      <w:pPr>
        <w:spacing w:after="150" w:line="276"/>
        <w:jc w:val="both"/>
      </w:pPr>
      <w:r>
        <w:rPr>
          <w:b w:val="false"/>
          <w:bCs w:val="false"/>
          <w:sz w:val="21"/>
          <w:szCs w:val="21"/>
        </w:rPr>
        <w:t xml:space="preserve">Diese Analyse stützt sich auf folgende Materialien, die vollständig ausgewertet wurden: das Exposé vom 26.03.2026, die aktuelle LaTeX-Kapitelstruktur unter `thesis/BA-Text/latex-projekt/chapters/` einschließlich aller Todo-Blöcke, die Kapitelplanung und das ADR-zu-Kapitel-Mapping im Obsidian-Vault, die Notizen zu den formalen Anforderungen der TH Rosenheim, die sieben Quellen-Notizen und die 20 Einträge in `thesis.bib`, das Fortschritts-Dashboard unter `thesis/dashboard/`, die 57 ADR-Dateien im Repository sowie sämtliche Tagesprotokolle von April bis September 2026.</w:t>
      </w:r>
    </w:p>
    <w:p>
      <w:pPr>
        <w:spacing w:after="150" w:line="276"/>
        <w:jc w:val="both"/>
      </w:pPr>
      <w:r>
        <w:rPr>
          <w:b w:val="false"/>
          <w:bCs w:val="false"/>
          <w:sz w:val="21"/>
          <w:szCs w:val="21"/>
        </w:rPr>
        <w:t xml:space="preserve">Zwei Einschränkungen vorweg. Erstens wurde der Quellcode selbst nicht Zeile für Zeile gelesen, sondern über ADRs, Tagesprotokolle und die Systemdokumentation erschlossen. Für Gliederungsfragen ist das ausreichend, für Aussagen über Codequalität wäre es das nicht. Zweitens sind alle Aussagen zu Zahlen und Terminen dem Stand entnommen, den die Dokumente selbst angeben, insbesondere dem Dashboard-Stand vom 02.09.2026. Sollte sich seither etwas geändert haben, gilt der neuere Stand.</w:t>
      </w:r>
    </w:p>
    <w:p>
      <w:pPr>
        <w:pBdr>
          <w:bottom w:val="single" w:color="AAAAAA" w:sz="6" w:space="1"/>
        </w:pBdr>
        <w:spacing w:after="200" w:before="60"/>
      </w:pPr>
    </w:p>
    <w:p>
      <w:pPr>
        <w:pStyle w:val="Heading2"/>
        <w:spacing w:after="110" w:before="260"/>
      </w:pPr>
      <w:r>
        <w:t xml:space="preserve">1. Kurzverständnis des Bachelorarbeitsprojekts</w:t>
      </w:r>
    </w:p>
    <w:p>
      <w:pPr>
        <w:pStyle w:val="Heading3"/>
        <w:spacing w:after="90" w:before="200"/>
      </w:pPr>
      <w:r>
        <w:t xml:space="preserve">1.1 Thema und Gegenstand</w:t>
      </w:r>
    </w:p>
    <w:p>
      <w:pPr>
        <w:spacing w:after="150" w:line="276"/>
        <w:jc w:val="both"/>
      </w:pPr>
      <w:r>
        <w:rPr>
          <w:b w:val="false"/>
          <w:bCs w:val="false"/>
          <w:sz w:val="21"/>
          <w:szCs w:val="21"/>
        </w:rPr>
        <w:t xml:space="preserve">Die Arbeit trägt den Titel „Automatisierung des Change-Request-Prozesses bei der Bayfu GmbH mithilfe einer webbasierten Systemlösung". Gegenstand ist die Ablösung eines vollständig manuellen, Excel- und E-Mail-basierten Prozesses zur Beantragung von Change Requests für Umbauarbeiten an Mobilfunkmasten durch ein selbst entwickeltes, webbasiertes System. Der Praxispartner ist die Bayfu GmbH in Kolbermoor, betreut wird die Arbeit von Prof. Dr. Christopher Jud.</w:t>
      </w:r>
    </w:p>
    <w:p>
      <w:pPr>
        <w:pStyle w:val="Heading3"/>
        <w:spacing w:after="90" w:before="200"/>
      </w:pPr>
      <w:r>
        <w:t xml:space="preserve">1.2 Ausgangslage und Vorgeschichte</w:t>
      </w:r>
    </w:p>
    <w:p>
      <w:pPr>
        <w:spacing w:after="150" w:line="276"/>
        <w:jc w:val="both"/>
      </w:pPr>
      <w:r>
        <w:rPr>
          <w:b w:val="false"/>
          <w:bCs w:val="false"/>
          <w:sz w:val="21"/>
          <w:szCs w:val="21"/>
        </w:rPr>
        <w:t xml:space="preserve">Wichtig für die wissenschaftliche Einordnung ist, dass die Arbeit nicht auf der grünen Wiese beginnt, sondern die dritte Stufe einer Entwicklung darstellt. Zuerst existierte eine Anzeige-App auf Basis von Microsoft Power Apps, die eingehende CRQ-Daten strukturiert darstellte, aber keine Anbindung an das System des Mobilfunkanbieters besaß und deren Funktionsumfang durch die Low-Code-Plattform begrenzt war. Darauf folgte die selbst gebaute AsiMinu-AdHoc-Lösung, ein .NET-Worker, der eingehende E-Mails ausliest und die Daten in den Tabellen WorkInfo, WorkInfoTable und WorkInfoSummary strukturiert ablegt. Erst danach setzt die Bachelorarbeit an, deren Gegenstand die vollständige Automatisierung des Gesamtprozesses ist.</w:t>
      </w:r>
    </w:p>
    <w:p>
      <w:pPr>
        <w:spacing w:after="150" w:line="276"/>
        <w:jc w:val="both"/>
      </w:pPr>
      <w:r>
        <w:rPr>
          <w:b w:val="false"/>
          <w:bCs w:val="false"/>
          <w:sz w:val="21"/>
          <w:szCs w:val="21"/>
        </w:rPr>
        <w:t xml:space="preserve">Diese Vorgeschichte ist wissenschaftlich wertvoll und wird in der aktuellen Kapitelplanung deutlich unter Wert gehandelt. Sie belegt, dass zwei naheliegende, weniger aufwändige Lösungswege bereits erprobt und als unzureichend befunden wurden. Genau das ist die Argumentation, die die Fakultätsrichtlinie mit dem Satz „Sie sind nicht der erste Mensch, der ein derartiges Problem bearbeitet" einfordert.</w:t>
      </w:r>
    </w:p>
    <w:p>
      <w:pPr>
        <w:pStyle w:val="Heading3"/>
        <w:spacing w:after="90" w:before="200"/>
      </w:pPr>
      <w:r>
        <w:t xml:space="preserve">1.3 Tatsächlicher Umsetzungsstand</w:t>
      </w:r>
    </w:p>
    <w:p>
      <w:pPr>
        <w:spacing w:after="150" w:line="276"/>
        <w:jc w:val="both"/>
      </w:pPr>
      <w:r>
        <w:rPr>
          <w:b w:val="false"/>
          <w:bCs w:val="false"/>
          <w:sz w:val="21"/>
          <w:szCs w:val="21"/>
        </w:rPr>
        <w:t xml:space="preserve">Das realisierte System umfasst deutlich mehr als das Exposé vorsah:</w:t>
      </w:r>
    </w:p>
    <w:p>
      <w:pPr>
        <w:pStyle w:val="ListParagraph"/>
        <w:numPr>
          <w:ilvl w:val="0"/>
          <w:numId w:val="2"/>
        </w:numPr>
        <w:spacing w:after="70" w:line="264"/>
      </w:pPr>
      <w:r>
        <w:rPr>
          <w:b w:val="false"/>
          <w:bCs w:val="false"/>
          <w:sz w:val="20"/>
          <w:szCs w:val="20"/>
        </w:rPr>
        <w:t xml:space="preserve">Drei eigenständige Blazor-WebAssembly-Frontends: GU-Panel für die Generalunternehmer, Admin-Panel für Benutzer- und Antragsverwaltung, ChangeCoordinator-Panel für die fachliche Bearbeitung von CRQs und Incidents</w:t>
      </w:r>
    </w:p>
    <w:p>
      <w:pPr>
        <w:pStyle w:val="ListParagraph"/>
        <w:numPr>
          <w:ilvl w:val="0"/>
          <w:numId w:val="2"/>
        </w:numPr>
        <w:spacing w:after="70" w:line="264"/>
      </w:pPr>
      <w:r>
        <w:rPr>
          <w:b w:val="false"/>
          <w:bCs w:val="false"/>
          <w:sz w:val="20"/>
          <w:szCs w:val="20"/>
        </w:rPr>
        <w:t xml:space="preserve">Ein ASP.NET-Core-Backend nach Clean-Architecture-Schichtung mit den Projekten Shared, Domain, Infrastructure und Api</w:t>
      </w:r>
    </w:p>
    <w:p>
      <w:pPr>
        <w:pStyle w:val="ListParagraph"/>
        <w:numPr>
          <w:ilvl w:val="0"/>
          <w:numId w:val="2"/>
        </w:numPr>
        <w:spacing w:after="70" w:line="264"/>
      </w:pPr>
      <w:r>
        <w:rPr>
          <w:b w:val="false"/>
          <w:bCs w:val="false"/>
          <w:sz w:val="20"/>
          <w:szCs w:val="20"/>
        </w:rPr>
        <w:t xml:space="preserve">Drei getrennte PostgreSQL-Datenbanken für Authentifizierung, CRQ-Daten und Incidents</w:t>
      </w:r>
    </w:p>
    <w:p>
      <w:pPr>
        <w:pStyle w:val="ListParagraph"/>
        <w:numPr>
          <w:ilvl w:val="0"/>
          <w:numId w:val="2"/>
        </w:numPr>
        <w:spacing w:after="70" w:line="264"/>
      </w:pPr>
      <w:r>
        <w:rPr>
          <w:b w:val="false"/>
          <w:bCs w:val="false"/>
          <w:sz w:val="20"/>
          <w:szCs w:val="20"/>
        </w:rPr>
        <w:t xml:space="preserve">Hintergrunddienste: INC-E-Mail-Worker und täglicher Löschlauf</w:t>
      </w:r>
    </w:p>
    <w:p>
      <w:pPr>
        <w:pStyle w:val="ListParagraph"/>
        <w:numPr>
          <w:ilvl w:val="0"/>
          <w:numId w:val="2"/>
        </w:numPr>
        <w:spacing w:after="70" w:line="264"/>
      </w:pPr>
      <w:r>
        <w:rPr>
          <w:b w:val="false"/>
          <w:bCs w:val="false"/>
          <w:sz w:val="20"/>
          <w:szCs w:val="20"/>
        </w:rPr>
        <w:t xml:space="preserve">Betrieb in zwei Azure-Umgebungen (Dev und Test) mit Infrastructure-as-Code, Key Vault, CI/CD-Pipeline und scharfen Qualitätstoren</w:t>
      </w:r>
    </w:p>
    <w:p>
      <w:pPr>
        <w:pStyle w:val="ListParagraph"/>
        <w:numPr>
          <w:ilvl w:val="0"/>
          <w:numId w:val="2"/>
        </w:numPr>
        <w:spacing w:after="70" w:line="264"/>
      </w:pPr>
      <w:r>
        <w:rPr>
          <w:b w:val="false"/>
          <w:bCs w:val="false"/>
          <w:sz w:val="20"/>
          <w:szCs w:val="20"/>
        </w:rPr>
        <w:t xml:space="preserve">Ein konfigurierbares, regelbasiertes Automatisierungssystem für die Übertragung an das System des Mobilfunkanbieters, mit einstellbaren Bedingungen und geplanten Läufen zu festen Uhrzeiten</w:t>
      </w:r>
    </w:p>
    <w:p>
      <w:pPr>
        <w:pStyle w:val="ListParagraph"/>
        <w:numPr>
          <w:ilvl w:val="0"/>
          <w:numId w:val="2"/>
        </w:numPr>
        <w:spacing w:after="70" w:line="264"/>
      </w:pPr>
      <w:r>
        <w:rPr>
          <w:b w:val="false"/>
          <w:bCs w:val="false"/>
          <w:sz w:val="20"/>
          <w:szCs w:val="20"/>
        </w:rPr>
        <w:t xml:space="preserve">57 dokumentierte Architekturentscheidungen (ADR-002 bis ADR-058)</w:t>
      </w:r>
    </w:p>
    <w:p>
      <w:pPr>
        <w:pStyle w:val="ListParagraph"/>
        <w:numPr>
          <w:ilvl w:val="0"/>
          <w:numId w:val="2"/>
        </w:numPr>
        <w:spacing w:after="70" w:line="264"/>
      </w:pPr>
      <w:r>
        <w:rPr>
          <w:b w:val="false"/>
          <w:bCs w:val="false"/>
          <w:sz w:val="20"/>
          <w:szCs w:val="20"/>
        </w:rPr>
        <w:t xml:space="preserve">971 automatisierte Tests bei 81,3 Prozent Codeabdeckung sowie ein externer Testfallkatalog mit 352 Testfällen</w:t>
      </w:r>
    </w:p>
    <w:p>
      <w:pPr>
        <w:pStyle w:val="Heading3"/>
        <w:spacing w:after="90" w:before="200"/>
      </w:pPr>
      <w:r>
        <w:t xml:space="preserve">1.5 Unternehmenskontext: BayFu und Telefónica</w:t>
      </w:r>
    </w:p>
    <w:p>
      <w:pPr>
        <w:spacing w:after="150" w:line="276"/>
        <w:jc w:val="both"/>
      </w:pPr>
      <w:r>
        <w:rPr>
          <w:b w:val="false"/>
          <w:bCs w:val="false"/>
          <w:sz w:val="21"/>
          <w:szCs w:val="21"/>
        </w:rPr>
        <w:t xml:space="preserve">Die </w:t>
      </w:r>
      <w:r>
        <w:rPr>
          <w:b/>
          <w:bCs/>
          <w:sz w:val="21"/>
          <w:szCs w:val="21"/>
        </w:rPr>
        <w:t xml:space="preserve">BayFu GmbH</w:t>
      </w:r>
      <w:r>
        <w:rPr>
          <w:b w:val="false"/>
          <w:bCs w:val="false"/>
          <w:sz w:val="21"/>
          <w:szCs w:val="21"/>
        </w:rPr>
        <w:t xml:space="preserve"> ist ein IT-Dienstleistungsunternehmen mit Sitz in Kolbermoor, Bayern. Das Unternehmen entwickelt und betreibt maßgeschneiderte Softwarelösungen für Unternehmenskunden und ist Praxispartner der vorliegenden Bachelorarbeit. AsiMinu wird von BayFu im Auftrag von Telefónica entwickelt und betrieben.</w:t>
      </w:r>
    </w:p>
    <w:p>
      <w:pPr>
        <w:spacing w:after="150" w:line="276"/>
        <w:jc w:val="both"/>
      </w:pPr>
      <w:r>
        <w:rPr>
          <w:b w:val="false"/>
          <w:bCs w:val="false"/>
          <w:sz w:val="21"/>
          <w:szCs w:val="21"/>
        </w:rPr>
        <w:t xml:space="preserve">Die </w:t>
      </w:r>
      <w:r>
        <w:rPr>
          <w:b/>
          <w:bCs/>
          <w:sz w:val="21"/>
          <w:szCs w:val="21"/>
        </w:rPr>
        <w:t xml:space="preserve">Telefónica Deutschland GmbH</w:t>
      </w:r>
      <w:r>
        <w:rPr>
          <w:b w:val="false"/>
          <w:bCs w:val="false"/>
          <w:sz w:val="21"/>
          <w:szCs w:val="21"/>
        </w:rPr>
        <w:t xml:space="preserve"> ist einer der größten Telekommunikationsanbieter Deutschlands und betreibt unter der Marke O2 ein nationales Mobilfunknetz. Telefónica vergibt Aufbau- und Umbauarbeiten an Mobilfunkstandorten an externe Generalunternehmer (GUs), die dafür Change Requests (CRQs) einreichen müssen.</w:t>
      </w:r>
    </w:p>
    <w:p>
      <w:pPr>
        <w:spacing w:after="150" w:line="276"/>
        <w:jc w:val="both"/>
      </w:pPr>
      <w:r>
        <w:rPr>
          <w:b/>
          <w:bCs/>
          <w:sz w:val="21"/>
          <w:szCs w:val="21"/>
        </w:rPr>
        <w:t xml:space="preserve">Kooperationsbeziehung:</w:t>
      </w:r>
      <w:r>
        <w:rPr>
          <w:b w:val="false"/>
          <w:bCs w:val="false"/>
          <w:sz w:val="21"/>
          <w:szCs w:val="21"/>
        </w:rPr>
        <w:t xml:space="preserve"> BayFu verwaltet den CRQ-Prozess im Auftrag von Telefónica und ist für dessen technische Weiterentwicklung zuständig. Die Generalunternehmer treten über das GU-Panel in das System ein, stellen Anträge und erhalten Rückmeldungen. BayFu-Mitarbeitende bearbeiten die Anträge intern über Admin- und ChangeCoordinator-Panel und koordinieren die Übertragung an das Zielsystem von Telefónica.</w:t>
      </w:r>
    </w:p>
    <w:p>
      <w:pPr>
        <w:pStyle w:val="Heading3"/>
        <w:spacing w:after="90" w:before="200"/>
      </w:pPr>
      <w:r>
        <w:t xml:space="preserve">1.4 Rahmenbedingungen und Termine</w:t>
      </w:r>
    </w:p>
    <w:p>
      <w:pPr>
        <w:spacing w:after="150" w:line="276"/>
        <w:jc w:val="both"/>
      </w:pPr>
      <w:r>
        <w:rPr>
          <w:b w:val="false"/>
          <w:bCs w:val="false"/>
          <w:sz w:val="21"/>
          <w:szCs w:val="21"/>
        </w:rPr>
        <w:t xml:space="preserve">Die vertraglich mit dem Mobilfunkanbieter vereinbarte Inbetriebnahme war ursprünglich auf den 09.07.2026 datiert. Da die Gegenseite die Schnittstelle auf ihrer Seite nicht rechtzeitig fertigstellen konnte, hat sich der Live-Gang auf November 2026 verschoben. Die Anbindung an die echte Schnittstelle erfolgt nach aktuellem Stand Ende September 2026 und ist damit rechtzeitig vor der Evaluation verfügbar, sodass sie in die Messung einbezogen werden kann. Für die Arbeit selbst gelten folgende Eckdaten: Abgabetermin 09.11.2026, daraus abgeleitete harte Schreibfrist 30.10.2026 bei zehn Tagen Puffer, Zielumfang 40 bis 45 Seiten bei einer harten Obergrenze von 50 Seiten, Quellen-Richtgröße 25 bis 30 und mehr.</w:t>
      </w:r>
    </w:p>
    <w:p>
      <w:pPr>
        <w:spacing w:after="150" w:line="276"/>
        <w:jc w:val="both"/>
      </w:pPr>
      <w:r>
        <w:rPr>
          <w:b w:val="false"/>
          <w:bCs w:val="false"/>
          <w:sz w:val="21"/>
          <w:szCs w:val="21"/>
        </w:rPr>
        <w:t xml:space="preserve">Der aktuelle Schreibstand ist dabei die wichtigste Randbedingung für jede Gliederungsentscheidung: Kapitel 1 liegt als Entwurf vollständig vor, Kapitel 7 zu zwei Dritteln (Methodik und Kennzahlen ausformuliert, Ergebnisse offen), alle übrigen Kapitel liegen als Gliederung mit sehr detaillierten Schreibanweisungen in Todo-Blöcken vor.</w:t>
      </w:r>
    </w:p>
    <w:p>
      <w:pPr>
        <w:pBdr>
          <w:bottom w:val="single" w:color="AAAAAA" w:sz="6" w:space="1"/>
        </w:pBdr>
        <w:spacing w:after="200" w:before="60"/>
      </w:pPr>
    </w:p>
    <w:p>
      <w:pPr>
        <w:pStyle w:val="Heading2"/>
        <w:spacing w:after="110" w:before="260"/>
      </w:pPr>
      <w:r>
        <w:t xml:space="preserve">2. Rekonstruierte Forschungsfrage und Zielsetzung</w:t>
      </w:r>
    </w:p>
    <w:p>
      <w:pPr>
        <w:pStyle w:val="Heading3"/>
        <w:spacing w:after="90" w:before="200"/>
      </w:pPr>
      <w:r>
        <w:t xml:space="preserve">2.1 Zielsetzung</w:t>
      </w:r>
    </w:p>
    <w:p>
      <w:pPr>
        <w:spacing w:after="150" w:line="276"/>
        <w:jc w:val="both"/>
      </w:pPr>
      <w:r>
        <w:rPr>
          <w:b w:val="false"/>
          <w:bCs w:val="false"/>
          <w:sz w:val="21"/>
          <w:szCs w:val="21"/>
        </w:rPr>
        <w:t xml:space="preserve">Ziel der Arbeit ist laut Exposé und Kapitel 1 die Analyse, Konzeption und prototypische Umsetzung eines automatisierten Systems zur Verwaltung von Change Requests, das sowohl die Dateneingabe durch externe Generalunternehmer als auch die interne Bearbeitung, Validierung und Statusverfolgung abdeckt. Übergeordnetes Ziel ist die nachvollziehbare Verbesserung von Effizienz, Datenqualität und Prozesssicherheit.</w:t>
      </w:r>
    </w:p>
    <w:p>
      <w:pPr>
        <w:spacing w:after="150" w:line="276"/>
        <w:jc w:val="both"/>
      </w:pPr>
      <w:r>
        <w:rPr>
          <w:b w:val="false"/>
          <w:bCs w:val="false"/>
          <w:sz w:val="21"/>
          <w:szCs w:val="21"/>
        </w:rPr>
        <w:t xml:space="preserve">Bemerkenswert ist, dass das tatsächlich Erreichte über „prototypisch" hinausgeht. Was vorliegt, ist ein in zwei Cloud-Umgebungen betriebenes, testabgedecktes System mit Rollenmodell, Prüfprotokoll, Datenschutz- und AGB-Verwaltung. Diese Diskrepanz spricht für die Arbeit und sollte in der Zielsetzung nachgezogen werden, statt weiter von einem Prototyp zu sprechen.</w:t>
      </w:r>
    </w:p>
    <w:p>
      <w:pPr>
        <w:pStyle w:val="Heading3"/>
        <w:spacing w:after="90" w:before="200"/>
      </w:pPr>
      <w:r>
        <w:t xml:space="preserve">2.2 Hauptforschungsfrage</w:t>
      </w:r>
    </w:p>
    <w:p>
      <w:pPr>
        <w:spacing w:after="150" w:line="276"/>
        <w:jc w:val="both"/>
      </w:pPr>
      <w:r>
        <w:rPr>
          <w:b w:val="false"/>
          <w:bCs w:val="false"/>
          <w:sz w:val="21"/>
          <w:szCs w:val="21"/>
        </w:rPr>
        <w:t xml:space="preserve">Wie kann ein manueller Change-Request-Prozess durch eine automatisierte Systemlösung optimiert werden, und welche Auswirkungen hat dies auf Effizienz, Datenqualität und Prozesssicherheit?</w:t>
      </w:r>
    </w:p>
    <w:p>
      <w:pPr>
        <w:pStyle w:val="Heading3"/>
        <w:spacing w:after="90" w:before="200"/>
      </w:pPr>
      <w:r>
        <w:t xml:space="preserve">2.3 Unterfragen und ihr aktueller Abdeckungsgrad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Nr.</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Unterfrage</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Beantwortbar durch</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Status</w:t>
            </w:r>
          </w:p>
        </w:tc>
      </w:tr>
      <w:tr>
        <w:tc>
          <w:tcPr>
            <w:tcW w:type="dxa" w:w="2409"/>
            <w:tcMar>
              <w:top w:type="dxa" w:w="60"/>
              <w:left w:type="dxa" w:w="90"/>
              <w:bottom w:type="dxa" w:w="60"/>
              <w:right w:type="dxa" w:w="90"/>
            </w:tcMar>
          </w:tcPr>
          <w:p>
            <w:pPr>
              <w:spacing w:after="0" w:line="240"/>
            </w:pPr>
            <w:r>
              <w:rPr>
                <w:b w:val="false"/>
                <w:bCs w:val="false"/>
                <w:sz w:val="18"/>
                <w:szCs w:val="18"/>
              </w:rPr>
              <w:t xml:space="preserve">FF1</w:t>
            </w:r>
          </w:p>
        </w:tc>
        <w:tc>
          <w:tcPr>
            <w:tcW w:type="dxa" w:w="2409"/>
            <w:tcMar>
              <w:top w:type="dxa" w:w="60"/>
              <w:left w:type="dxa" w:w="90"/>
              <w:bottom w:type="dxa" w:w="60"/>
              <w:right w:type="dxa" w:w="90"/>
            </w:tcMar>
          </w:tcPr>
          <w:p>
            <w:pPr>
              <w:spacing w:after="0" w:line="240"/>
            </w:pPr>
            <w:r>
              <w:rPr>
                <w:b w:val="false"/>
                <w:bCs w:val="false"/>
                <w:sz w:val="18"/>
                <w:szCs w:val="18"/>
              </w:rPr>
              <w:t xml:space="preserve">Prozessanalyse: Aufbau und Schwachstellen des Ist-Prozesses</w:t>
            </w:r>
          </w:p>
        </w:tc>
        <w:tc>
          <w:tcPr>
            <w:tcW w:type="dxa" w:w="2409"/>
            <w:tcMar>
              <w:top w:type="dxa" w:w="60"/>
              <w:left w:type="dxa" w:w="90"/>
              <w:bottom w:type="dxa" w:w="60"/>
              <w:right w:type="dxa" w:w="90"/>
            </w:tcMar>
          </w:tcPr>
          <w:p>
            <w:pPr>
              <w:spacing w:after="0" w:line="240"/>
            </w:pPr>
            <w:r>
              <w:rPr>
                <w:b w:val="false"/>
                <w:bCs w:val="false"/>
                <w:sz w:val="18"/>
                <w:szCs w:val="18"/>
              </w:rPr>
              <w:t xml:space="preserve">Kapitel 3</w:t>
            </w:r>
          </w:p>
        </w:tc>
        <w:tc>
          <w:tcPr>
            <w:tcW w:type="dxa" w:w="2411"/>
            <w:tcMar>
              <w:top w:type="dxa" w:w="60"/>
              <w:left w:type="dxa" w:w="90"/>
              <w:bottom w:type="dxa" w:w="60"/>
              <w:right w:type="dxa" w:w="90"/>
            </w:tcMar>
          </w:tcPr>
          <w:p>
            <w:pPr>
              <w:spacing w:after="0" w:line="240"/>
            </w:pPr>
            <w:r>
              <w:rPr>
                <w:b w:val="false"/>
                <w:bCs w:val="false"/>
                <w:sz w:val="18"/>
                <w:szCs w:val="18"/>
              </w:rPr>
              <w:t xml:space="preserve">Material vollständig vorhanden, Text fehlt</w:t>
            </w:r>
          </w:p>
        </w:tc>
      </w:tr>
      <w:tr>
        <w:tc>
          <w:tcPr>
            <w:tcW w:type="dxa" w:w="2409"/>
            <w:tcMar>
              <w:top w:type="dxa" w:w="60"/>
              <w:left w:type="dxa" w:w="90"/>
              <w:bottom w:type="dxa" w:w="60"/>
              <w:right w:type="dxa" w:w="90"/>
            </w:tcMar>
          </w:tcPr>
          <w:p>
            <w:pPr>
              <w:spacing w:after="0" w:line="240"/>
            </w:pPr>
            <w:r>
              <w:rPr>
                <w:b w:val="false"/>
                <w:bCs w:val="false"/>
                <w:sz w:val="18"/>
                <w:szCs w:val="18"/>
              </w:rPr>
              <w:t xml:space="preserve">FF2</w:t>
            </w:r>
          </w:p>
        </w:tc>
        <w:tc>
          <w:tcPr>
            <w:tcW w:type="dxa" w:w="2409"/>
            <w:tcMar>
              <w:top w:type="dxa" w:w="60"/>
              <w:left w:type="dxa" w:w="90"/>
              <w:bottom w:type="dxa" w:w="60"/>
              <w:right w:type="dxa" w:w="90"/>
            </w:tcMar>
          </w:tcPr>
          <w:p>
            <w:pPr>
              <w:spacing w:after="0" w:line="240"/>
            </w:pPr>
            <w:r>
              <w:rPr>
                <w:b w:val="false"/>
                <w:bCs w:val="false"/>
                <w:sz w:val="18"/>
                <w:szCs w:val="18"/>
              </w:rPr>
              <w:t xml:space="preserve">Anforderungen und Systemdesign, geeignete Architektur</w:t>
            </w:r>
          </w:p>
        </w:tc>
        <w:tc>
          <w:tcPr>
            <w:tcW w:type="dxa" w:w="2409"/>
            <w:tcMar>
              <w:top w:type="dxa" w:w="60"/>
              <w:left w:type="dxa" w:w="90"/>
              <w:bottom w:type="dxa" w:w="60"/>
              <w:right w:type="dxa" w:w="90"/>
            </w:tcMar>
          </w:tcPr>
          <w:p>
            <w:pPr>
              <w:spacing w:after="0" w:line="240"/>
            </w:pPr>
            <w:r>
              <w:rPr>
                <w:b w:val="false"/>
                <w:bCs w:val="false"/>
                <w:sz w:val="18"/>
                <w:szCs w:val="18"/>
              </w:rPr>
              <w:t xml:space="preserve">Kapitel 4, 5</w:t>
            </w:r>
          </w:p>
        </w:tc>
        <w:tc>
          <w:tcPr>
            <w:tcW w:type="dxa" w:w="2411"/>
            <w:tcMar>
              <w:top w:type="dxa" w:w="60"/>
              <w:left w:type="dxa" w:w="90"/>
              <w:bottom w:type="dxa" w:w="60"/>
              <w:right w:type="dxa" w:w="90"/>
            </w:tcMar>
          </w:tcPr>
          <w:p>
            <w:pPr>
              <w:spacing w:after="0" w:line="240"/>
            </w:pPr>
            <w:r>
              <w:rPr>
                <w:b w:val="false"/>
                <w:bCs w:val="false"/>
                <w:sz w:val="18"/>
                <w:szCs w:val="18"/>
              </w:rPr>
              <w:t xml:space="preserve">Material vollständig, sehr gut belegt durch ADRs</w:t>
            </w:r>
          </w:p>
        </w:tc>
      </w:tr>
      <w:tr>
        <w:tc>
          <w:tcPr>
            <w:tcW w:type="dxa" w:w="2409"/>
            <w:tcMar>
              <w:top w:type="dxa" w:w="60"/>
              <w:left w:type="dxa" w:w="90"/>
              <w:bottom w:type="dxa" w:w="60"/>
              <w:right w:type="dxa" w:w="90"/>
            </w:tcMar>
          </w:tcPr>
          <w:p>
            <w:pPr>
              <w:spacing w:after="0" w:line="240"/>
            </w:pPr>
            <w:r>
              <w:rPr>
                <w:b w:val="false"/>
                <w:bCs w:val="false"/>
                <w:sz w:val="18"/>
                <w:szCs w:val="18"/>
              </w:rPr>
              <w:t xml:space="preserve">FF3</w:t>
            </w:r>
          </w:p>
        </w:tc>
        <w:tc>
          <w:tcPr>
            <w:tcW w:type="dxa" w:w="2409"/>
            <w:tcMar>
              <w:top w:type="dxa" w:w="60"/>
              <w:left w:type="dxa" w:w="90"/>
              <w:bottom w:type="dxa" w:w="60"/>
              <w:right w:type="dxa" w:w="90"/>
            </w:tcMar>
          </w:tcPr>
          <w:p>
            <w:pPr>
              <w:spacing w:after="0" w:line="240"/>
            </w:pPr>
            <w:r>
              <w:rPr>
                <w:b w:val="false"/>
                <w:bCs w:val="false"/>
                <w:sz w:val="18"/>
                <w:szCs w:val="18"/>
              </w:rPr>
              <w:t xml:space="preserve">Datenqualität und Validierung, Reduktion von Eingabefehlern</w:t>
            </w:r>
          </w:p>
        </w:tc>
        <w:tc>
          <w:tcPr>
            <w:tcW w:type="dxa" w:w="2409"/>
            <w:tcMar>
              <w:top w:type="dxa" w:w="60"/>
              <w:left w:type="dxa" w:w="90"/>
              <w:bottom w:type="dxa" w:w="60"/>
              <w:right w:type="dxa" w:w="90"/>
            </w:tcMar>
          </w:tcPr>
          <w:p>
            <w:pPr>
              <w:spacing w:after="0" w:line="240"/>
            </w:pPr>
            <w:r>
              <w:rPr>
                <w:b w:val="false"/>
                <w:bCs w:val="false"/>
                <w:sz w:val="18"/>
                <w:szCs w:val="18"/>
              </w:rPr>
              <w:t xml:space="preserve">Kapitel 5, 7</w:t>
            </w:r>
          </w:p>
        </w:tc>
        <w:tc>
          <w:tcPr>
            <w:tcW w:type="dxa" w:w="2411"/>
            <w:tcMar>
              <w:top w:type="dxa" w:w="60"/>
              <w:left w:type="dxa" w:w="90"/>
              <w:bottom w:type="dxa" w:w="60"/>
              <w:right w:type="dxa" w:w="90"/>
            </w:tcMar>
          </w:tcPr>
          <w:p>
            <w:pPr>
              <w:spacing w:after="0" w:line="240"/>
            </w:pPr>
            <w:r>
              <w:rPr>
                <w:b w:val="false"/>
                <w:bCs w:val="false"/>
                <w:sz w:val="18"/>
                <w:szCs w:val="18"/>
              </w:rPr>
              <w:t xml:space="preserve">Umsetzung vorhanden, Messung geplant (Kapitel 11)</w:t>
            </w:r>
          </w:p>
        </w:tc>
      </w:tr>
      <w:tr>
        <w:tc>
          <w:tcPr>
            <w:tcW w:type="dxa" w:w="2409"/>
            <w:tcMar>
              <w:top w:type="dxa" w:w="60"/>
              <w:left w:type="dxa" w:w="90"/>
              <w:bottom w:type="dxa" w:w="60"/>
              <w:right w:type="dxa" w:w="90"/>
            </w:tcMar>
          </w:tcPr>
          <w:p>
            <w:pPr>
              <w:spacing w:after="0" w:line="240"/>
            </w:pPr>
            <w:r>
              <w:rPr>
                <w:b w:val="false"/>
                <w:bCs w:val="false"/>
                <w:sz w:val="18"/>
                <w:szCs w:val="18"/>
              </w:rPr>
              <w:t xml:space="preserve">FF4</w:t>
            </w:r>
          </w:p>
        </w:tc>
        <w:tc>
          <w:tcPr>
            <w:tcW w:type="dxa" w:w="2409"/>
            <w:tcMar>
              <w:top w:type="dxa" w:w="60"/>
              <w:left w:type="dxa" w:w="90"/>
              <w:bottom w:type="dxa" w:w="60"/>
              <w:right w:type="dxa" w:w="90"/>
            </w:tcMar>
          </w:tcPr>
          <w:p>
            <w:pPr>
              <w:spacing w:after="0" w:line="240"/>
            </w:pPr>
            <w:r>
              <w:rPr>
                <w:b w:val="false"/>
                <w:bCs w:val="false"/>
                <w:sz w:val="18"/>
                <w:szCs w:val="18"/>
              </w:rPr>
              <w:t xml:space="preserve">Benutzerfreundlichkeit gegenüber Excel</w:t>
            </w:r>
          </w:p>
        </w:tc>
        <w:tc>
          <w:tcPr>
            <w:tcW w:type="dxa" w:w="2409"/>
            <w:tcMar>
              <w:top w:type="dxa" w:w="60"/>
              <w:left w:type="dxa" w:w="90"/>
              <w:bottom w:type="dxa" w:w="60"/>
              <w:right w:type="dxa" w:w="90"/>
            </w:tcMar>
          </w:tcPr>
          <w:p>
            <w:pPr>
              <w:spacing w:after="0" w:line="240"/>
            </w:pPr>
            <w:r>
              <w:rPr>
                <w:b w:val="false"/>
                <w:bCs w:val="false"/>
                <w:sz w:val="18"/>
                <w:szCs w:val="18"/>
              </w:rPr>
              <w:t xml:space="preserve">nirgends verankert</w:t>
            </w:r>
          </w:p>
        </w:tc>
        <w:tc>
          <w:tcPr>
            <w:tcW w:type="dxa" w:w="2411"/>
            <w:tcMar>
              <w:top w:type="dxa" w:w="60"/>
              <w:left w:type="dxa" w:w="90"/>
              <w:bottom w:type="dxa" w:w="60"/>
              <w:right w:type="dxa" w:w="90"/>
            </w:tcMar>
          </w:tcPr>
          <w:p>
            <w:pPr>
              <w:spacing w:after="0" w:line="240"/>
            </w:pPr>
            <w:r>
              <w:rPr>
                <w:b w:val="false"/>
                <w:bCs w:val="false"/>
                <w:sz w:val="18"/>
                <w:szCs w:val="18"/>
              </w:rPr>
              <w:t xml:space="preserve">kritische Lücke, siehe Abschnitt 5.2</w:t>
            </w:r>
          </w:p>
        </w:tc>
      </w:tr>
      <w:tr>
        <w:tc>
          <w:tcPr>
            <w:tcW w:type="dxa" w:w="2409"/>
            <w:tcMar>
              <w:top w:type="dxa" w:w="60"/>
              <w:left w:type="dxa" w:w="90"/>
              <w:bottom w:type="dxa" w:w="60"/>
              <w:right w:type="dxa" w:w="90"/>
            </w:tcMar>
          </w:tcPr>
          <w:p>
            <w:pPr>
              <w:spacing w:after="0" w:line="240"/>
            </w:pPr>
            <w:r>
              <w:rPr>
                <w:b w:val="false"/>
                <w:bCs w:val="false"/>
                <w:sz w:val="18"/>
                <w:szCs w:val="18"/>
              </w:rPr>
              <w:t xml:space="preserve">FF5</w:t>
            </w:r>
          </w:p>
        </w:tc>
        <w:tc>
          <w:tcPr>
            <w:tcW w:type="dxa" w:w="2409"/>
            <w:tcMar>
              <w:top w:type="dxa" w:w="60"/>
              <w:left w:type="dxa" w:w="90"/>
              <w:bottom w:type="dxa" w:w="60"/>
              <w:right w:type="dxa" w:w="90"/>
            </w:tcMar>
          </w:tcPr>
          <w:p>
            <w:pPr>
              <w:spacing w:after="0" w:line="240"/>
            </w:pPr>
            <w:r>
              <w:rPr>
                <w:b w:val="false"/>
                <w:bCs w:val="false"/>
                <w:sz w:val="18"/>
                <w:szCs w:val="18"/>
              </w:rPr>
              <w:t xml:space="preserve">Automatisierung und Integration, konfigurierbare Regelbasis</w:t>
            </w:r>
          </w:p>
        </w:tc>
        <w:tc>
          <w:tcPr>
            <w:tcW w:type="dxa" w:w="2409"/>
            <w:tcMar>
              <w:top w:type="dxa" w:w="60"/>
              <w:left w:type="dxa" w:w="90"/>
              <w:bottom w:type="dxa" w:w="60"/>
              <w:right w:type="dxa" w:w="90"/>
            </w:tcMar>
          </w:tcPr>
          <w:p>
            <w:pPr>
              <w:spacing w:after="0" w:line="240"/>
            </w:pPr>
            <w:r>
              <w:rPr>
                <w:b w:val="false"/>
                <w:bCs w:val="false"/>
                <w:sz w:val="18"/>
                <w:szCs w:val="18"/>
              </w:rPr>
              <w:t xml:space="preserve">Kapitel 5, 6</w:t>
            </w:r>
          </w:p>
        </w:tc>
        <w:tc>
          <w:tcPr>
            <w:tcW w:type="dxa" w:w="2411"/>
            <w:tcMar>
              <w:top w:type="dxa" w:w="60"/>
              <w:left w:type="dxa" w:w="90"/>
              <w:bottom w:type="dxa" w:w="60"/>
              <w:right w:type="dxa" w:w="90"/>
            </w:tcMar>
          </w:tcPr>
          <w:p>
            <w:pPr>
              <w:spacing w:after="0" w:line="240"/>
            </w:pPr>
            <w:r>
              <w:rPr>
                <w:b w:val="false"/>
                <w:bCs w:val="false"/>
                <w:sz w:val="18"/>
                <w:szCs w:val="18"/>
              </w:rPr>
              <w:t xml:space="preserve">sehr stark, ADR-055/056 tragen die Frage direkt</w:t>
            </w:r>
          </w:p>
        </w:tc>
      </w:tr>
      <w:tr>
        <w:tc>
          <w:tcPr>
            <w:tcW w:type="dxa" w:w="2409"/>
            <w:tcMar>
              <w:top w:type="dxa" w:w="60"/>
              <w:left w:type="dxa" w:w="90"/>
              <w:bottom w:type="dxa" w:w="60"/>
              <w:right w:type="dxa" w:w="90"/>
            </w:tcMar>
          </w:tcPr>
          <w:p>
            <w:pPr>
              <w:spacing w:after="0" w:line="240"/>
            </w:pPr>
            <w:r>
              <w:rPr>
                <w:b w:val="false"/>
                <w:bCs w:val="false"/>
                <w:sz w:val="18"/>
                <w:szCs w:val="18"/>
              </w:rPr>
              <w:t xml:space="preserve">FF6</w:t>
            </w:r>
          </w:p>
        </w:tc>
        <w:tc>
          <w:tcPr>
            <w:tcW w:type="dxa" w:w="2409"/>
            <w:tcMar>
              <w:top w:type="dxa" w:w="60"/>
              <w:left w:type="dxa" w:w="90"/>
              <w:bottom w:type="dxa" w:w="60"/>
              <w:right w:type="dxa" w:w="90"/>
            </w:tcMar>
          </w:tcPr>
          <w:p>
            <w:pPr>
              <w:spacing w:after="0" w:line="240"/>
            </w:pPr>
            <w:r>
              <w:rPr>
                <w:b w:val="false"/>
                <w:bCs w:val="false"/>
                <w:sz w:val="18"/>
                <w:szCs w:val="18"/>
              </w:rPr>
              <w:t xml:space="preserve">Evaluation und Nutzen, Auswirkungen auf Kennzahlen</w:t>
            </w:r>
          </w:p>
        </w:tc>
        <w:tc>
          <w:tcPr>
            <w:tcW w:type="dxa" w:w="2409"/>
            <w:tcMar>
              <w:top w:type="dxa" w:w="60"/>
              <w:left w:type="dxa" w:w="90"/>
              <w:bottom w:type="dxa" w:w="60"/>
              <w:right w:type="dxa" w:w="90"/>
            </w:tcMar>
          </w:tcPr>
          <w:p>
            <w:pPr>
              <w:spacing w:after="0" w:line="240"/>
            </w:pPr>
            <w:r>
              <w:rPr>
                <w:b w:val="false"/>
                <w:bCs w:val="false"/>
                <w:sz w:val="18"/>
                <w:szCs w:val="18"/>
              </w:rPr>
              <w:t xml:space="preserve">Kapitel 7</w:t>
            </w:r>
          </w:p>
        </w:tc>
        <w:tc>
          <w:tcPr>
            <w:tcW w:type="dxa" w:w="2411"/>
            <w:tcMar>
              <w:top w:type="dxa" w:w="60"/>
              <w:left w:type="dxa" w:w="90"/>
              <w:bottom w:type="dxa" w:w="60"/>
              <w:right w:type="dxa" w:w="90"/>
            </w:tcMar>
          </w:tcPr>
          <w:p>
            <w:pPr>
              <w:spacing w:after="0" w:line="240"/>
            </w:pPr>
            <w:r>
              <w:rPr>
                <w:b w:val="false"/>
                <w:bCs w:val="false"/>
                <w:sz w:val="18"/>
                <w:szCs w:val="18"/>
              </w:rPr>
              <w:t xml:space="preserve">Konzept steht, Erhebung terminiert (Kapitel 11)</w:t>
            </w:r>
          </w:p>
        </w:tc>
      </w:tr>
    </w:tbl>
    <w:p>
      <w:pPr>
        <w:spacing w:after="160"/>
      </w:pPr>
    </w:p>
    <w:p>
      <w:pPr>
        <w:pStyle w:val="Heading3"/>
        <w:spacing w:after="90" w:before="200"/>
      </w:pPr>
      <w:r>
        <w:t xml:space="preserve">2.4 Diskrepanz zwischen Exposé, Umsetzung und Forschungsfrage</w:t>
      </w:r>
    </w:p>
    <w:p>
      <w:pPr>
        <w:spacing w:after="150" w:line="276"/>
        <w:jc w:val="both"/>
      </w:pPr>
      <w:r>
        <w:rPr>
          <w:b w:val="false"/>
          <w:bCs w:val="false"/>
          <w:sz w:val="21"/>
          <w:szCs w:val="21"/>
        </w:rPr>
        <w:t xml:space="preserve">Die Hauptforschungsfrage hat zwei Teile. Der erste Teil, das „Wie kann optimiert werden", ist durch die tatsächliche Umsetzung ausgesprochen gut beantwortbar und mit 57 begründeten Architekturentscheidungen belegbar. Der zweite Teil, „welche Auswirkungen hat dies auf Effizienz, Datenqualität und Prozesssicherheit", verspricht eine empirische Wirkungsmessung, für die zum jetzigen Zeitpunkt noch keine einzige Messung vorliegt.</w:t>
      </w:r>
    </w:p>
    <w:p>
      <w:pPr>
        <w:spacing w:after="150" w:line="276"/>
        <w:jc w:val="both"/>
      </w:pPr>
      <w:r>
        <w:rPr>
          <w:b w:val="false"/>
          <w:bCs w:val="false"/>
          <w:sz w:val="21"/>
          <w:szCs w:val="21"/>
        </w:rPr>
        <w:t xml:space="preserve">Diese Lücke wird geschlossen: Die Wirkungsmessung ist fester Bestandteil der Arbeit und wird im verbleibenden Bearbeitungszeitraum durchgeführt. Damit ist die Spannung nicht durch eine Umformulierung der Forschungsfrage aufzulösen, sondern durch die tatsächliche Erhebung. Die Gliederung muss dafür einen klar erkennbaren Ort vorsehen, und die Durchführung braucht einen belastbaren Plan. Beides ist in dieser Analyse berücksichtigt: der Ort in Kapitel 7 der empfohlenen Variante, der Durchführungsplan in Kapitel 11 dieses Dokuments.</w:t>
      </w:r>
    </w:p>
    <w:p>
      <w:pPr>
        <w:pBdr>
          <w:bottom w:val="single" w:color="AAAAAA" w:sz="6" w:space="1"/>
        </w:pBdr>
        <w:spacing w:after="200" w:before="60"/>
      </w:pPr>
    </w:p>
    <w:p>
      <w:pPr>
        <w:pStyle w:val="Heading2"/>
        <w:spacing w:after="110" w:before="260"/>
      </w:pPr>
      <w:r>
        <w:t xml:space="preserve">3. Wesentliche Erkenntnisse aus der Analyse</w:t>
      </w:r>
    </w:p>
    <w:p>
      <w:pPr>
        <w:pStyle w:val="Heading3"/>
        <w:spacing w:after="90" w:before="200"/>
      </w:pPr>
      <w:r>
        <w:t xml:space="preserve">3.1 Vergleich der Planung im Exposé mit der tatsächlichen Umsetzung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E8EDF3" w:color="auto" w:val="clear"/>
            <w:tcMar>
              <w:top w:type="dxa" w:w="60"/>
              <w:left w:type="dxa" w:w="90"/>
              <w:bottom w:type="dxa" w:w="60"/>
              <w:right w:type="dxa" w:w="90"/>
            </w:tcMar>
          </w:tcPr>
          <w:p>
            <w:pPr>
              <w:spacing w:after="0" w:line="240"/>
            </w:pPr>
            <w:r>
              <w:rPr>
                <w:b/>
                <w:bCs/>
                <w:sz w:val="18"/>
                <w:szCs w:val="18"/>
              </w:rPr>
              <w:t xml:space="preserve">Aspekt</w:t>
            </w:r>
          </w:p>
        </w:tc>
        <w:tc>
          <w:tcPr>
            <w:tcW w:type="dxa" w:w="3212"/>
            <w:shd w:fill="E8EDF3" w:color="auto" w:val="clear"/>
            <w:tcMar>
              <w:top w:type="dxa" w:w="60"/>
              <w:left w:type="dxa" w:w="90"/>
              <w:bottom w:type="dxa" w:w="60"/>
              <w:right w:type="dxa" w:w="90"/>
            </w:tcMar>
          </w:tcPr>
          <w:p>
            <w:pPr>
              <w:spacing w:after="0" w:line="240"/>
            </w:pPr>
            <w:r>
              <w:rPr>
                <w:b/>
                <w:bCs/>
                <w:sz w:val="18"/>
                <w:szCs w:val="18"/>
              </w:rPr>
              <w:t xml:space="preserve">Exposé (26.03.2026)</w:t>
            </w:r>
          </w:p>
        </w:tc>
        <w:tc>
          <w:tcPr>
            <w:tcW w:type="dxa" w:w="3214"/>
            <w:shd w:fill="E8EDF3" w:color="auto" w:val="clear"/>
            <w:tcMar>
              <w:top w:type="dxa" w:w="60"/>
              <w:left w:type="dxa" w:w="90"/>
              <w:bottom w:type="dxa" w:w="60"/>
              <w:right w:type="dxa" w:w="90"/>
            </w:tcMar>
          </w:tcPr>
          <w:p>
            <w:pPr>
              <w:spacing w:after="0" w:line="240"/>
            </w:pPr>
            <w:r>
              <w:rPr>
                <w:b/>
                <w:bCs/>
                <w:sz w:val="18"/>
                <w:szCs w:val="18"/>
              </w:rPr>
              <w:t xml:space="preserve">Tatsächliche Umsetzung</w:t>
            </w:r>
          </w:p>
        </w:tc>
      </w:tr>
      <w:tr>
        <w:tc>
          <w:tcPr>
            <w:tcW w:type="dxa" w:w="3212"/>
            <w:tcMar>
              <w:top w:type="dxa" w:w="60"/>
              <w:left w:type="dxa" w:w="90"/>
              <w:bottom w:type="dxa" w:w="60"/>
              <w:right w:type="dxa" w:w="90"/>
            </w:tcMar>
          </w:tcPr>
          <w:p>
            <w:pPr>
              <w:spacing w:after="0" w:line="240"/>
            </w:pPr>
            <w:r>
              <w:rPr>
                <w:b w:val="false"/>
                <w:bCs w:val="false"/>
                <w:sz w:val="18"/>
                <w:szCs w:val="18"/>
              </w:rPr>
              <w:t xml:space="preserve">Komponenten</w:t>
            </w:r>
          </w:p>
        </w:tc>
        <w:tc>
          <w:tcPr>
            <w:tcW w:type="dxa" w:w="3212"/>
            <w:tcMar>
              <w:top w:type="dxa" w:w="60"/>
              <w:left w:type="dxa" w:w="90"/>
              <w:bottom w:type="dxa" w:w="60"/>
              <w:right w:type="dxa" w:w="90"/>
            </w:tcMar>
          </w:tcPr>
          <w:p>
            <w:pPr>
              <w:spacing w:after="0" w:line="240"/>
            </w:pPr>
            <w:r>
              <w:rPr>
                <w:b w:val="false"/>
                <w:bCs w:val="false"/>
                <w:sz w:val="18"/>
                <w:szCs w:val="18"/>
              </w:rPr>
              <w:t xml:space="preserve">zwei: GU-Frontend und Erweiterung des bestehenden AsiMinu Web</w:t>
            </w:r>
          </w:p>
        </w:tc>
        <w:tc>
          <w:tcPr>
            <w:tcW w:type="dxa" w:w="3214"/>
            <w:tcMar>
              <w:top w:type="dxa" w:w="60"/>
              <w:left w:type="dxa" w:w="90"/>
              <w:bottom w:type="dxa" w:w="60"/>
              <w:right w:type="dxa" w:w="90"/>
            </w:tcMar>
          </w:tcPr>
          <w:p>
            <w:pPr>
              <w:spacing w:after="0" w:line="240"/>
            </w:pPr>
            <w:r>
              <w:rPr>
                <w:b w:val="false"/>
                <w:bCs w:val="false"/>
                <w:sz w:val="18"/>
                <w:szCs w:val="18"/>
              </w:rPr>
              <w:t xml:space="preserve">vier: GU-Panel, Admin-Panel, ChangeCoordinator-Panel, Backend, plus Worker</w:t>
            </w:r>
          </w:p>
        </w:tc>
      </w:tr>
      <w:tr>
        <w:tc>
          <w:tcPr>
            <w:tcW w:type="dxa" w:w="3212"/>
            <w:tcMar>
              <w:top w:type="dxa" w:w="60"/>
              <w:left w:type="dxa" w:w="90"/>
              <w:bottom w:type="dxa" w:w="60"/>
              <w:right w:type="dxa" w:w="90"/>
            </w:tcMar>
          </w:tcPr>
          <w:p>
            <w:pPr>
              <w:spacing w:after="0" w:line="240"/>
            </w:pPr>
            <w:r>
              <w:rPr>
                <w:b w:val="false"/>
                <w:bCs w:val="false"/>
                <w:sz w:val="18"/>
                <w:szCs w:val="18"/>
              </w:rPr>
              <w:t xml:space="preserve">Bestehendes Dashboard</w:t>
            </w:r>
          </w:p>
        </w:tc>
        <w:tc>
          <w:tcPr>
            <w:tcW w:type="dxa" w:w="3212"/>
            <w:tcMar>
              <w:top w:type="dxa" w:w="60"/>
              <w:left w:type="dxa" w:w="90"/>
              <w:bottom w:type="dxa" w:w="60"/>
              <w:right w:type="dxa" w:w="90"/>
            </w:tcMar>
          </w:tcPr>
          <w:p>
            <w:pPr>
              <w:spacing w:after="0" w:line="240"/>
            </w:pPr>
            <w:r>
              <w:rPr>
                <w:b w:val="false"/>
                <w:bCs w:val="false"/>
                <w:sz w:val="18"/>
                <w:szCs w:val="18"/>
              </w:rPr>
              <w:t xml:space="preserve">„Admin-Panel wird in das Bestandssystem eingefügt"</w:t>
            </w:r>
          </w:p>
        </w:tc>
        <w:tc>
          <w:tcPr>
            <w:tcW w:type="dxa" w:w="3214"/>
            <w:tcMar>
              <w:top w:type="dxa" w:w="60"/>
              <w:left w:type="dxa" w:w="90"/>
              <w:bottom w:type="dxa" w:w="60"/>
              <w:right w:type="dxa" w:w="90"/>
            </w:tcMar>
          </w:tcPr>
          <w:p>
            <w:pPr>
              <w:spacing w:after="0" w:line="240"/>
            </w:pPr>
            <w:r>
              <w:rPr>
                <w:b w:val="false"/>
                <w:bCs w:val="false"/>
                <w:sz w:val="18"/>
                <w:szCs w:val="18"/>
              </w:rPr>
              <w:t xml:space="preserve">Bestandssystem abgelöst, ChangeCoordinator-Panel komplett neu gebaut</w:t>
            </w:r>
          </w:p>
        </w:tc>
      </w:tr>
      <w:tr>
        <w:tc>
          <w:tcPr>
            <w:tcW w:type="dxa" w:w="3212"/>
            <w:tcMar>
              <w:top w:type="dxa" w:w="60"/>
              <w:left w:type="dxa" w:w="90"/>
              <w:bottom w:type="dxa" w:w="60"/>
              <w:right w:type="dxa" w:w="90"/>
            </w:tcMar>
          </w:tcPr>
          <w:p>
            <w:pPr>
              <w:spacing w:after="0" w:line="240"/>
            </w:pPr>
            <w:r>
              <w:rPr>
                <w:b w:val="false"/>
                <w:bCs w:val="false"/>
                <w:sz w:val="18"/>
                <w:szCs w:val="18"/>
              </w:rPr>
              <w:t xml:space="preserve">Datenhaltung</w:t>
            </w:r>
          </w:p>
        </w:tc>
        <w:tc>
          <w:tcPr>
            <w:tcW w:type="dxa" w:w="3212"/>
            <w:tcMar>
              <w:top w:type="dxa" w:w="60"/>
              <w:left w:type="dxa" w:w="90"/>
              <w:bottom w:type="dxa" w:w="60"/>
              <w:right w:type="dxa" w:w="90"/>
            </w:tcMar>
          </w:tcPr>
          <w:p>
            <w:pPr>
              <w:spacing w:after="0" w:line="240"/>
            </w:pPr>
            <w:r>
              <w:rPr>
                <w:b w:val="false"/>
                <w:bCs w:val="false"/>
                <w:sz w:val="18"/>
                <w:szCs w:val="18"/>
              </w:rPr>
              <w:t xml:space="preserve">„von der Bayfu verwaltete SQL-Datenbank"</w:t>
            </w:r>
          </w:p>
        </w:tc>
        <w:tc>
          <w:tcPr>
            <w:tcW w:type="dxa" w:w="3214"/>
            <w:tcMar>
              <w:top w:type="dxa" w:w="60"/>
              <w:left w:type="dxa" w:w="90"/>
              <w:bottom w:type="dxa" w:w="60"/>
              <w:right w:type="dxa" w:w="90"/>
            </w:tcMar>
          </w:tcPr>
          <w:p>
            <w:pPr>
              <w:spacing w:after="0" w:line="240"/>
            </w:pPr>
            <w:r>
              <w:rPr>
                <w:b w:val="false"/>
                <w:bCs w:val="false"/>
                <w:sz w:val="18"/>
                <w:szCs w:val="18"/>
              </w:rPr>
              <w:t xml:space="preserve">drei getrennte PostgreSQL-Datenbanken, bewusste Trennung Auth/CRQ/INC</w:t>
            </w:r>
          </w:p>
        </w:tc>
      </w:tr>
      <w:tr>
        <w:tc>
          <w:tcPr>
            <w:tcW w:type="dxa" w:w="3212"/>
            <w:tcMar>
              <w:top w:type="dxa" w:w="60"/>
              <w:left w:type="dxa" w:w="90"/>
              <w:bottom w:type="dxa" w:w="60"/>
              <w:right w:type="dxa" w:w="90"/>
            </w:tcMar>
          </w:tcPr>
          <w:p>
            <w:pPr>
              <w:spacing w:after="0" w:line="240"/>
            </w:pPr>
            <w:r>
              <w:rPr>
                <w:b w:val="false"/>
                <w:bCs w:val="false"/>
                <w:sz w:val="18"/>
                <w:szCs w:val="18"/>
              </w:rPr>
              <w:t xml:space="preserve">Authentifizierung</w:t>
            </w:r>
          </w:p>
        </w:tc>
        <w:tc>
          <w:tcPr>
            <w:tcW w:type="dxa" w:w="3212"/>
            <w:tcMar>
              <w:top w:type="dxa" w:w="60"/>
              <w:left w:type="dxa" w:w="90"/>
              <w:bottom w:type="dxa" w:w="60"/>
              <w:right w:type="dxa" w:w="90"/>
            </w:tcMar>
          </w:tcPr>
          <w:p>
            <w:pPr>
              <w:spacing w:after="0" w:line="240"/>
            </w:pPr>
            <w:r>
              <w:rPr>
                <w:b w:val="false"/>
                <w:bCs w:val="false"/>
                <w:sz w:val="18"/>
                <w:szCs w:val="18"/>
              </w:rPr>
              <w:t xml:space="preserve">im Exposé nicht ausgeführt</w:t>
            </w:r>
          </w:p>
        </w:tc>
        <w:tc>
          <w:tcPr>
            <w:tcW w:type="dxa" w:w="3214"/>
            <w:tcMar>
              <w:top w:type="dxa" w:w="60"/>
              <w:left w:type="dxa" w:w="90"/>
              <w:bottom w:type="dxa" w:w="60"/>
              <w:right w:type="dxa" w:w="90"/>
            </w:tcMar>
          </w:tcPr>
          <w:p>
            <w:pPr>
              <w:spacing w:after="0" w:line="240"/>
            </w:pPr>
            <w:r>
              <w:rPr>
                <w:b w:val="false"/>
                <w:bCs w:val="false"/>
                <w:sz w:val="18"/>
                <w:szCs w:val="18"/>
              </w:rPr>
              <w:t xml:space="preserve">eigenständiger Schwerpunkt: TOTP, Challenge-Token, Refresh-Token, Lockout, Rollenmodell mit vier Rollen</w:t>
            </w:r>
          </w:p>
        </w:tc>
      </w:tr>
      <w:tr>
        <w:tc>
          <w:tcPr>
            <w:tcW w:type="dxa" w:w="3212"/>
            <w:tcMar>
              <w:top w:type="dxa" w:w="60"/>
              <w:left w:type="dxa" w:w="90"/>
              <w:bottom w:type="dxa" w:w="60"/>
              <w:right w:type="dxa" w:w="90"/>
            </w:tcMar>
          </w:tcPr>
          <w:p>
            <w:pPr>
              <w:spacing w:after="0" w:line="240"/>
            </w:pPr>
            <w:r>
              <w:rPr>
                <w:b w:val="false"/>
                <w:bCs w:val="false"/>
                <w:sz w:val="18"/>
                <w:szCs w:val="18"/>
              </w:rPr>
              <w:t xml:space="preserve">Automatisierung</w:t>
            </w:r>
          </w:p>
        </w:tc>
        <w:tc>
          <w:tcPr>
            <w:tcW w:type="dxa" w:w="3212"/>
            <w:tcMar>
              <w:top w:type="dxa" w:w="60"/>
              <w:left w:type="dxa" w:w="90"/>
              <w:bottom w:type="dxa" w:w="60"/>
              <w:right w:type="dxa" w:w="90"/>
            </w:tcMar>
          </w:tcPr>
          <w:p>
            <w:pPr>
              <w:spacing w:after="0" w:line="240"/>
            </w:pPr>
            <w:r>
              <w:rPr>
                <w:b w:val="false"/>
                <w:bCs w:val="false"/>
                <w:sz w:val="18"/>
                <w:szCs w:val="18"/>
              </w:rPr>
              <w:t xml:space="preserve">„welche Prozessschritte können automatisiert werden"</w:t>
            </w:r>
          </w:p>
        </w:tc>
        <w:tc>
          <w:tcPr>
            <w:tcW w:type="dxa" w:w="3214"/>
            <w:tcMar>
              <w:top w:type="dxa" w:w="60"/>
              <w:left w:type="dxa" w:w="90"/>
              <w:bottom w:type="dxa" w:w="60"/>
              <w:right w:type="dxa" w:w="90"/>
            </w:tcMar>
          </w:tcPr>
          <w:p>
            <w:pPr>
              <w:spacing w:after="0" w:line="240"/>
            </w:pPr>
            <w:r>
              <w:rPr>
                <w:b w:val="false"/>
                <w:bCs w:val="false"/>
                <w:sz w:val="18"/>
                <w:szCs w:val="18"/>
              </w:rPr>
              <w:t xml:space="preserve">konfigurierbare Regelbasis mit geplanten Läufen statt fester Code-Regel</w:t>
            </w:r>
          </w:p>
        </w:tc>
      </w:tr>
      <w:tr>
        <w:tc>
          <w:tcPr>
            <w:tcW w:type="dxa" w:w="3212"/>
            <w:tcMar>
              <w:top w:type="dxa" w:w="60"/>
              <w:left w:type="dxa" w:w="90"/>
              <w:bottom w:type="dxa" w:w="60"/>
              <w:right w:type="dxa" w:w="90"/>
            </w:tcMar>
          </w:tcPr>
          <w:p>
            <w:pPr>
              <w:spacing w:after="0" w:line="240"/>
            </w:pPr>
            <w:r>
              <w:rPr>
                <w:b w:val="false"/>
                <w:bCs w:val="false"/>
                <w:sz w:val="18"/>
                <w:szCs w:val="18"/>
              </w:rPr>
              <w:t xml:space="preserve">Anbindung an den Mobilfunkanbieter</w:t>
            </w:r>
          </w:p>
        </w:tc>
        <w:tc>
          <w:tcPr>
            <w:tcW w:type="dxa" w:w="3212"/>
            <w:tcMar>
              <w:top w:type="dxa" w:w="60"/>
              <w:left w:type="dxa" w:w="90"/>
              <w:bottom w:type="dxa" w:w="60"/>
              <w:right w:type="dxa" w:w="90"/>
            </w:tcMar>
          </w:tcPr>
          <w:p>
            <w:pPr>
              <w:spacing w:after="0" w:line="240"/>
            </w:pPr>
            <w:r>
              <w:rPr>
                <w:b w:val="false"/>
                <w:bCs w:val="false"/>
                <w:sz w:val="18"/>
                <w:szCs w:val="18"/>
              </w:rPr>
              <w:t xml:space="preserve">als Teil der Lösung geplant</w:t>
            </w:r>
          </w:p>
        </w:tc>
        <w:tc>
          <w:tcPr>
            <w:tcW w:type="dxa" w:w="3214"/>
            <w:tcMar>
              <w:top w:type="dxa" w:w="60"/>
              <w:left w:type="dxa" w:w="90"/>
              <w:bottom w:type="dxa" w:w="60"/>
              <w:right w:type="dxa" w:w="90"/>
            </w:tcMar>
          </w:tcPr>
          <w:p>
            <w:pPr>
              <w:spacing w:after="0" w:line="240"/>
            </w:pPr>
            <w:r>
              <w:rPr>
                <w:b w:val="false"/>
                <w:bCs w:val="false"/>
                <w:sz w:val="18"/>
                <w:szCs w:val="18"/>
              </w:rPr>
              <w:t xml:space="preserve">bislang Stub, echte Anbindung für Ende September 2026 vorgesehen</w:t>
            </w:r>
          </w:p>
        </w:tc>
      </w:tr>
      <w:tr>
        <w:tc>
          <w:tcPr>
            <w:tcW w:type="dxa" w:w="3212"/>
            <w:tcMar>
              <w:top w:type="dxa" w:w="60"/>
              <w:left w:type="dxa" w:w="90"/>
              <w:bottom w:type="dxa" w:w="60"/>
              <w:right w:type="dxa" w:w="90"/>
            </w:tcMar>
          </w:tcPr>
          <w:p>
            <w:pPr>
              <w:spacing w:after="0" w:line="240"/>
            </w:pPr>
            <w:r>
              <w:rPr>
                <w:b w:val="false"/>
                <w:bCs w:val="false"/>
                <w:sz w:val="18"/>
                <w:szCs w:val="18"/>
              </w:rPr>
              <w:t xml:space="preserve">Evaluation</w:t>
            </w:r>
          </w:p>
        </w:tc>
        <w:tc>
          <w:tcPr>
            <w:tcW w:type="dxa" w:w="3212"/>
            <w:tcMar>
              <w:top w:type="dxa" w:w="60"/>
              <w:left w:type="dxa" w:w="90"/>
              <w:bottom w:type="dxa" w:w="60"/>
              <w:right w:type="dxa" w:w="90"/>
            </w:tcMar>
          </w:tcPr>
          <w:p>
            <w:pPr>
              <w:spacing w:after="0" w:line="240"/>
            </w:pPr>
            <w:r>
              <w:rPr>
                <w:b w:val="false"/>
                <w:bCs w:val="false"/>
                <w:sz w:val="18"/>
                <w:szCs w:val="18"/>
              </w:rPr>
              <w:t xml:space="preserve">Zeitmessung, Fehlerquote, Nutzerverhalten</w:t>
            </w:r>
          </w:p>
        </w:tc>
        <w:tc>
          <w:tcPr>
            <w:tcW w:type="dxa" w:w="3214"/>
            <w:tcMar>
              <w:top w:type="dxa" w:w="60"/>
              <w:left w:type="dxa" w:w="90"/>
              <w:bottom w:type="dxa" w:w="60"/>
              <w:right w:type="dxa" w:w="90"/>
            </w:tcMar>
          </w:tcPr>
          <w:p>
            <w:pPr>
              <w:spacing w:after="0" w:line="240"/>
            </w:pPr>
            <w:r>
              <w:rPr>
                <w:b w:val="false"/>
                <w:bCs w:val="false"/>
                <w:sz w:val="18"/>
                <w:szCs w:val="18"/>
              </w:rPr>
              <w:t xml:space="preserve">Konzept steht, Erhebung noch nicht begonnen</w:t>
            </w:r>
          </w:p>
        </w:tc>
      </w:tr>
      <w:tr>
        <w:tc>
          <w:tcPr>
            <w:tcW w:type="dxa" w:w="3212"/>
            <w:tcMar>
              <w:top w:type="dxa" w:w="60"/>
              <w:left w:type="dxa" w:w="90"/>
              <w:bottom w:type="dxa" w:w="60"/>
              <w:right w:type="dxa" w:w="90"/>
            </w:tcMar>
          </w:tcPr>
          <w:p>
            <w:pPr>
              <w:spacing w:after="0" w:line="240"/>
            </w:pPr>
            <w:r>
              <w:rPr>
                <w:b w:val="false"/>
                <w:bCs w:val="false"/>
                <w:sz w:val="18"/>
                <w:szCs w:val="18"/>
              </w:rPr>
              <w:t xml:space="preserve">Zeitrahmen</w:t>
            </w:r>
          </w:p>
        </w:tc>
        <w:tc>
          <w:tcPr>
            <w:tcW w:type="dxa" w:w="3212"/>
            <w:tcMar>
              <w:top w:type="dxa" w:w="60"/>
              <w:left w:type="dxa" w:w="90"/>
              <w:bottom w:type="dxa" w:w="60"/>
              <w:right w:type="dxa" w:w="90"/>
            </w:tcMar>
          </w:tcPr>
          <w:p>
            <w:pPr>
              <w:spacing w:after="0" w:line="240"/>
            </w:pPr>
            <w:r>
              <w:rPr>
                <w:b w:val="false"/>
                <w:bCs w:val="false"/>
                <w:sz w:val="18"/>
                <w:szCs w:val="18"/>
              </w:rPr>
              <w:t xml:space="preserve">Live-Gang 09.07.2026</w:t>
            </w:r>
          </w:p>
        </w:tc>
        <w:tc>
          <w:tcPr>
            <w:tcW w:type="dxa" w:w="3214"/>
            <w:tcMar>
              <w:top w:type="dxa" w:w="60"/>
              <w:left w:type="dxa" w:w="90"/>
              <w:bottom w:type="dxa" w:w="60"/>
              <w:right w:type="dxa" w:w="90"/>
            </w:tcMar>
          </w:tcPr>
          <w:p>
            <w:pPr>
              <w:spacing w:after="0" w:line="240"/>
            </w:pPr>
            <w:r>
              <w:rPr>
                <w:b w:val="false"/>
                <w:bCs w:val="false"/>
                <w:sz w:val="18"/>
                <w:szCs w:val="18"/>
              </w:rPr>
              <w:t xml:space="preserve">verschoben auf November 2026, extern verursacht</w:t>
            </w:r>
          </w:p>
        </w:tc>
      </w:tr>
    </w:tbl>
    <w:p>
      <w:pPr>
        <w:spacing w:after="160"/>
      </w:pPr>
    </w:p>
    <w:p>
      <w:pPr>
        <w:pStyle w:val="Heading3"/>
        <w:spacing w:after="90" w:before="200"/>
      </w:pPr>
      <w:r>
        <w:t xml:space="preserve">3.2 Was daraus für die Gliederung folgt</w:t>
      </w:r>
    </w:p>
    <w:p>
      <w:pPr>
        <w:spacing w:after="150" w:line="276"/>
        <w:jc w:val="both"/>
      </w:pPr>
      <w:r>
        <w:rPr>
          <w:b w:val="false"/>
          <w:bCs w:val="false"/>
          <w:sz w:val="21"/>
          <w:szCs w:val="21"/>
        </w:rPr>
        <w:t xml:space="preserve">Vorweg eine Einordnung des Exposés selbst: Es ist im März 2026 entstanden, zu einem Zeitpunkt, an dem vieles noch offen war. Es ist damit eine Momentaufnahme der frühen Planung und kein Maßstab für den Inhalt der Arbeit. Maßgeblich ist der tatsächliche Stand des Systems. Das Exposé dient in der Arbeit deshalb als Beleg dafür, wovon ursprünglich ausgegangen wurde, nicht als inhaltliche Vorgabe, an der sich die Kapitel auszurichten hätten.</w:t>
      </w:r>
    </w:p>
    <w:p>
      <w:pPr>
        <w:spacing w:after="150" w:line="276"/>
        <w:jc w:val="both"/>
      </w:pPr>
      <w:r>
        <w:rPr>
          <w:b w:val="false"/>
          <w:bCs w:val="false"/>
          <w:sz w:val="21"/>
          <w:szCs w:val="21"/>
        </w:rPr>
        <w:t xml:space="preserve">Erstens ist die Abweichung zwischen Planung und Umsetzung selbst ein Ergebnis und gehört sichtbar in die Arbeit. Das aktuelle Kapitel 6 hat dafür bereits einen Abschnitt, verkauft ihn aber unter der Überschrift „Herausforderungen während der Entwicklung" unter Wert.</w:t>
      </w:r>
    </w:p>
    <w:p>
      <w:pPr>
        <w:spacing w:after="150" w:line="276"/>
        <w:jc w:val="both"/>
      </w:pPr>
      <w:r>
        <w:rPr>
          <w:b w:val="false"/>
          <w:bCs w:val="false"/>
          <w:sz w:val="21"/>
          <w:szCs w:val="21"/>
        </w:rPr>
        <w:t xml:space="preserve">Zweitens hat sich der inhaltliche Schwerpunkt gegenüber dem Exposé verschoben. Das Exposé betont Eingabemaske und Validierung. Tatsächlich sind die beiden stärksten Eigenleistungen die konfigurierbare Automatisierungslogik und das Sicherheits- und Rollenkonzept. Die Gliederung folgt konsequent dieser tatsächlichen Gewichtung und nicht der Gewichtung des Exposés.</w:t>
      </w:r>
    </w:p>
    <w:p>
      <w:pPr>
        <w:spacing w:after="150" w:line="276"/>
        <w:jc w:val="both"/>
      </w:pPr>
      <w:r>
        <w:rPr>
          <w:b w:val="false"/>
          <w:bCs w:val="false"/>
          <w:sz w:val="21"/>
          <w:szCs w:val="21"/>
        </w:rPr>
        <w:t xml:space="preserve">Drittens ist die Anbindung an das externe System derzeit noch ein Stub, die echte Schnittstelle wird nach aktuellem Stand Ende September 2026 angebunden. Damit entfällt die zuvor bestehende Einschränkung, dass nur bis zur Systemgrenze gemessen werden kann, sofern die Anbindung wie geplant zustande kommt. Der Zeitpunkt liegt so, dass die Anbindung vor der Evaluation ausreichend getestet werden kann. Für den Fall einer erneuten Verzögerung auf Seiten des Mobilfunkanbieters bleibt die Stub-Messung als Rückfallebene bestehen und wäre dann als Limitation auszuweisen.</w:t>
      </w:r>
    </w:p>
    <w:p>
      <w:pPr>
        <w:spacing w:after="150" w:line="276"/>
        <w:jc w:val="both"/>
      </w:pPr>
      <w:r>
        <w:rPr>
          <w:b w:val="false"/>
          <w:bCs w:val="false"/>
          <w:sz w:val="21"/>
          <w:szCs w:val="21"/>
        </w:rPr>
        <w:t xml:space="preserve">Viertens sind Teile des Systems nicht von dir gebaut worden, namentlich der INC-Worker und mehrere Betriebsfunktionen, die von einem Kollegen beigesteuert wurden. Die Fakultätsrichtlinie verlangt ausdrücklich, eigene und vorhandene Teile klar zu kennzeichnen. Das ist derzeit in keiner Kapitelplanung vorgesehen und ist ein echtes Compliance-Risiko.</w:t>
      </w:r>
    </w:p>
    <w:p>
      <w:pPr>
        <w:pBdr>
          <w:bottom w:val="single" w:color="AAAAAA" w:sz="6" w:space="1"/>
        </w:pBdr>
        <w:spacing w:after="200" w:before="60"/>
      </w:pPr>
    </w:p>
    <w:p>
      <w:pPr>
        <w:pStyle w:val="Heading2"/>
        <w:spacing w:after="110" w:before="260"/>
      </w:pPr>
      <w:r>
        <w:t xml:space="preserve">4. Relevante Anforderungen der TH Rosenheim</w:t>
      </w:r>
    </w:p>
    <w:p>
      <w:pPr>
        <w:spacing w:after="150" w:line="276"/>
        <w:jc w:val="both"/>
      </w:pPr>
      <w:r>
        <w:rPr>
          <w:b w:val="false"/>
          <w:bCs w:val="false"/>
          <w:sz w:val="21"/>
          <w:szCs w:val="21"/>
        </w:rPr>
        <w:t xml:space="preserve">Die folgenden Vorgaben aus den Fakultätsdokumenten begrenzen den Gliederungsspielraum unmittelbar und haben laut deiner eigenen Vorgabe Vorrang vor allgemeinen wissenschaftlichen Empfehlungen.</w:t>
      </w:r>
    </w:p>
    <w:p>
      <w:pPr>
        <w:pStyle w:val="ListParagraph"/>
        <w:numPr>
          <w:ilvl w:val="0"/>
          <w:numId w:val="2"/>
        </w:numPr>
        <w:spacing w:after="70" w:line="264"/>
      </w:pPr>
      <w:r>
        <w:rPr>
          <w:b w:val="false"/>
          <w:bCs w:val="false"/>
          <w:sz w:val="20"/>
          <w:szCs w:val="20"/>
        </w:rPr>
        <w:t xml:space="preserve">Maximal drei numerische Gliederungsstufen, also 1, 1.1, 1.1.1. Eine vierte nummerierte Ebene ist nicht zulässig. Die in deiner Anfrage gewünschte vierte Ebene wird deshalb in diesem Dokument als unnummerierte Detailhinweise unterhalb der dritten Stufe geführt.</w:t>
      </w:r>
    </w:p>
    <w:p>
      <w:pPr>
        <w:pStyle w:val="ListParagraph"/>
        <w:numPr>
          <w:ilvl w:val="0"/>
          <w:numId w:val="2"/>
        </w:numPr>
        <w:spacing w:after="70" w:line="264"/>
      </w:pPr>
      <w:r>
        <w:rPr>
          <w:b w:val="false"/>
          <w:bCs w:val="false"/>
          <w:sz w:val="20"/>
          <w:szCs w:val="20"/>
        </w:rPr>
        <w:t xml:space="preserve">Jede Gliederungsstufe braucht mindestens zwei Unterpunkte. Ein einzelnes 1.1 ohne 1.2 ist unzulässig.</w:t>
      </w:r>
    </w:p>
    <w:p>
      <w:pPr>
        <w:pStyle w:val="ListParagraph"/>
        <w:numPr>
          <w:ilvl w:val="0"/>
          <w:numId w:val="2"/>
        </w:numPr>
        <w:spacing w:after="70" w:line="264"/>
      </w:pPr>
      <w:r>
        <w:rPr>
          <w:b w:val="false"/>
          <w:bCs w:val="false"/>
          <w:sz w:val="20"/>
          <w:szCs w:val="20"/>
        </w:rPr>
        <w:t xml:space="preserve">Umfang pro Gliederungspunkt: mindestens 0,5 Seiten, maximal 3 Seiten. Wird ein Punkt länger, ist er zu untergliedern.</w:t>
      </w:r>
    </w:p>
    <w:p>
      <w:pPr>
        <w:pStyle w:val="ListParagraph"/>
        <w:numPr>
          <w:ilvl w:val="0"/>
          <w:numId w:val="2"/>
        </w:numPr>
        <w:spacing w:after="70" w:line="264"/>
      </w:pPr>
      <w:r>
        <w:rPr>
          <w:b w:val="false"/>
          <w:bCs w:val="false"/>
          <w:sz w:val="20"/>
          <w:szCs w:val="20"/>
        </w:rPr>
        <w:t xml:space="preserve">Empfohlener Aufbau der Fakultät: Problemstellung, Stand der Technik, Ziele und Anforderungen, Lösungsalternativen mit Bewertung und Auswahl, Entwurf, Realisierung, Verifikation und Validierung und Test, Zusammenfassung und Ausblick.</w:t>
      </w:r>
    </w:p>
    <w:p>
      <w:pPr>
        <w:pStyle w:val="ListParagraph"/>
        <w:numPr>
          <w:ilvl w:val="0"/>
          <w:numId w:val="2"/>
        </w:numPr>
        <w:spacing w:after="70" w:line="264"/>
      </w:pPr>
      <w:r>
        <w:rPr>
          <w:b w:val="false"/>
          <w:bCs w:val="false"/>
          <w:sz w:val="20"/>
          <w:szCs w:val="20"/>
        </w:rPr>
        <w:t xml:space="preserve">Alternative Lösungswege sind zu diskutieren, ausdrücklich auch verworfene Sackgassen.</w:t>
      </w:r>
    </w:p>
    <w:p>
      <w:pPr>
        <w:pStyle w:val="ListParagraph"/>
        <w:numPr>
          <w:ilvl w:val="0"/>
          <w:numId w:val="2"/>
        </w:numPr>
        <w:spacing w:after="70" w:line="264"/>
      </w:pPr>
      <w:r>
        <w:rPr>
          <w:b w:val="false"/>
          <w:bCs w:val="false"/>
          <w:sz w:val="20"/>
          <w:szCs w:val="20"/>
        </w:rPr>
        <w:t xml:space="preserve">Eigene und vorhandene Teile sind klar zu kennzeichnen.</w:t>
      </w:r>
    </w:p>
    <w:p>
      <w:pPr>
        <w:pStyle w:val="ListParagraph"/>
        <w:numPr>
          <w:ilvl w:val="0"/>
          <w:numId w:val="2"/>
        </w:numPr>
        <w:spacing w:after="70" w:line="264"/>
      </w:pPr>
      <w:r>
        <w:rPr>
          <w:b w:val="false"/>
          <w:bCs w:val="false"/>
          <w:sz w:val="20"/>
          <w:szCs w:val="20"/>
        </w:rPr>
        <w:t xml:space="preserve">Schluss „Zusammenfassung und Ausblick" mit drei bis vier Seiten Umfang, kritische Diskussion erwünscht.</w:t>
      </w:r>
    </w:p>
    <w:p>
      <w:pPr>
        <w:pStyle w:val="ListParagraph"/>
        <w:numPr>
          <w:ilvl w:val="0"/>
          <w:numId w:val="2"/>
        </w:numPr>
        <w:spacing w:after="70" w:line="264"/>
      </w:pPr>
      <w:r>
        <w:rPr>
          <w:b w:val="false"/>
          <w:bCs w:val="false"/>
          <w:sz w:val="20"/>
          <w:szCs w:val="20"/>
        </w:rPr>
        <w:t xml:space="preserve">Zitierumfang als Richtgröße 25 bis 30 Quellen, etwa eine Quelle pro Seite und rund zwei Zitate pro Seite.</w:t>
      </w:r>
    </w:p>
    <w:p>
      <w:pPr>
        <w:pStyle w:val="ListParagraph"/>
        <w:numPr>
          <w:ilvl w:val="0"/>
          <w:numId w:val="2"/>
        </w:numPr>
        <w:spacing w:after="70" w:line="264"/>
      </w:pPr>
      <w:r>
        <w:rPr>
          <w:b w:val="false"/>
          <w:bCs w:val="false"/>
          <w:sz w:val="20"/>
          <w:szCs w:val="20"/>
        </w:rPr>
        <w:t xml:space="preserve">Wichtige Algorithmen programmiersprachenunabhängig dokumentieren, Code nur sparsam und zur Untermauerung.</w:t>
      </w:r>
    </w:p>
    <w:p>
      <w:pPr>
        <w:pStyle w:val="ListParagraph"/>
        <w:numPr>
          <w:ilvl w:val="0"/>
          <w:numId w:val="2"/>
        </w:numPr>
        <w:spacing w:after="70" w:line="264"/>
      </w:pPr>
      <w:r>
        <w:rPr>
          <w:b w:val="false"/>
          <w:bCs w:val="false"/>
          <w:sz w:val="20"/>
          <w:szCs w:val="20"/>
        </w:rPr>
        <w:t xml:space="preserve">KI-Nutzung ist per Fußnote im Text zu dokumentieren, zusätzlich zur Tabelle im Anhang.</w:t>
      </w:r>
    </w:p>
    <w:p>
      <w:pPr>
        <w:pStyle w:val="ListParagraph"/>
        <w:numPr>
          <w:ilvl w:val="0"/>
          <w:numId w:val="2"/>
        </w:numPr>
        <w:spacing w:after="70" w:line="264"/>
      </w:pPr>
      <w:r>
        <w:rPr>
          <w:b w:val="false"/>
          <w:bCs w:val="false"/>
          <w:sz w:val="20"/>
          <w:szCs w:val="20"/>
        </w:rPr>
        <w:t xml:space="preserve">Reihenfolge der Verzeichnisse ist vorgegeben, das Abkürzungsverzeichnis steht an fünfter Stelle.</w:t>
      </w:r>
    </w:p>
    <w:p>
      <w:pPr>
        <w:spacing w:after="150" w:line="276"/>
        <w:jc w:val="both"/>
      </w:pPr>
      <w:r>
        <w:rPr>
          <w:b w:val="false"/>
          <w:bCs w:val="false"/>
          <w:sz w:val="21"/>
          <w:szCs w:val="21"/>
        </w:rPr>
        <w:t xml:space="preserve">Der Abgleich mit deiner aktuellen Struktur ergibt zwei Verstöße beziehungsweise Risiken. Erstens nutzt derzeit kein einziges Kapitel die zweite Gliederungsstufe, es gibt ausschließlich `\section`-Ebenen. Bei sieben Abschnitten in Kapitel 5 und einem Zielumfang von 40 bis 45 Seiten wird mindestens die Hälfte dieser Abschnitte die Drei-Seiten-Grenze überschreiten. Zweitens fehlt der Fakultätsschritt „Lösungsalternativen mit Bewertung und Auswahl" als klar erkennbare Einheit, er ist derzeit über die Kapitel 2, 4 und 6 verstreut.</w:t>
      </w:r>
    </w:p>
    <w:p>
      <w:pPr>
        <w:pBdr>
          <w:bottom w:val="single" w:color="AAAAAA" w:sz="6" w:space="1"/>
        </w:pBdr>
        <w:spacing w:after="200" w:before="60"/>
      </w:pPr>
    </w:p>
    <w:p>
      <w:pPr>
        <w:pStyle w:val="Heading2"/>
        <w:spacing w:after="110" w:before="260"/>
      </w:pPr>
      <w:r>
        <w:t xml:space="preserve">5. Kritische Bewertung vor den Varianten</w:t>
      </w:r>
    </w:p>
    <w:p>
      <w:pPr>
        <w:spacing w:after="150" w:line="276"/>
        <w:jc w:val="both"/>
      </w:pPr>
      <w:r>
        <w:rPr>
          <w:b w:val="false"/>
          <w:bCs w:val="false"/>
          <w:sz w:val="21"/>
          <w:szCs w:val="21"/>
        </w:rPr>
        <w:t xml:space="preserve">Diese Punkte gelten unabhängig davon, welche Variante du wählst. Sie sind bewusst deutlich formuliert, weil sie über die Note mitentscheiden.</w:t>
      </w:r>
    </w:p>
    <w:p>
      <w:pPr>
        <w:pStyle w:val="Heading3"/>
        <w:spacing w:after="90" w:before="200"/>
      </w:pPr>
      <w:r>
        <w:t xml:space="preserve">5.1 Die Evaluation ist das größte Risiko der Arbeit</w:t>
      </w:r>
    </w:p>
    <w:p>
      <w:pPr>
        <w:spacing w:after="150" w:line="276"/>
        <w:jc w:val="both"/>
      </w:pPr>
      <w:r>
        <w:rPr>
          <w:b w:val="false"/>
          <w:bCs w:val="false"/>
          <w:sz w:val="21"/>
          <w:szCs w:val="21"/>
        </w:rPr>
        <w:t xml:space="preserve">Die Wirkungsmessung ist gesetzt und wird durchgeführt, damit ist die inhaltliche Frage entschieden. Das verbleibende Risiko ist rein terminlich und organisatorisch: Vorliegend ist ein sauberes Messkonzept, aber noch keine einzige Messung, und die Durchführung hängt von der Verfügbarkeit von Bayfu-Mitarbeitenden ab, also von etwas, das du nur begrenzt steuern kannst. Bei einer harten Schreibfrist am 30.10.2026 muss die Erhebung deshalb aktiv terminiert und nicht abgewartet werden. Der konkrete Durchführungsplan dazu steht in Kapitel 11.</w:t>
      </w:r>
    </w:p>
    <w:p>
      <w:pPr>
        <w:spacing w:after="150" w:line="276"/>
        <w:jc w:val="both"/>
      </w:pPr>
      <w:r>
        <w:rPr>
          <w:b w:val="false"/>
          <w:bCs w:val="false"/>
          <w:sz w:val="21"/>
          <w:szCs w:val="21"/>
        </w:rPr>
        <w:t xml:space="preserve">Die Empfehlung lautet, die Evaluation in zwei Klassen zu trennen und in dieser Reihenfolge zu bearbeiten. Die erste Klasse umfasst alles, was du ohne fremde Mitwirkung erheben kannst: die Automatisierungsquote aus den Regelläufen, die Prozesssicherheits-Kennzahl aus dem Prüfprotokoll, die funktionale Abdeckung gegen den Testfallkatalog mit 352 Fällen sowie die Testabdeckung von 81,3 Prozent bei 971 Tests. Diese Klasse kannst du eigenständig terminieren und sie sichert das Kapitel unabhängig davon ab, wie viele Termine die zweite Klasse am Ende hergibt. Die zweite Klasse umfasst Bearbeitungszeit, Fehlerquote, Datenqualität und die Kurzbefragung, also alles, was Mitwirkung erfordert. Für sie gilt: Termine früh fixieren, einen Ausweichtermin gleich mitvereinbaren und lieber eine kleine, sauber dokumentierte Stichprobe erheben als eine große anzukündigen und keine zu bekommen.</w:t>
      </w:r>
    </w:p>
    <w:p>
      <w:pPr>
        <w:pStyle w:val="Heading3"/>
        <w:spacing w:after="90" w:before="200"/>
      </w:pPr>
      <w:r>
        <w:t xml:space="preserve">5.2 Unterfrage 4 zur Benutzerfreundlichkeit ist heimatlos</w:t>
      </w:r>
    </w:p>
    <w:p>
      <w:pPr>
        <w:spacing w:after="150" w:line="276"/>
        <w:jc w:val="both"/>
      </w:pPr>
      <w:r>
        <w:rPr>
          <w:b w:val="false"/>
          <w:bCs w:val="false"/>
          <w:sz w:val="21"/>
          <w:szCs w:val="21"/>
        </w:rPr>
        <w:t xml:space="preserve">Die Unterfrage zur Usability hat in keiner Kapitelstruktur einen Ort, an dem sie tatsächlich beantwortet wird. In den Grundlagen taucht Gebrauchstauglichkeit auf, in der Evaluation eine Kurzbefragung von zwei bis drei Personen. Das ist zu wenig, um eine eigene Forschungsfrage zu tragen, und es ist gleichzeitig genug Ballast, um in den Grundlagen drei Usability-Quellen mitzuschleppen.</w:t>
      </w:r>
    </w:p>
    <w:p>
      <w:pPr>
        <w:spacing w:after="150" w:line="276"/>
        <w:jc w:val="both"/>
      </w:pPr>
      <w:r>
        <w:rPr>
          <w:b w:val="false"/>
          <w:bCs w:val="false"/>
          <w:sz w:val="21"/>
          <w:szCs w:val="21"/>
        </w:rPr>
        <w:t xml:space="preserve">Es gibt drei saubere Auswege. Erstens: die Frage streichen und die Usability-Aspekte in FF3 zur Datenqualität integrieren, weil Eingabemaskengestaltung und Fehlervermeidung ohnehin dasselbe Ziel verfolgen. Zweitens: die Frage behalten, aber mit einem echten, kleinen Instrument beantworten, etwa einem strukturierten Walkthrough entlang der sieben Grundsätze der DIN EN ISO 9241-110 mit dokumentierter Bewertung je Grundsatz. Drittens: die Frage in eine Entwurfsfrage umformulieren, also nicht „wie muss die Oberfläche gestaltet sein" fragen, sondern „welche Gestaltungsentscheidungen wurden zur Fehlervermeidung getroffen und wie lassen sie sich begründen". Die dritte Variante ist die aufwandsärmste und passt am besten zu dem, was du tatsächlich gemacht hast.</w:t>
      </w:r>
    </w:p>
    <w:p>
      <w:pPr>
        <w:pStyle w:val="Heading3"/>
        <w:spacing w:after="90" w:before="200"/>
      </w:pPr>
      <w:r>
        <w:t xml:space="preserve">5.3 Sechs Unterfragen sind für 40 bis 45 Seiten zu viele</w:t>
      </w:r>
    </w:p>
    <w:p>
      <w:pPr>
        <w:spacing w:after="150" w:line="276"/>
        <w:jc w:val="both"/>
      </w:pPr>
      <w:r>
        <w:rPr>
          <w:b w:val="false"/>
          <w:bCs w:val="false"/>
          <w:sz w:val="21"/>
          <w:szCs w:val="21"/>
        </w:rPr>
        <w:t xml:space="preserve">Bei sechs Unterfragen bleiben rechnerisch etwa fünf bis sechs Seiten pro Frage, inklusive Grundlagen, Ist-Analyse und Anhang. Das führt zwangsläufig dazu, dass jede Frage nur angerissen wird. Vier Unterfragen wären angemessen: Prozessanalyse, Anforderungen und Architektur, Datenqualität und Validierung einschließlich Oberflächengestaltung, Automatisierung und Regelbasis. Die Evaluationsfrage ist dabei keine eigene Unterfrage, sondern die Querschnittsfrage, die alle anderen prüft, und kann als solche formuliert werden.</w:t>
      </w:r>
    </w:p>
    <w:p>
      <w:pPr>
        <w:pStyle w:val="Heading3"/>
        <w:spacing w:after="90" w:before="200"/>
      </w:pPr>
      <w:r>
        <w:t xml:space="preserve">5.4 Kapitel 5 droht das Übergewicht zu bekommen</w:t>
      </w:r>
    </w:p>
    <w:p>
      <w:pPr>
        <w:spacing w:after="150" w:line="276"/>
        <w:jc w:val="both"/>
      </w:pPr>
      <w:r>
        <w:rPr>
          <w:b w:val="false"/>
          <w:bCs w:val="false"/>
          <w:sz w:val="21"/>
          <w:szCs w:val="21"/>
        </w:rPr>
        <w:t xml:space="preserve">Sieben Abschnitte ohne Untergliederung, die jeweils ein ganzes Teilsystem beschreiben, ergeben bei ehrlicher Ausformulierung 18 bis 22 Seiten. Das wären rund 45 Prozent der Arbeit für ein einziges Kapitel und ein klarer Verstoß gegen die Proportionalitätsregel der Fakultät. Die Lösung ist Tiefe statt Breite: zwei bis drei Funktionen ausführlich mit Entwurfsbegründung, Datenfluss und Alternativen, der Rest in einer kompakten Übersichtstabelle mit Verweis auf den Anhang. Genau das ist auch die Frage, die du dir bereits für den Betreuer notiert hast, und sie sollte vor dem Schreiben von Kapitel 5 entschieden werden, nicht danach.</w:t>
      </w:r>
    </w:p>
    <w:p>
      <w:pPr>
        <w:pStyle w:val="Heading3"/>
        <w:spacing w:after="90" w:before="200"/>
      </w:pPr>
      <w:r>
        <w:t xml:space="preserve">5.5 Der Stand der Technik ist wissenschaftlich zu dünn</w:t>
      </w:r>
    </w:p>
    <w:p>
      <w:pPr>
        <w:spacing w:after="150" w:line="276"/>
        <w:jc w:val="both"/>
      </w:pPr>
      <w:r>
        <w:rPr>
          <w:b w:val="false"/>
          <w:bCs w:val="false"/>
          <w:sz w:val="21"/>
          <w:szCs w:val="21"/>
        </w:rPr>
        <w:t xml:space="preserve">Der Abschnitt zu verwandten Lösungsansätzen ruht derzeit auf der Power-Apps-Anekdote und einer kurzen Make-or-Buy-Betrachtung ohne belastbare Quellen. Für Gutachter ist genau das die Stelle, an der sie prüfen, ob eine Arbeit den Anspruch einer wissenschaftlichen Einordnung erfüllt. Hier besteht konkreter Recherchebedarf, siehe Abschnitt 12.</w:t>
      </w:r>
    </w:p>
    <w:p>
      <w:pPr>
        <w:pStyle w:val="Heading3"/>
        <w:spacing w:after="90" w:before="200"/>
      </w:pPr>
      <w:r>
        <w:t xml:space="preserve">5.6 Die Quellenlage ist knapp und teilweise ungelesen</w:t>
      </w:r>
    </w:p>
    <w:p>
      <w:pPr>
        <w:spacing w:after="150" w:line="276"/>
        <w:jc w:val="both"/>
      </w:pPr>
      <w:r>
        <w:rPr>
          <w:b w:val="false"/>
          <w:bCs w:val="false"/>
          <w:sz w:val="21"/>
          <w:szCs w:val="21"/>
        </w:rPr>
        <w:t xml:space="preserve">Zwanzig Einträge in `thesis.bib` stehen einer Richtgröße von 25 bis 30 gegenüber, von den sieben ausführlich erfassten Quellen sind laut deinen eigenen Notizen fünf als ungelesen markiert. Zwei Einträge tragen zudem korrigierte Metadaten, deren Keys aus Kompatibilitätsgründen nicht angepasst wurden. Das ist handhabbar, aber es bedeutet, dass die Grundlagenkapitel Lesezeit brauchen, die im Zeitplan bisher nicht sichtbar eingeplant ist.</w:t>
      </w:r>
    </w:p>
    <w:p>
      <w:pPr>
        <w:pStyle w:val="Heading3"/>
        <w:spacing w:after="90" w:before="200"/>
      </w:pPr>
      <w:r>
        <w:t xml:space="preserve">5.7 Eigenleistung und Fremdleistung sind nicht abgegrenzt</w:t>
      </w:r>
    </w:p>
    <w:p>
      <w:pPr>
        <w:spacing w:after="150" w:line="276"/>
        <w:jc w:val="both"/>
      </w:pPr>
      <w:r>
        <w:rPr>
          <w:b w:val="false"/>
          <w:bCs w:val="false"/>
          <w:sz w:val="21"/>
          <w:szCs w:val="21"/>
        </w:rPr>
        <w:t xml:space="preserve">Der INC-Worker stammt aus einem Studentenprojekt und wurde von einem Kollegen übernommen und portiert, ebenso wurden Löschlauf, Prüfprotokoll und das Systemzustands-Dashboard von ihm beigesteuert. Die Fakultät verlangt eine klare Kennzeichnung. Das lässt sich elegant lösen, indem Kapitel 1 einen kurzen Abschnitt zur Abgrenzung des Betrachtungsgegenstands erhält und die betroffenen Abschnitte in Kapitel 5 eine explizite Zuordnung nennen. Ohne diese Kennzeichnung entsteht ein vermeidbares Risiko.</w:t>
      </w:r>
    </w:p>
    <w:p>
      <w:pPr>
        <w:pBdr>
          <w:bottom w:val="single" w:color="AAAAAA" w:sz="6" w:space="1"/>
        </w:pBdr>
        <w:spacing w:after="200" w:before="60"/>
      </w:pPr>
    </w:p>
    <w:p>
      <w:pPr>
        <w:pStyle w:val="Heading2"/>
        <w:spacing w:after="110" w:before="260"/>
      </w:pPr>
      <w:r>
        <w:t xml:space="preserve">6. Variante A: Konsolidierte Fortschreibung</w:t>
      </w:r>
    </w:p>
    <w:p>
      <w:pPr>
        <w:spacing w:after="150" w:line="276"/>
        <w:jc w:val="both"/>
      </w:pPr>
      <w:r>
        <w:rPr>
          <w:b w:val="false"/>
          <w:bCs w:val="false"/>
          <w:sz w:val="21"/>
          <w:szCs w:val="21"/>
        </w:rPr>
        <w:t xml:space="preserve">Diese Variante behält die vorhandene Achtkapitelstruktur bei, schließt aber die identifizierten Lücken und fügt die fehlende zweite Gliederungsstufe ein. Sie ist die migrationsärmste Variante, weil alle bestehenden LaTeX-Labels, Kapitelverweise und Todo-Schreibanweisungen gültig bleiben.</w:t>
      </w:r>
    </w:p>
    <w:p>
      <w:pPr>
        <w:pStyle w:val="Heading3"/>
        <w:spacing w:after="90" w:before="200"/>
      </w:pPr>
      <w:r>
        <w:t xml:space="preserve">6.1 Gliederung</w:t>
      </w:r>
    </w:p>
    <w:p>
      <w:pPr>
        <w:pStyle w:val="ListParagraph"/>
        <w:numPr>
          <w:ilvl w:val="0"/>
          <w:numId w:val="2"/>
        </w:numPr>
        <w:spacing w:after="70" w:line="264"/>
      </w:pPr>
      <w:r>
        <w:rPr>
          <w:b/>
          <w:bCs/>
          <w:sz w:val="20"/>
          <w:szCs w:val="20"/>
        </w:rPr>
        <w:t xml:space="preserve">1 Einleitung</w:t>
      </w:r>
    </w:p>
    <w:p>
      <w:pPr>
        <w:pStyle w:val="ListParagraph"/>
        <w:numPr>
          <w:ilvl w:val="1"/>
          <w:numId w:val="2"/>
        </w:numPr>
        <w:spacing w:after="70" w:line="264"/>
      </w:pPr>
      <w:r>
        <w:rPr>
          <w:b w:val="false"/>
          <w:bCs w:val="false"/>
          <w:sz w:val="20"/>
          <w:szCs w:val="20"/>
        </w:rPr>
        <w:t xml:space="preserve">1.1 Motivation und Kontext</w:t>
      </w:r>
    </w:p>
    <w:p>
      <w:pPr>
        <w:pStyle w:val="ListParagraph"/>
        <w:numPr>
          <w:ilvl w:val="1"/>
          <w:numId w:val="2"/>
        </w:numPr>
        <w:spacing w:after="70" w:line="264"/>
      </w:pPr>
      <w:r>
        <w:rPr>
          <w:b w:val="false"/>
          <w:bCs w:val="false"/>
          <w:sz w:val="20"/>
          <w:szCs w:val="20"/>
        </w:rPr>
        <w:t xml:space="preserve">1.2 Problemstellung</w:t>
      </w:r>
    </w:p>
    <w:p>
      <w:pPr>
        <w:pStyle w:val="ListParagraph"/>
        <w:numPr>
          <w:ilvl w:val="1"/>
          <w:numId w:val="2"/>
        </w:numPr>
        <w:spacing w:after="70" w:line="264"/>
      </w:pPr>
      <w:r>
        <w:rPr>
          <w:b w:val="false"/>
          <w:bCs w:val="false"/>
          <w:sz w:val="20"/>
          <w:szCs w:val="20"/>
        </w:rPr>
        <w:t xml:space="preserve">1.3 Zielsetzung und Forschungsfragen</w:t>
      </w:r>
    </w:p>
    <w:p>
      <w:pPr>
        <w:pStyle w:val="ListParagraph"/>
        <w:numPr>
          <w:ilvl w:val="1"/>
          <w:numId w:val="2"/>
        </w:numPr>
        <w:spacing w:after="70" w:line="264"/>
      </w:pPr>
      <w:r>
        <w:rPr>
          <w:b w:val="false"/>
          <w:bCs w:val="false"/>
          <w:sz w:val="20"/>
          <w:szCs w:val="20"/>
        </w:rPr>
        <w:t xml:space="preserve">1.4 Abgrenzung des Betrachtungsgegenstands</w:t>
      </w:r>
    </w:p>
    <w:p>
      <w:pPr>
        <w:pStyle w:val="ListParagraph"/>
        <w:numPr>
          <w:ilvl w:val="1"/>
          <w:numId w:val="2"/>
        </w:numPr>
        <w:spacing w:after="70" w:line="264"/>
      </w:pPr>
      <w:r>
        <w:rPr>
          <w:b w:val="false"/>
          <w:bCs w:val="false"/>
          <w:sz w:val="20"/>
          <w:szCs w:val="20"/>
        </w:rPr>
        <w:t xml:space="preserve">1.5 Aufbau der Arbeit</w:t>
      </w:r>
    </w:p>
    <w:p>
      <w:pPr>
        <w:pStyle w:val="ListParagraph"/>
        <w:numPr>
          <w:ilvl w:val="0"/>
          <w:numId w:val="2"/>
        </w:numPr>
        <w:spacing w:after="70" w:line="264"/>
      </w:pPr>
      <w:r>
        <w:rPr>
          <w:b/>
          <w:bCs/>
          <w:sz w:val="20"/>
          <w:szCs w:val="20"/>
        </w:rPr>
        <w:t xml:space="preserve">2 Grundlagen und Stand der Technik</w:t>
      </w:r>
    </w:p>
    <w:p>
      <w:pPr>
        <w:pStyle w:val="ListParagraph"/>
        <w:numPr>
          <w:ilvl w:val="1"/>
          <w:numId w:val="2"/>
        </w:numPr>
        <w:spacing w:after="70" w:line="264"/>
      </w:pPr>
      <w:r>
        <w:rPr>
          <w:b w:val="false"/>
          <w:bCs w:val="false"/>
          <w:sz w:val="20"/>
          <w:szCs w:val="20"/>
        </w:rPr>
        <w:t xml:space="preserve">2.1 Geschäftsprozessmanagement und Prozessautomatisierung</w:t>
      </w:r>
    </w:p>
    <w:p>
      <w:pPr>
        <w:pStyle w:val="ListParagraph"/>
        <w:numPr>
          <w:ilvl w:val="2"/>
          <w:numId w:val="2"/>
        </w:numPr>
        <w:spacing w:after="70" w:line="264"/>
      </w:pPr>
      <w:r>
        <w:rPr>
          <w:b w:val="false"/>
          <w:bCs w:val="false"/>
          <w:sz w:val="20"/>
          <w:szCs w:val="20"/>
        </w:rPr>
        <w:t xml:space="preserve">2.1.1 Prozessbegriff, Prozessanalyse und Redesign</w:t>
      </w:r>
    </w:p>
    <w:p>
      <w:pPr>
        <w:pStyle w:val="ListParagraph"/>
        <w:numPr>
          <w:ilvl w:val="2"/>
          <w:numId w:val="2"/>
        </w:numPr>
        <w:spacing w:after="70" w:line="264"/>
      </w:pPr>
      <w:r>
        <w:rPr>
          <w:b w:val="false"/>
          <w:bCs w:val="false"/>
          <w:sz w:val="20"/>
          <w:szCs w:val="20"/>
        </w:rPr>
        <w:t xml:space="preserve">2.1.2 Automatisierungsgrade und regelbasierte Entscheidungslogik</w:t>
      </w:r>
    </w:p>
    <w:p>
      <w:pPr>
        <w:pStyle w:val="ListParagraph"/>
        <w:numPr>
          <w:ilvl w:val="2"/>
          <w:numId w:val="2"/>
        </w:numPr>
        <w:spacing w:after="70" w:line="264"/>
      </w:pPr>
      <w:r>
        <w:rPr>
          <w:b w:val="false"/>
          <w:bCs w:val="false"/>
          <w:sz w:val="20"/>
          <w:szCs w:val="20"/>
        </w:rPr>
        <w:t xml:space="preserve">2.1.3 Abgrenzung zur Robotic Process Automation</w:t>
      </w:r>
    </w:p>
    <w:p>
      <w:pPr>
        <w:pStyle w:val="ListParagraph"/>
        <w:numPr>
          <w:ilvl w:val="1"/>
          <w:numId w:val="2"/>
        </w:numPr>
        <w:spacing w:after="70" w:line="264"/>
      </w:pPr>
      <w:r>
        <w:rPr>
          <w:b w:val="false"/>
          <w:bCs w:val="false"/>
          <w:sz w:val="20"/>
          <w:szCs w:val="20"/>
        </w:rPr>
        <w:t xml:space="preserve">2.2 Datenqualität und Eingabevalidierung</w:t>
      </w:r>
    </w:p>
    <w:p>
      <w:pPr>
        <w:pStyle w:val="ListParagraph"/>
        <w:numPr>
          <w:ilvl w:val="2"/>
          <w:numId w:val="2"/>
        </w:numPr>
        <w:spacing w:after="70" w:line="264"/>
      </w:pPr>
      <w:r>
        <w:rPr>
          <w:b w:val="false"/>
          <w:bCs w:val="false"/>
          <w:sz w:val="20"/>
          <w:szCs w:val="20"/>
        </w:rPr>
        <w:t xml:space="preserve">2.2.1 Qualitätsdimensionen Vollständigkeit, Konsistenz, Korrektheit</w:t>
      </w:r>
    </w:p>
    <w:p>
      <w:pPr>
        <w:pStyle w:val="ListParagraph"/>
        <w:numPr>
          <w:ilvl w:val="2"/>
          <w:numId w:val="2"/>
        </w:numPr>
        <w:spacing w:after="70" w:line="264"/>
      </w:pPr>
      <w:r>
        <w:rPr>
          <w:b w:val="false"/>
          <w:bCs w:val="false"/>
          <w:sz w:val="20"/>
          <w:szCs w:val="20"/>
        </w:rPr>
        <w:t xml:space="preserve">2.2.2 Validierung an der Datenquelle als Qualitätsmaßnahme</w:t>
      </w:r>
    </w:p>
    <w:p>
      <w:pPr>
        <w:pStyle w:val="ListParagraph"/>
        <w:numPr>
          <w:ilvl w:val="1"/>
          <w:numId w:val="2"/>
        </w:numPr>
        <w:spacing w:after="70" w:line="264"/>
      </w:pPr>
      <w:r>
        <w:rPr>
          <w:b w:val="false"/>
          <w:bCs w:val="false"/>
          <w:sz w:val="20"/>
          <w:szCs w:val="20"/>
        </w:rPr>
        <w:t xml:space="preserve">2.3 Softwarearchitekturprinzipien</w:t>
      </w:r>
    </w:p>
    <w:p>
      <w:pPr>
        <w:pStyle w:val="ListParagraph"/>
        <w:numPr>
          <w:ilvl w:val="2"/>
          <w:numId w:val="2"/>
        </w:numPr>
        <w:spacing w:after="70" w:line="264"/>
      </w:pPr>
      <w:r>
        <w:rPr>
          <w:b w:val="false"/>
          <w:bCs w:val="false"/>
          <w:sz w:val="20"/>
          <w:szCs w:val="20"/>
        </w:rPr>
        <w:t xml:space="preserve">2.3.1 Schichtenarchitektur und Abhängigkeitsregel</w:t>
      </w:r>
    </w:p>
    <w:p>
      <w:pPr>
        <w:pStyle w:val="ListParagraph"/>
        <w:numPr>
          <w:ilvl w:val="2"/>
          <w:numId w:val="2"/>
        </w:numPr>
        <w:spacing w:after="70" w:line="264"/>
      </w:pPr>
      <w:r>
        <w:rPr>
          <w:b w:val="false"/>
          <w:bCs w:val="false"/>
          <w:sz w:val="20"/>
          <w:szCs w:val="20"/>
        </w:rPr>
        <w:t xml:space="preserve">2.3.2 Modularer Monolith und verteilte Ansätze im Vergleich</w:t>
      </w:r>
    </w:p>
    <w:p>
      <w:pPr>
        <w:pStyle w:val="ListParagraph"/>
        <w:numPr>
          <w:ilvl w:val="1"/>
          <w:numId w:val="2"/>
        </w:numPr>
        <w:spacing w:after="70" w:line="264"/>
      </w:pPr>
      <w:r>
        <w:rPr>
          <w:b w:val="false"/>
          <w:bCs w:val="false"/>
          <w:sz w:val="20"/>
          <w:szCs w:val="20"/>
        </w:rPr>
        <w:t xml:space="preserve">2.4 Authentifizierung, Autorisierung und IT-Sicherheit</w:t>
      </w:r>
    </w:p>
    <w:p>
      <w:pPr>
        <w:pStyle w:val="ListParagraph"/>
        <w:numPr>
          <w:ilvl w:val="2"/>
          <w:numId w:val="2"/>
        </w:numPr>
        <w:spacing w:after="70" w:line="264"/>
      </w:pPr>
      <w:r>
        <w:rPr>
          <w:b w:val="false"/>
          <w:bCs w:val="false"/>
          <w:sz w:val="20"/>
          <w:szCs w:val="20"/>
        </w:rPr>
        <w:t xml:space="preserve">2.4.1 Tokenbasierte Authentifizierung und Zwei-Faktor-Verfahren</w:t>
      </w:r>
    </w:p>
    <w:p>
      <w:pPr>
        <w:pStyle w:val="ListParagraph"/>
        <w:numPr>
          <w:ilvl w:val="2"/>
          <w:numId w:val="2"/>
        </w:numPr>
        <w:spacing w:after="70" w:line="264"/>
      </w:pPr>
      <w:r>
        <w:rPr>
          <w:b w:val="false"/>
          <w:bCs w:val="false"/>
          <w:sz w:val="20"/>
          <w:szCs w:val="20"/>
        </w:rPr>
        <w:t xml:space="preserve">2.4.2 Rollenbasierte Zugriffskontrolle und Least Privilege</w:t>
      </w:r>
    </w:p>
    <w:p>
      <w:pPr>
        <w:pStyle w:val="ListParagraph"/>
        <w:numPr>
          <w:ilvl w:val="1"/>
          <w:numId w:val="2"/>
        </w:numPr>
        <w:spacing w:after="70" w:line="264"/>
      </w:pPr>
      <w:r>
        <w:rPr>
          <w:b w:val="false"/>
          <w:bCs w:val="false"/>
          <w:sz w:val="20"/>
          <w:szCs w:val="20"/>
        </w:rPr>
        <w:t xml:space="preserve">2.5 Verwandte Lösungsansätze</w:t>
      </w:r>
    </w:p>
    <w:p>
      <w:pPr>
        <w:pStyle w:val="ListParagraph"/>
        <w:numPr>
          <w:ilvl w:val="2"/>
          <w:numId w:val="2"/>
        </w:numPr>
        <w:spacing w:after="70" w:line="264"/>
      </w:pPr>
      <w:r>
        <w:rPr>
          <w:b w:val="false"/>
          <w:bCs w:val="false"/>
          <w:sz w:val="20"/>
          <w:szCs w:val="20"/>
        </w:rPr>
        <w:t xml:space="preserve">2.5.1 Low-Code-Ansatz: die bestehende Power-Apps-Lösung</w:t>
      </w:r>
    </w:p>
    <w:p>
      <w:pPr>
        <w:pStyle w:val="ListParagraph"/>
        <w:numPr>
          <w:ilvl w:val="2"/>
          <w:numId w:val="2"/>
        </w:numPr>
        <w:spacing w:after="70" w:line="264"/>
      </w:pPr>
      <w:r>
        <w:rPr>
          <w:b w:val="false"/>
          <w:bCs w:val="false"/>
          <w:sz w:val="20"/>
          <w:szCs w:val="20"/>
        </w:rPr>
        <w:t xml:space="preserve">2.5.2 Standardwerkzeuge des IT-Service-Managements</w:t>
      </w:r>
    </w:p>
    <w:p>
      <w:pPr>
        <w:pStyle w:val="ListParagraph"/>
        <w:numPr>
          <w:ilvl w:val="2"/>
          <w:numId w:val="2"/>
        </w:numPr>
        <w:spacing w:after="70" w:line="264"/>
      </w:pPr>
      <w:r>
        <w:rPr>
          <w:b w:val="false"/>
          <w:bCs w:val="false"/>
          <w:sz w:val="20"/>
          <w:szCs w:val="20"/>
        </w:rPr>
        <w:t xml:space="preserve">2.5.3 Einordnung und Abgrenzung der eigenen Lösung</w:t>
      </w:r>
    </w:p>
    <w:p>
      <w:pPr>
        <w:pStyle w:val="ListParagraph"/>
        <w:numPr>
          <w:ilvl w:val="0"/>
          <w:numId w:val="2"/>
        </w:numPr>
        <w:spacing w:after="70" w:line="264"/>
      </w:pPr>
      <w:r>
        <w:rPr>
          <w:b/>
          <w:bCs/>
          <w:sz w:val="20"/>
          <w:szCs w:val="20"/>
        </w:rPr>
        <w:t xml:space="preserve">3 Ist-Analyse des bestehenden CRQ-Prozesses</w:t>
      </w:r>
    </w:p>
    <w:p>
      <w:pPr>
        <w:pStyle w:val="ListParagraph"/>
        <w:numPr>
          <w:ilvl w:val="1"/>
          <w:numId w:val="2"/>
        </w:numPr>
        <w:spacing w:after="70" w:line="264"/>
      </w:pPr>
      <w:r>
        <w:rPr>
          <w:b w:val="false"/>
          <w:bCs w:val="false"/>
          <w:sz w:val="20"/>
          <w:szCs w:val="20"/>
        </w:rPr>
        <w:t xml:space="preserve">3.1 Vorgehen bei der Erhebung</w:t>
      </w:r>
    </w:p>
    <w:p>
      <w:pPr>
        <w:pStyle w:val="ListParagraph"/>
        <w:numPr>
          <w:ilvl w:val="1"/>
          <w:numId w:val="2"/>
        </w:numPr>
        <w:spacing w:after="70" w:line="264"/>
      </w:pPr>
      <w:r>
        <w:rPr>
          <w:b w:val="false"/>
          <w:bCs w:val="false"/>
          <w:sz w:val="20"/>
          <w:szCs w:val="20"/>
        </w:rPr>
        <w:t xml:space="preserve">3.2 Prozessbeschreibung</w:t>
      </w:r>
    </w:p>
    <w:p>
      <w:pPr>
        <w:pStyle w:val="ListParagraph"/>
        <w:numPr>
          <w:ilvl w:val="2"/>
          <w:numId w:val="2"/>
        </w:numPr>
        <w:spacing w:after="70" w:line="264"/>
      </w:pPr>
      <w:r>
        <w:rPr>
          <w:b w:val="false"/>
          <w:bCs w:val="false"/>
          <w:sz w:val="20"/>
          <w:szCs w:val="20"/>
        </w:rPr>
        <w:t xml:space="preserve">3.2.1 Ablauf vom Excel-Template bis zur Genehmigung</w:t>
      </w:r>
    </w:p>
    <w:p>
      <w:pPr>
        <w:pStyle w:val="ListParagraph"/>
        <w:numPr>
          <w:ilvl w:val="2"/>
          <w:numId w:val="2"/>
        </w:numPr>
        <w:spacing w:after="70" w:line="264"/>
      </w:pPr>
      <w:r>
        <w:rPr>
          <w:b w:val="false"/>
          <w:bCs w:val="false"/>
          <w:sz w:val="20"/>
          <w:szCs w:val="20"/>
        </w:rPr>
        <w:t xml:space="preserve">3.2.2 Bestehende Teilautomatisierung durch den AdHoc-Worker</w:t>
      </w:r>
    </w:p>
    <w:p>
      <w:pPr>
        <w:pStyle w:val="ListParagraph"/>
        <w:numPr>
          <w:ilvl w:val="1"/>
          <w:numId w:val="2"/>
        </w:numPr>
        <w:spacing w:after="70" w:line="264"/>
      </w:pPr>
      <w:r>
        <w:rPr>
          <w:b w:val="false"/>
          <w:bCs w:val="false"/>
          <w:sz w:val="20"/>
          <w:szCs w:val="20"/>
        </w:rPr>
        <w:t xml:space="preserve">3.3 Beteiligte Akteure und Rollen</w:t>
      </w:r>
    </w:p>
    <w:p>
      <w:pPr>
        <w:pStyle w:val="ListParagraph"/>
        <w:numPr>
          <w:ilvl w:val="1"/>
          <w:numId w:val="2"/>
        </w:numPr>
        <w:spacing w:after="70" w:line="264"/>
      </w:pPr>
      <w:r>
        <w:rPr>
          <w:b w:val="false"/>
          <w:bCs w:val="false"/>
          <w:sz w:val="20"/>
          <w:szCs w:val="20"/>
        </w:rPr>
        <w:t xml:space="preserve">3.4 Schwachstellenanalyse</w:t>
      </w:r>
    </w:p>
    <w:p>
      <w:pPr>
        <w:pStyle w:val="ListParagraph"/>
        <w:numPr>
          <w:ilvl w:val="2"/>
          <w:numId w:val="2"/>
        </w:numPr>
        <w:spacing w:after="70" w:line="264"/>
      </w:pPr>
      <w:r>
        <w:rPr>
          <w:b w:val="false"/>
          <w:bCs w:val="false"/>
          <w:sz w:val="20"/>
          <w:szCs w:val="20"/>
        </w:rPr>
        <w:t xml:space="preserve">3.4.1 Fehlerquellen bei der Erfassung</w:t>
      </w:r>
    </w:p>
    <w:p>
      <w:pPr>
        <w:pStyle w:val="ListParagraph"/>
        <w:numPr>
          <w:ilvl w:val="2"/>
          <w:numId w:val="2"/>
        </w:numPr>
        <w:spacing w:after="70" w:line="264"/>
      </w:pPr>
      <w:r>
        <w:rPr>
          <w:b w:val="false"/>
          <w:bCs w:val="false"/>
          <w:sz w:val="20"/>
          <w:szCs w:val="20"/>
        </w:rPr>
        <w:t xml:space="preserve">3.4.2 Medienbrüche und doppelte Dateneingabe</w:t>
      </w:r>
    </w:p>
    <w:p>
      <w:pPr>
        <w:pStyle w:val="ListParagraph"/>
        <w:numPr>
          <w:ilvl w:val="2"/>
          <w:numId w:val="2"/>
        </w:numPr>
        <w:spacing w:after="70" w:line="264"/>
      </w:pPr>
      <w:r>
        <w:rPr>
          <w:b w:val="false"/>
          <w:bCs w:val="false"/>
          <w:sz w:val="20"/>
          <w:szCs w:val="20"/>
        </w:rPr>
        <w:t xml:space="preserve">3.4.3 Fehlende Nachvollziehbarkeit und Statusverfolgung</w:t>
      </w:r>
    </w:p>
    <w:p>
      <w:pPr>
        <w:pStyle w:val="ListParagraph"/>
        <w:numPr>
          <w:ilvl w:val="1"/>
          <w:numId w:val="2"/>
        </w:numPr>
        <w:spacing w:after="70" w:line="264"/>
      </w:pPr>
      <w:r>
        <w:rPr>
          <w:b w:val="false"/>
          <w:bCs w:val="false"/>
          <w:sz w:val="20"/>
          <w:szCs w:val="20"/>
        </w:rPr>
        <w:t xml:space="preserve">3.5 Ableitung des Handlungsbedarfs</w:t>
      </w:r>
    </w:p>
    <w:p>
      <w:pPr>
        <w:pStyle w:val="ListParagraph"/>
        <w:numPr>
          <w:ilvl w:val="0"/>
          <w:numId w:val="2"/>
        </w:numPr>
        <w:spacing w:after="70" w:line="264"/>
      </w:pPr>
      <w:r>
        <w:rPr>
          <w:b/>
          <w:bCs/>
          <w:sz w:val="20"/>
          <w:szCs w:val="20"/>
        </w:rPr>
        <w:t xml:space="preserve">4 Anforderungen und Architekturkonzept</w:t>
      </w:r>
    </w:p>
    <w:p>
      <w:pPr>
        <w:pStyle w:val="ListParagraph"/>
        <w:numPr>
          <w:ilvl w:val="1"/>
          <w:numId w:val="2"/>
        </w:numPr>
        <w:spacing w:after="70" w:line="264"/>
      </w:pPr>
      <w:r>
        <w:rPr>
          <w:b w:val="false"/>
          <w:bCs w:val="false"/>
          <w:sz w:val="20"/>
          <w:szCs w:val="20"/>
        </w:rPr>
        <w:t xml:space="preserve">4.1 Funktionale Anforderungen</w:t>
      </w:r>
    </w:p>
    <w:p>
      <w:pPr>
        <w:pStyle w:val="ListParagraph"/>
        <w:numPr>
          <w:ilvl w:val="1"/>
          <w:numId w:val="2"/>
        </w:numPr>
        <w:spacing w:after="70" w:line="264"/>
      </w:pPr>
      <w:r>
        <w:rPr>
          <w:b w:val="false"/>
          <w:bCs w:val="false"/>
          <w:sz w:val="20"/>
          <w:szCs w:val="20"/>
        </w:rPr>
        <w:t xml:space="preserve">4.2 Nicht-funktionale Anforderungen</w:t>
      </w:r>
    </w:p>
    <w:p>
      <w:pPr>
        <w:pStyle w:val="ListParagraph"/>
        <w:numPr>
          <w:ilvl w:val="1"/>
          <w:numId w:val="2"/>
        </w:numPr>
        <w:spacing w:after="70" w:line="264"/>
      </w:pPr>
      <w:r>
        <w:rPr>
          <w:b w:val="false"/>
          <w:bCs w:val="false"/>
          <w:sz w:val="20"/>
          <w:szCs w:val="20"/>
        </w:rPr>
        <w:t xml:space="preserve">4.3 Rollen- und Berechtigungsmodell</w:t>
      </w:r>
    </w:p>
    <w:p>
      <w:pPr>
        <w:pStyle w:val="ListParagraph"/>
        <w:numPr>
          <w:ilvl w:val="1"/>
          <w:numId w:val="2"/>
        </w:numPr>
        <w:spacing w:after="70" w:line="264"/>
      </w:pPr>
      <w:r>
        <w:rPr>
          <w:b w:val="false"/>
          <w:bCs w:val="false"/>
          <w:sz w:val="20"/>
          <w:szCs w:val="20"/>
        </w:rPr>
        <w:t xml:space="preserve">4.4 Architekturkonzept</w:t>
      </w:r>
    </w:p>
    <w:p>
      <w:pPr>
        <w:pStyle w:val="ListParagraph"/>
        <w:numPr>
          <w:ilvl w:val="2"/>
          <w:numId w:val="2"/>
        </w:numPr>
        <w:spacing w:after="70" w:line="264"/>
      </w:pPr>
      <w:r>
        <w:rPr>
          <w:b w:val="false"/>
          <w:bCs w:val="false"/>
          <w:sz w:val="20"/>
          <w:szCs w:val="20"/>
        </w:rPr>
        <w:t xml:space="preserve">4.4.1 Schichtenmodell und Abhängigkeitsregel</w:t>
      </w:r>
    </w:p>
    <w:p>
      <w:pPr>
        <w:pStyle w:val="ListParagraph"/>
        <w:numPr>
          <w:ilvl w:val="2"/>
          <w:numId w:val="2"/>
        </w:numPr>
        <w:spacing w:after="70" w:line="264"/>
      </w:pPr>
      <w:r>
        <w:rPr>
          <w:b w:val="false"/>
          <w:bCs w:val="false"/>
          <w:sz w:val="20"/>
          <w:szCs w:val="20"/>
        </w:rPr>
        <w:t xml:space="preserve">4.4.2 Systemkontext und Komponentenschnitt</w:t>
      </w:r>
    </w:p>
    <w:p>
      <w:pPr>
        <w:pStyle w:val="ListParagraph"/>
        <w:numPr>
          <w:ilvl w:val="2"/>
          <w:numId w:val="2"/>
        </w:numPr>
        <w:spacing w:after="70" w:line="264"/>
      </w:pPr>
      <w:r>
        <w:rPr>
          <w:b w:val="false"/>
          <w:bCs w:val="false"/>
          <w:sz w:val="20"/>
          <w:szCs w:val="20"/>
        </w:rPr>
        <w:t xml:space="preserve">4.4.3 Datenmodell und Trennung der Datenbestände</w:t>
      </w:r>
    </w:p>
    <w:p>
      <w:pPr>
        <w:pStyle w:val="ListParagraph"/>
        <w:numPr>
          <w:ilvl w:val="1"/>
          <w:numId w:val="2"/>
        </w:numPr>
        <w:spacing w:after="70" w:line="264"/>
      </w:pPr>
      <w:r>
        <w:rPr>
          <w:b w:val="false"/>
          <w:bCs w:val="false"/>
          <w:sz w:val="20"/>
          <w:szCs w:val="20"/>
        </w:rPr>
        <w:t xml:space="preserve">4.5 Technologieauswahl und Bewertung der Alternativen</w:t>
      </w:r>
    </w:p>
    <w:p>
      <w:pPr>
        <w:pStyle w:val="ListParagraph"/>
        <w:numPr>
          <w:ilvl w:val="0"/>
          <w:numId w:val="2"/>
        </w:numPr>
        <w:spacing w:after="70" w:line="264"/>
      </w:pPr>
      <w:r>
        <w:rPr>
          <w:b/>
          <w:bCs/>
          <w:sz w:val="20"/>
          <w:szCs w:val="20"/>
        </w:rPr>
        <w:t xml:space="preserve">5 Entwurf und Realisierung</w:t>
      </w:r>
    </w:p>
    <w:p>
      <w:pPr>
        <w:pStyle w:val="ListParagraph"/>
        <w:numPr>
          <w:ilvl w:val="1"/>
          <w:numId w:val="2"/>
        </w:numPr>
        <w:spacing w:after="70" w:line="264"/>
      </w:pPr>
      <w:r>
        <w:rPr>
          <w:b w:val="false"/>
          <w:bCs w:val="false"/>
          <w:sz w:val="20"/>
          <w:szCs w:val="20"/>
        </w:rPr>
        <w:t xml:space="preserve">5.1 Vorgehen und Reihenfolge der Realisierung</w:t>
      </w:r>
    </w:p>
    <w:p>
      <w:pPr>
        <w:pStyle w:val="ListParagraph"/>
        <w:numPr>
          <w:ilvl w:val="1"/>
          <w:numId w:val="2"/>
        </w:numPr>
        <w:spacing w:after="70" w:line="264"/>
      </w:pPr>
      <w:r>
        <w:rPr>
          <w:b w:val="false"/>
          <w:bCs w:val="false"/>
          <w:sz w:val="20"/>
          <w:szCs w:val="20"/>
        </w:rPr>
        <w:t xml:space="preserve">5.2 Strukturierte Erfassung im GU-Panel</w:t>
      </w:r>
    </w:p>
    <w:p>
      <w:pPr>
        <w:pStyle w:val="ListParagraph"/>
        <w:numPr>
          <w:ilvl w:val="2"/>
          <w:numId w:val="2"/>
        </w:numPr>
        <w:spacing w:after="70" w:line="264"/>
      </w:pPr>
      <w:r>
        <w:rPr>
          <w:b w:val="false"/>
          <w:bCs w:val="false"/>
          <w:sz w:val="20"/>
          <w:szCs w:val="20"/>
        </w:rPr>
        <w:t xml:space="preserve">5.2.1 Formularaufbau und clientseitige Validierung</w:t>
      </w:r>
    </w:p>
    <w:p>
      <w:pPr>
        <w:pStyle w:val="ListParagraph"/>
        <w:numPr>
          <w:ilvl w:val="2"/>
          <w:numId w:val="2"/>
        </w:numPr>
        <w:spacing w:after="70" w:line="264"/>
      </w:pPr>
      <w:r>
        <w:rPr>
          <w:b w:val="false"/>
          <w:bCs w:val="false"/>
          <w:sz w:val="20"/>
          <w:szCs w:val="20"/>
        </w:rPr>
        <w:t xml:space="preserve">5.2.2 Gestaltungsentscheidungen zur Fehlervermeidung</w:t>
      </w:r>
    </w:p>
    <w:p>
      <w:pPr>
        <w:pStyle w:val="ListParagraph"/>
        <w:numPr>
          <w:ilvl w:val="1"/>
          <w:numId w:val="2"/>
        </w:numPr>
        <w:spacing w:after="70" w:line="264"/>
      </w:pPr>
      <w:r>
        <w:rPr>
          <w:b w:val="false"/>
          <w:bCs w:val="false"/>
          <w:sz w:val="20"/>
          <w:szCs w:val="20"/>
        </w:rPr>
        <w:t xml:space="preserve">5.3 Verarbeitung im Backend-Service</w:t>
      </w:r>
    </w:p>
    <w:p>
      <w:pPr>
        <w:pStyle w:val="ListParagraph"/>
        <w:numPr>
          <w:ilvl w:val="2"/>
          <w:numId w:val="2"/>
        </w:numPr>
        <w:spacing w:after="70" w:line="264"/>
      </w:pPr>
      <w:r>
        <w:rPr>
          <w:b w:val="false"/>
          <w:bCs w:val="false"/>
          <w:sz w:val="20"/>
          <w:szCs w:val="20"/>
        </w:rPr>
        <w:t xml:space="preserve">5.3.1 Serverseitige Validierung und Vergabe der internen Vorgangsnummer</w:t>
      </w:r>
    </w:p>
    <w:p>
      <w:pPr>
        <w:pStyle w:val="ListParagraph"/>
        <w:numPr>
          <w:ilvl w:val="2"/>
          <w:numId w:val="2"/>
        </w:numPr>
        <w:spacing w:after="70" w:line="264"/>
      </w:pPr>
      <w:r>
        <w:rPr>
          <w:b w:val="false"/>
          <w:bCs w:val="false"/>
          <w:sz w:val="20"/>
          <w:szCs w:val="20"/>
        </w:rPr>
        <w:t xml:space="preserve">5.3.2 Schnittstelle zum System des Mobilfunkanbieters</w:t>
      </w:r>
    </w:p>
    <w:p>
      <w:pPr>
        <w:pStyle w:val="ListParagraph"/>
        <w:numPr>
          <w:ilvl w:val="1"/>
          <w:numId w:val="2"/>
        </w:numPr>
        <w:spacing w:after="70" w:line="264"/>
      </w:pPr>
      <w:r>
        <w:rPr>
          <w:b w:val="false"/>
          <w:bCs w:val="false"/>
          <w:sz w:val="20"/>
          <w:szCs w:val="20"/>
        </w:rPr>
        <w:t xml:space="preserve">5.4 Bearbeitung durch Bayfu: Admin- und ChangeCoordinator-Panel</w:t>
      </w:r>
    </w:p>
    <w:p>
      <w:pPr>
        <w:pStyle w:val="ListParagraph"/>
        <w:numPr>
          <w:ilvl w:val="1"/>
          <w:numId w:val="2"/>
        </w:numPr>
        <w:spacing w:after="70" w:line="264"/>
      </w:pPr>
      <w:r>
        <w:rPr>
          <w:b w:val="false"/>
          <w:bCs w:val="false"/>
          <w:sz w:val="20"/>
          <w:szCs w:val="20"/>
        </w:rPr>
        <w:t xml:space="preserve">5.5 Regelbasierte Automatisierung der Übertragung</w:t>
      </w:r>
    </w:p>
    <w:p>
      <w:pPr>
        <w:pStyle w:val="ListParagraph"/>
        <w:numPr>
          <w:ilvl w:val="2"/>
          <w:numId w:val="2"/>
        </w:numPr>
        <w:spacing w:after="70" w:line="264"/>
      </w:pPr>
      <w:r>
        <w:rPr>
          <w:b w:val="false"/>
          <w:bCs w:val="false"/>
          <w:sz w:val="20"/>
          <w:szCs w:val="20"/>
        </w:rPr>
        <w:t xml:space="preserve">5.5.1 Konfigurierbare Bedingungen statt fester Regel im Quelltext</w:t>
      </w:r>
    </w:p>
    <w:p>
      <w:pPr>
        <w:pStyle w:val="ListParagraph"/>
        <w:numPr>
          <w:ilvl w:val="2"/>
          <w:numId w:val="2"/>
        </w:numPr>
        <w:spacing w:after="70" w:line="264"/>
      </w:pPr>
      <w:r>
        <w:rPr>
          <w:b w:val="false"/>
          <w:bCs w:val="false"/>
          <w:sz w:val="20"/>
          <w:szCs w:val="20"/>
        </w:rPr>
        <w:t xml:space="preserve">5.5.2 Geplante Läufe und Nachholverhalten</w:t>
      </w:r>
    </w:p>
    <w:p>
      <w:pPr>
        <w:pStyle w:val="ListParagraph"/>
        <w:numPr>
          <w:ilvl w:val="1"/>
          <w:numId w:val="2"/>
        </w:numPr>
        <w:spacing w:after="70" w:line="264"/>
      </w:pPr>
      <w:r>
        <w:rPr>
          <w:b w:val="false"/>
          <w:bCs w:val="false"/>
          <w:sz w:val="20"/>
          <w:szCs w:val="20"/>
        </w:rPr>
        <w:t xml:space="preserve">5.6 Sicherheit und Nachvollziehbarkeit</w:t>
      </w:r>
    </w:p>
    <w:p>
      <w:pPr>
        <w:pStyle w:val="ListParagraph"/>
        <w:numPr>
          <w:ilvl w:val="2"/>
          <w:numId w:val="2"/>
        </w:numPr>
        <w:spacing w:after="70" w:line="264"/>
      </w:pPr>
      <w:r>
        <w:rPr>
          <w:b w:val="false"/>
          <w:bCs w:val="false"/>
          <w:sz w:val="20"/>
          <w:szCs w:val="20"/>
        </w:rPr>
        <w:t xml:space="preserve">5.6.1 Authentifizierungs- und Sitzungskonzept</w:t>
      </w:r>
    </w:p>
    <w:p>
      <w:pPr>
        <w:pStyle w:val="ListParagraph"/>
        <w:numPr>
          <w:ilvl w:val="2"/>
          <w:numId w:val="2"/>
        </w:numPr>
        <w:spacing w:after="70" w:line="264"/>
      </w:pPr>
      <w:r>
        <w:rPr>
          <w:b w:val="false"/>
          <w:bCs w:val="false"/>
          <w:sz w:val="20"/>
          <w:szCs w:val="20"/>
        </w:rPr>
        <w:t xml:space="preserve">5.6.2 Prüfprotokoll und Berechtigungsdurchsetzung</w:t>
      </w:r>
    </w:p>
    <w:p>
      <w:pPr>
        <w:pStyle w:val="ListParagraph"/>
        <w:numPr>
          <w:ilvl w:val="1"/>
          <w:numId w:val="2"/>
        </w:numPr>
        <w:spacing w:after="70" w:line="264"/>
      </w:pPr>
      <w:r>
        <w:rPr>
          <w:b w:val="false"/>
          <w:bCs w:val="false"/>
          <w:sz w:val="20"/>
          <w:szCs w:val="20"/>
        </w:rPr>
        <w:t xml:space="preserve">5.7 Deployment und Betrieb</w:t>
      </w:r>
    </w:p>
    <w:p>
      <w:pPr>
        <w:pStyle w:val="ListParagraph"/>
        <w:numPr>
          <w:ilvl w:val="0"/>
          <w:numId w:val="2"/>
        </w:numPr>
        <w:spacing w:after="70" w:line="264"/>
      </w:pPr>
      <w:r>
        <w:rPr>
          <w:b/>
          <w:bCs/>
          <w:sz w:val="20"/>
          <w:szCs w:val="20"/>
        </w:rPr>
        <w:t xml:space="preserve">6 Diskussion ausgewählter Entwurfsentscheidungen</w:t>
      </w:r>
    </w:p>
    <w:p>
      <w:pPr>
        <w:pStyle w:val="ListParagraph"/>
        <w:numPr>
          <w:ilvl w:val="1"/>
          <w:numId w:val="2"/>
        </w:numPr>
        <w:spacing w:after="70" w:line="264"/>
      </w:pPr>
      <w:r>
        <w:rPr>
          <w:b w:val="false"/>
          <w:bCs w:val="false"/>
          <w:sz w:val="20"/>
          <w:szCs w:val="20"/>
        </w:rPr>
        <w:t xml:space="preserve">6.1 Entscheidungsdokumentation als Arbeitsmethode</w:t>
      </w:r>
    </w:p>
    <w:p>
      <w:pPr>
        <w:pStyle w:val="ListParagraph"/>
        <w:numPr>
          <w:ilvl w:val="1"/>
          <w:numId w:val="2"/>
        </w:numPr>
        <w:spacing w:after="70" w:line="264"/>
      </w:pPr>
      <w:r>
        <w:rPr>
          <w:b w:val="false"/>
          <w:bCs w:val="false"/>
          <w:sz w:val="20"/>
          <w:szCs w:val="20"/>
        </w:rPr>
        <w:t xml:space="preserve">6.2 Vertiefte Entscheidungen mit verworfenen Alternativen</w:t>
      </w:r>
    </w:p>
    <w:p>
      <w:pPr>
        <w:pStyle w:val="ListParagraph"/>
        <w:numPr>
          <w:ilvl w:val="2"/>
          <w:numId w:val="2"/>
        </w:numPr>
        <w:spacing w:after="70" w:line="264"/>
      </w:pPr>
      <w:r>
        <w:rPr>
          <w:b w:val="false"/>
          <w:bCs w:val="false"/>
          <w:sz w:val="20"/>
          <w:szCs w:val="20"/>
        </w:rPr>
        <w:t xml:space="preserve">6.2.1 Automatisierungsregel als Datensatz statt als Quelltext</w:t>
      </w:r>
    </w:p>
    <w:p>
      <w:pPr>
        <w:pStyle w:val="ListParagraph"/>
        <w:numPr>
          <w:ilvl w:val="2"/>
          <w:numId w:val="2"/>
        </w:numPr>
        <w:spacing w:after="70" w:line="264"/>
      </w:pPr>
      <w:r>
        <w:rPr>
          <w:b w:val="false"/>
          <w:bCs w:val="false"/>
          <w:sz w:val="20"/>
          <w:szCs w:val="20"/>
        </w:rPr>
        <w:t xml:space="preserve">6.2.2 Betriebsform der Datenbank in der Cloud</w:t>
      </w:r>
    </w:p>
    <w:p>
      <w:pPr>
        <w:pStyle w:val="ListParagraph"/>
        <w:numPr>
          <w:ilvl w:val="2"/>
          <w:numId w:val="2"/>
        </w:numPr>
        <w:spacing w:after="70" w:line="264"/>
      </w:pPr>
      <w:r>
        <w:rPr>
          <w:b w:val="false"/>
          <w:bCs w:val="false"/>
          <w:sz w:val="20"/>
          <w:szCs w:val="20"/>
        </w:rPr>
        <w:t xml:space="preserve">6.2.3 Nebenläufigkeitssichere Vergabe der Vorgangsnummer</w:t>
      </w:r>
    </w:p>
    <w:p>
      <w:pPr>
        <w:pStyle w:val="ListParagraph"/>
        <w:numPr>
          <w:ilvl w:val="1"/>
          <w:numId w:val="2"/>
        </w:numPr>
        <w:spacing w:after="70" w:line="264"/>
      </w:pPr>
      <w:r>
        <w:rPr>
          <w:b w:val="false"/>
          <w:bCs w:val="false"/>
          <w:sz w:val="20"/>
          <w:szCs w:val="20"/>
        </w:rPr>
        <w:t xml:space="preserve">6.3 Entwerfen unter Unsicherheit bei fehlender Zielschnittstelle</w:t>
      </w:r>
    </w:p>
    <w:p>
      <w:pPr>
        <w:pStyle w:val="ListParagraph"/>
        <w:numPr>
          <w:ilvl w:val="1"/>
          <w:numId w:val="2"/>
        </w:numPr>
        <w:spacing w:after="70" w:line="264"/>
      </w:pPr>
      <w:r>
        <w:rPr>
          <w:b w:val="false"/>
          <w:bCs w:val="false"/>
          <w:sz w:val="20"/>
          <w:szCs w:val="20"/>
        </w:rPr>
        <w:t xml:space="preserve">6.4 Abweichungen vom ursprünglichen Konzept</w:t>
      </w:r>
    </w:p>
    <w:p>
      <w:pPr>
        <w:pStyle w:val="ListParagraph"/>
        <w:numPr>
          <w:ilvl w:val="0"/>
          <w:numId w:val="2"/>
        </w:numPr>
        <w:spacing w:after="70" w:line="264"/>
      </w:pPr>
      <w:r>
        <w:rPr>
          <w:b/>
          <w:bCs/>
          <w:sz w:val="20"/>
          <w:szCs w:val="20"/>
        </w:rPr>
        <w:t xml:space="preserve">7 Verifikation und Evaluation</w:t>
      </w:r>
    </w:p>
    <w:p>
      <w:pPr>
        <w:pStyle w:val="ListParagraph"/>
        <w:numPr>
          <w:ilvl w:val="1"/>
          <w:numId w:val="2"/>
        </w:numPr>
        <w:spacing w:after="70" w:line="264"/>
      </w:pPr>
      <w:r>
        <w:rPr>
          <w:b w:val="false"/>
          <w:bCs w:val="false"/>
          <w:sz w:val="20"/>
          <w:szCs w:val="20"/>
        </w:rPr>
        <w:t xml:space="preserve">7.1 Evaluationsdesign</w:t>
      </w:r>
    </w:p>
    <w:p>
      <w:pPr>
        <w:pStyle w:val="ListParagraph"/>
        <w:numPr>
          <w:ilvl w:val="1"/>
          <w:numId w:val="2"/>
        </w:numPr>
        <w:spacing w:after="70" w:line="264"/>
      </w:pPr>
      <w:r>
        <w:rPr>
          <w:b w:val="false"/>
          <w:bCs w:val="false"/>
          <w:sz w:val="20"/>
          <w:szCs w:val="20"/>
        </w:rPr>
        <w:t xml:space="preserve">7.2 Technische Verifikation</w:t>
      </w:r>
    </w:p>
    <w:p>
      <w:pPr>
        <w:pStyle w:val="ListParagraph"/>
        <w:numPr>
          <w:ilvl w:val="2"/>
          <w:numId w:val="2"/>
        </w:numPr>
        <w:spacing w:after="70" w:line="264"/>
      </w:pPr>
      <w:r>
        <w:rPr>
          <w:b w:val="false"/>
          <w:bCs w:val="false"/>
          <w:sz w:val="20"/>
          <w:szCs w:val="20"/>
        </w:rPr>
        <w:t xml:space="preserve">7.2.1 Automatisierte Testabdeckung</w:t>
      </w:r>
    </w:p>
    <w:p>
      <w:pPr>
        <w:pStyle w:val="ListParagraph"/>
        <w:numPr>
          <w:ilvl w:val="2"/>
          <w:numId w:val="2"/>
        </w:numPr>
        <w:spacing w:after="70" w:line="264"/>
      </w:pPr>
      <w:r>
        <w:rPr>
          <w:b w:val="false"/>
          <w:bCs w:val="false"/>
          <w:sz w:val="20"/>
          <w:szCs w:val="20"/>
        </w:rPr>
        <w:t xml:space="preserve">7.2.2 Funktionale Abdeckung gegen den Testfallkatalog</w:t>
      </w:r>
    </w:p>
    <w:p>
      <w:pPr>
        <w:pStyle w:val="ListParagraph"/>
        <w:numPr>
          <w:ilvl w:val="1"/>
          <w:numId w:val="2"/>
        </w:numPr>
        <w:spacing w:after="70" w:line="264"/>
      </w:pPr>
      <w:r>
        <w:rPr>
          <w:b w:val="false"/>
          <w:bCs w:val="false"/>
          <w:sz w:val="20"/>
          <w:szCs w:val="20"/>
        </w:rPr>
        <w:t xml:space="preserve">7.3 Empirische Wirkungsmessung</w:t>
      </w:r>
    </w:p>
    <w:p>
      <w:pPr>
        <w:pStyle w:val="ListParagraph"/>
        <w:numPr>
          <w:ilvl w:val="2"/>
          <w:numId w:val="2"/>
        </w:numPr>
        <w:spacing w:after="70" w:line="264"/>
      </w:pPr>
      <w:r>
        <w:rPr>
          <w:b w:val="false"/>
          <w:bCs w:val="false"/>
          <w:sz w:val="20"/>
          <w:szCs w:val="20"/>
        </w:rPr>
        <w:t xml:space="preserve">7.3.1 Versuchsaufbau und Testfallkatalog</w:t>
      </w:r>
    </w:p>
    <w:p>
      <w:pPr>
        <w:pStyle w:val="ListParagraph"/>
        <w:numPr>
          <w:ilvl w:val="2"/>
          <w:numId w:val="2"/>
        </w:numPr>
        <w:spacing w:after="70" w:line="264"/>
      </w:pPr>
      <w:r>
        <w:rPr>
          <w:b w:val="false"/>
          <w:bCs w:val="false"/>
          <w:sz w:val="20"/>
          <w:szCs w:val="20"/>
        </w:rPr>
        <w:t xml:space="preserve">7.3.2 Kennzahlen und Messverfahren</w:t>
      </w:r>
    </w:p>
    <w:p>
      <w:pPr>
        <w:pStyle w:val="ListParagraph"/>
        <w:numPr>
          <w:ilvl w:val="1"/>
          <w:numId w:val="2"/>
        </w:numPr>
        <w:spacing w:after="70" w:line="264"/>
      </w:pPr>
      <w:r>
        <w:rPr>
          <w:b w:val="false"/>
          <w:bCs w:val="false"/>
          <w:sz w:val="20"/>
          <w:szCs w:val="20"/>
        </w:rPr>
        <w:t xml:space="preserve">7.4 Ergebnisse</w:t>
      </w:r>
    </w:p>
    <w:p>
      <w:pPr>
        <w:pStyle w:val="ListParagraph"/>
        <w:numPr>
          <w:ilvl w:val="2"/>
          <w:numId w:val="2"/>
        </w:numPr>
        <w:spacing w:after="70" w:line="264"/>
      </w:pPr>
      <w:r>
        <w:rPr>
          <w:b w:val="false"/>
          <w:bCs w:val="false"/>
          <w:sz w:val="20"/>
          <w:szCs w:val="20"/>
        </w:rPr>
        <w:t xml:space="preserve">7.4.1 Effizienz und Datenqualität</w:t>
      </w:r>
    </w:p>
    <w:p>
      <w:pPr>
        <w:pStyle w:val="ListParagraph"/>
        <w:numPr>
          <w:ilvl w:val="2"/>
          <w:numId w:val="2"/>
        </w:numPr>
        <w:spacing w:after="70" w:line="264"/>
      </w:pPr>
      <w:r>
        <w:rPr>
          <w:b w:val="false"/>
          <w:bCs w:val="false"/>
          <w:sz w:val="20"/>
          <w:szCs w:val="20"/>
        </w:rPr>
        <w:t xml:space="preserve">7.4.2 Automatisierungsgrad und Prozesssicherheit</w:t>
      </w:r>
    </w:p>
    <w:p>
      <w:pPr>
        <w:pStyle w:val="ListParagraph"/>
        <w:numPr>
          <w:ilvl w:val="1"/>
          <w:numId w:val="2"/>
        </w:numPr>
        <w:spacing w:after="70" w:line="264"/>
      </w:pPr>
      <w:r>
        <w:rPr>
          <w:b w:val="false"/>
          <w:bCs w:val="false"/>
          <w:sz w:val="20"/>
          <w:szCs w:val="20"/>
        </w:rPr>
        <w:t xml:space="preserve">7.5 Diskussion und Limitationen</w:t>
      </w:r>
    </w:p>
    <w:p>
      <w:pPr>
        <w:pStyle w:val="ListParagraph"/>
        <w:numPr>
          <w:ilvl w:val="0"/>
          <w:numId w:val="2"/>
        </w:numPr>
        <w:spacing w:after="70" w:line="264"/>
      </w:pPr>
      <w:r>
        <w:rPr>
          <w:b/>
          <w:bCs/>
          <w:sz w:val="20"/>
          <w:szCs w:val="20"/>
        </w:rPr>
        <w:t xml:space="preserve">8 Zusammenfassung und Ausblick</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Kritische Reflexion</w:t>
      </w:r>
    </w:p>
    <w:p>
      <w:pPr>
        <w:pStyle w:val="ListParagraph"/>
        <w:numPr>
          <w:ilvl w:val="1"/>
          <w:numId w:val="2"/>
        </w:numPr>
        <w:spacing w:after="70" w:line="264"/>
      </w:pPr>
      <w:r>
        <w:rPr>
          <w:b w:val="false"/>
          <w:bCs w:val="false"/>
          <w:sz w:val="20"/>
          <w:szCs w:val="20"/>
        </w:rPr>
        <w:t xml:space="preserve">8.3 Ausblick</w:t>
      </w:r>
    </w:p>
    <w:p>
      <w:pPr>
        <w:pStyle w:val="ListParagraph"/>
        <w:numPr>
          <w:ilvl w:val="0"/>
          <w:numId w:val="2"/>
        </w:numPr>
        <w:spacing w:after="70" w:line="264"/>
      </w:pPr>
      <w:r>
        <w:rPr>
          <w:b/>
          <w:bCs/>
          <w:sz w:val="20"/>
          <w:szCs w:val="20"/>
        </w:rPr>
        <w:t xml:space="preserve">Anhang A bis E</w:t>
      </w:r>
      <w:r>
        <w:rPr>
          <w:b w:val="false"/>
          <w:bCs w:val="false"/>
          <w:sz w:val="20"/>
          <w:szCs w:val="20"/>
        </w:rPr>
        <w:t xml:space="preserve"> (Erhebungsinstrumente, ausgewählte ADRs, Screenshots, Quellcode-Auszüge, KI-Nutzungserklärung)</w:t>
      </w:r>
    </w:p>
    <w:p>
      <w:pPr>
        <w:pStyle w:val="Heading3"/>
        <w:spacing w:after="90" w:before="200"/>
      </w:pPr>
      <w:r>
        <w:t xml:space="preserve">6.2 Zweck der Kapitel, Inhaltsherkunft und Beitrag zur Forschungsfrage</w:t>
      </w:r>
    </w:p>
    <w:p>
      <w:pPr>
        <w:spacing w:after="150" w:line="276"/>
        <w:jc w:val="both"/>
      </w:pPr>
      <w:r>
        <w:rPr>
          <w:b/>
          <w:bCs/>
          <w:sz w:val="21"/>
          <w:szCs w:val="21"/>
        </w:rPr>
        <w:t xml:space="preserve">Kapitel 1</w:t>
      </w:r>
      <w:r>
        <w:rPr>
          <w:b w:val="false"/>
          <w:bCs w:val="false"/>
          <w:sz w:val="21"/>
          <w:szCs w:val="21"/>
        </w:rPr>
        <w:t xml:space="preserve"> führt in Problem und Fragestellung ein. Der Text liegt bereits vor, neu ist ausschließlich Abschnitt 1.4, der den Betrachtungsgegenstand abgrenzt: was du selbst gebaut hast, was aus dem Studentenprojekt und von deinem Kollegen stammt, und wo die Systemgrenze zur Gegenseite verläuft. Inhaltsherkunft: bestehende `einleitung.tex`, Tagesprotokolle vom 04.08. und 11.08.2026. Beitrag: setzt den Rahmen, in dem alle Forschungsfragen beantwortet werden, und erfüllt die Kennzeichnungspflicht der Fakultät.</w:t>
      </w:r>
    </w:p>
    <w:p>
      <w:pPr>
        <w:spacing w:after="150" w:line="276"/>
        <w:jc w:val="both"/>
      </w:pPr>
      <w:r>
        <w:rPr>
          <w:b/>
          <w:bCs/>
          <w:sz w:val="21"/>
          <w:szCs w:val="21"/>
        </w:rPr>
        <w:t xml:space="preserve">Kapitel 2</w:t>
      </w:r>
      <w:r>
        <w:rPr>
          <w:b w:val="false"/>
          <w:bCs w:val="false"/>
          <w:sz w:val="21"/>
          <w:szCs w:val="21"/>
        </w:rPr>
        <w:t xml:space="preserve"> liefert die Begriffe und den Stand der Technik. Neu gegenüber der bisherigen Planung ist die Untergliederung sowie die Aufwertung von 2.5 zu einem eigenständigen, quellengestützten Abschnitt mit drei Unterpunkten. Inhaltsherkunft: `thesis.bib`, die Quellen-Notizen im Vault, das Konzeptdokument `bayfu-crq-problem.md`. Beitrag: FF2 und FF5 erhalten ihr theoretisches Fundament, 2.5 rechtfertigt die Eigenentwicklung. Redundanzrisiko: 2.1.2 und 5.5 dürfen sich nicht überschneiden, 2.1.2 bleibt rein begrifflich, 5.5 wird konkret.</w:t>
      </w:r>
    </w:p>
    <w:p>
      <w:pPr>
        <w:spacing w:after="150" w:line="276"/>
        <w:jc w:val="both"/>
      </w:pPr>
      <w:r>
        <w:rPr>
          <w:b/>
          <w:bCs/>
          <w:sz w:val="21"/>
          <w:szCs w:val="21"/>
        </w:rPr>
        <w:t xml:space="preserve">Kapitel 3</w:t>
      </w:r>
      <w:r>
        <w:rPr>
          <w:b w:val="false"/>
          <w:bCs w:val="false"/>
          <w:sz w:val="21"/>
          <w:szCs w:val="21"/>
        </w:rPr>
        <w:t xml:space="preserve"> rekonstruiert und analysiert den Ist-Prozess. Neu ist Abschnitt 3.1, der offenlegt, wie du den Prozess erhoben hast, also über Gespräche mit Mitarbeitenden, Sichtung vorhandener Dokumente und eigene Beobachtung. Das ist methodisch wichtig, weil der Prozess laut Exposé kaum dokumentiert war und auf Erfahrungswissen beruhte. Ohne diesen Abschnitt wirkt die Ist-Analyse wie behauptet statt erhoben. Inhaltsherkunft: `crq-prozessbeschreibung.pdf`, die BPMN-Dateien, `bayfu-crq-problem.md`, Exposé Kapitel 2. Beitrag: beantwortet FF1 vollständig und liefert die empirische Grundlage für Kapitel 4.</w:t>
      </w:r>
    </w:p>
    <w:p>
      <w:pPr>
        <w:spacing w:after="150" w:line="276"/>
        <w:jc w:val="both"/>
      </w:pPr>
      <w:r>
        <w:rPr>
          <w:b/>
          <w:bCs/>
          <w:sz w:val="21"/>
          <w:szCs w:val="21"/>
        </w:rPr>
        <w:t xml:space="preserve">Kapitel 4</w:t>
      </w:r>
      <w:r>
        <w:rPr>
          <w:b w:val="false"/>
          <w:bCs w:val="false"/>
          <w:sz w:val="21"/>
          <w:szCs w:val="21"/>
        </w:rPr>
        <w:t xml:space="preserve"> leitet Anforderungen ab und begründet die Architektur. Die bisherige gemeinsame Sektion für funktionale und nicht-funktionale Anforderungen wird getrennt, weil die Zwei-Unterpunkte-Regel das ohnehin erzwingt und weil die nicht-funktionalen Anforderungen bei diesem System substanziell sind. Inhaltsherkunft: ADR-001, ADR-002, ADR-007, ADR-013, ADR-015, `masterprompt.md`, C4-Diagramme. Beitrag: beantwortet FF2.</w:t>
      </w:r>
    </w:p>
    <w:p>
      <w:pPr>
        <w:spacing w:after="150" w:line="276"/>
        <w:jc w:val="both"/>
      </w:pPr>
      <w:r>
        <w:rPr>
          <w:b/>
          <w:bCs/>
          <w:sz w:val="21"/>
          <w:szCs w:val="21"/>
        </w:rPr>
        <w:t xml:space="preserve">Kapitel 5</w:t>
      </w:r>
      <w:r>
        <w:rPr>
          <w:b w:val="false"/>
          <w:bCs w:val="false"/>
          <w:sz w:val="21"/>
          <w:szCs w:val="21"/>
        </w:rPr>
        <w:t xml:space="preserve"> beschreibt Entwurf und Umsetzung entlang des Wegs eines Antrags durch das System. Neu sind Abschnitt 5.1 zur Realisierungsreihenfolge sowie die durchgängige zweite Gliederungsstufe. Wichtig ist die bewusste Tiefenauswahl: 5.3, 5.5 und 5.6 werden ausführlich behandelt, 5.4 und 5.7 kompakt. Inhaltsherkunft: sämtliche Tagesprotokolle, ADR-003 bis ADR-058, Systemdokumentation. Beitrag: beantwortet FF3 und FF5 auf der Umsetzungsebene. Redundanzrisiko: 5.6 und 4.3 müssen sauber getrennt werden, 4.3 beschreibt das Modell, 5.6 dessen Durchsetzung.</w:t>
      </w:r>
    </w:p>
    <w:p>
      <w:pPr>
        <w:spacing w:after="150" w:line="276"/>
        <w:jc w:val="both"/>
      </w:pPr>
      <w:r>
        <w:rPr>
          <w:b/>
          <w:bCs/>
          <w:sz w:val="21"/>
          <w:szCs w:val="21"/>
        </w:rPr>
        <w:t xml:space="preserve">Kapitel 6</w:t>
      </w:r>
      <w:r>
        <w:rPr>
          <w:b w:val="false"/>
          <w:bCs w:val="false"/>
          <w:sz w:val="21"/>
          <w:szCs w:val="21"/>
        </w:rPr>
        <w:t xml:space="preserve"> ist die inhaltlich wichtigste Umbenennung dieser Variante. Aus „Herausforderungen während der Entwicklung", was nach Projektbericht klingt, wird eine Diskussion von Entwurfsentscheidungen, die den von der Fakultät geforderten Schritt „Lösungsalternativen mit Bewertung" erfüllt. Der Aufbau je Entscheidung folgt dem Schema Problem, erwogene Alternativen mit Verwerfungsgrund, gewählte Lösung, Begründung. Inhaltsherkunft: ADR-055, ADR-020, ADR-058, ADR-013, ADR-009, ADR-048 sowie die Tagesprotokolle vom 09.07., 15.07. und 12.08.2026. Beitrag: macht die wissenschaftliche Eigenleistung sichtbar und trägt FF5 argumentativ.</w:t>
      </w:r>
    </w:p>
    <w:p>
      <w:pPr>
        <w:spacing w:after="150" w:line="276"/>
        <w:jc w:val="both"/>
      </w:pPr>
      <w:r>
        <w:rPr>
          <w:b/>
          <w:bCs/>
          <w:sz w:val="21"/>
          <w:szCs w:val="21"/>
        </w:rPr>
        <w:t xml:space="preserve">Kapitel 7</w:t>
      </w:r>
      <w:r>
        <w:rPr>
          <w:b w:val="false"/>
          <w:bCs w:val="false"/>
          <w:sz w:val="21"/>
          <w:szCs w:val="21"/>
        </w:rPr>
        <w:t xml:space="preserve"> wird von „Evaluation" zu „Verifikation und Evaluation" erweitert und erhält mit 7.3 und 7.4 einen klar erkennbaren Ort für die empirische Wirkungsmessung. Abschnitt 7.2 enthält dabei die Ergebnisse, die unabhängig von fremder Mitwirkung erhoben werden können, 7.3 und 7.4 die eigentliche Messung alt gegen neu. Der Durchführungsplan dafür steht in Kapitel 11. Inhaltsherkunft: bestehende `evaluation.tex`, Testfallkatalog mit 352 Fällen, Testsuite mit 971 Tests, ADR-052, ADR-055, ADR-056. Beitrag: beantwortet FF6 und liefert den empirischen Teil der Hauptforschungsfrage.</w:t>
      </w:r>
    </w:p>
    <w:p>
      <w:pPr>
        <w:spacing w:after="150" w:line="276"/>
        <w:jc w:val="both"/>
      </w:pPr>
      <w:r>
        <w:rPr>
          <w:b/>
          <w:bCs/>
          <w:sz w:val="21"/>
          <w:szCs w:val="21"/>
        </w:rPr>
        <w:t xml:space="preserve">Kapitel 8</w:t>
      </w:r>
      <w:r>
        <w:rPr>
          <w:b w:val="false"/>
          <w:bCs w:val="false"/>
          <w:sz w:val="21"/>
          <w:szCs w:val="21"/>
        </w:rPr>
        <w:t xml:space="preserve"> beantwortet die Forschungsfragen explizit und einzeln. Beitrag: schließt den Bogen, ist der Ort, an dem die Gutachter die Beantwortung prüfen.</w:t>
      </w:r>
    </w:p>
    <w:p>
      <w:pPr>
        <w:pStyle w:val="Heading3"/>
        <w:spacing w:after="90" w:before="200"/>
      </w:pPr>
      <w:r>
        <w:t xml:space="preserve">6.3 Bewertung dieser Variante</w:t>
      </w:r>
    </w:p>
    <w:p>
      <w:pPr>
        <w:spacing w:after="150" w:line="276"/>
        <w:jc w:val="both"/>
      </w:pPr>
      <w:r>
        <w:rPr>
          <w:b w:val="false"/>
          <w:bCs w:val="false"/>
          <w:sz w:val="21"/>
          <w:szCs w:val="21"/>
        </w:rPr>
        <w:t xml:space="preserve">Stärken: minimaler Migrationsaufwand, alle Todo-Schreibanweisungen bleiben gültig, die Fakultätsregeln zur Gliederungstiefe werden erfüllt, das Evaluationsrisiko wird strukturell entschärft und der Alternativen-Schritt der Fakultät wird erfüllt. Schwächen: die Forschungslogik bleibt implizit, es gibt kein eigenes Methodikkapitel, und die Arbeit liest sich weiterhin primär als Systembeschreibung mit angehängter Evaluation.</w:t>
      </w:r>
    </w:p>
    <w:p>
      <w:pPr>
        <w:pBdr>
          <w:bottom w:val="single" w:color="AAAAAA" w:sz="6" w:space="1"/>
        </w:pBdr>
        <w:spacing w:after="200" w:before="60"/>
      </w:pPr>
    </w:p>
    <w:p>
      <w:pPr>
        <w:pStyle w:val="Heading2"/>
        <w:spacing w:after="110" w:before="260"/>
      </w:pPr>
      <w:r>
        <w:t xml:space="preserve">7. Variante B: Forschungsfragengetriebene Struktur</w:t>
      </w:r>
    </w:p>
    <w:p>
      <w:pPr>
        <w:spacing w:after="150" w:line="276"/>
        <w:jc w:val="both"/>
      </w:pPr>
      <w:r>
        <w:rPr>
          <w:b w:val="false"/>
          <w:bCs w:val="false"/>
          <w:sz w:val="21"/>
          <w:szCs w:val="21"/>
        </w:rPr>
        <w:t xml:space="preserve">Diese Variante ordnet die Arbeit entlang der Forschungslogik statt entlang des Systems. Kernidee ist ein eigenes Methodikkapitel, das das gestaltungsorientierte Vorgehen offenlegt, und Ergebniskapitel, die jeweils eine Phase abschließen.</w:t>
      </w:r>
    </w:p>
    <w:p>
      <w:pPr>
        <w:pStyle w:val="Heading3"/>
        <w:spacing w:after="90" w:before="200"/>
      </w:pPr>
      <w:r>
        <w:t xml:space="preserve">7.1 Gliederung</w:t>
      </w:r>
    </w:p>
    <w:p>
      <w:pPr>
        <w:pStyle w:val="ListParagraph"/>
        <w:numPr>
          <w:ilvl w:val="0"/>
          <w:numId w:val="2"/>
        </w:numPr>
        <w:spacing w:after="70" w:line="264"/>
      </w:pPr>
      <w:r>
        <w:rPr>
          <w:b/>
          <w:bCs/>
          <w:sz w:val="20"/>
          <w:szCs w:val="20"/>
        </w:rPr>
        <w:t xml:space="preserve">1 Einleitung</w:t>
      </w:r>
    </w:p>
    <w:p>
      <w:pPr>
        <w:pStyle w:val="ListParagraph"/>
        <w:numPr>
          <w:ilvl w:val="1"/>
          <w:numId w:val="2"/>
        </w:numPr>
        <w:spacing w:after="70" w:line="264"/>
      </w:pPr>
      <w:r>
        <w:rPr>
          <w:b w:val="false"/>
          <w:bCs w:val="false"/>
          <w:sz w:val="20"/>
          <w:szCs w:val="20"/>
        </w:rPr>
        <w:t xml:space="preserve">1.1 Ausgangslage und Motivation</w:t>
      </w:r>
    </w:p>
    <w:p>
      <w:pPr>
        <w:pStyle w:val="ListParagraph"/>
        <w:numPr>
          <w:ilvl w:val="1"/>
          <w:numId w:val="2"/>
        </w:numPr>
        <w:spacing w:after="70" w:line="264"/>
      </w:pPr>
      <w:r>
        <w:rPr>
          <w:b w:val="false"/>
          <w:bCs w:val="false"/>
          <w:sz w:val="20"/>
          <w:szCs w:val="20"/>
        </w:rPr>
        <w:t xml:space="preserve">1.2 Problemstellung</w:t>
      </w:r>
    </w:p>
    <w:p>
      <w:pPr>
        <w:pStyle w:val="ListParagraph"/>
        <w:numPr>
          <w:ilvl w:val="1"/>
          <w:numId w:val="2"/>
        </w:numPr>
        <w:spacing w:after="70" w:line="264"/>
      </w:pPr>
      <w:r>
        <w:rPr>
          <w:b w:val="false"/>
          <w:bCs w:val="false"/>
          <w:sz w:val="20"/>
          <w:szCs w:val="20"/>
        </w:rPr>
        <w:t xml:space="preserve">1.3 Zielsetzung, Forschungsfragen und erwarteter Beitrag</w:t>
      </w:r>
    </w:p>
    <w:p>
      <w:pPr>
        <w:pStyle w:val="ListParagraph"/>
        <w:numPr>
          <w:ilvl w:val="1"/>
          <w:numId w:val="2"/>
        </w:numPr>
        <w:spacing w:after="70" w:line="264"/>
      </w:pPr>
      <w:r>
        <w:rPr>
          <w:b w:val="false"/>
          <w:bCs w:val="false"/>
          <w:sz w:val="20"/>
          <w:szCs w:val="20"/>
        </w:rPr>
        <w:t xml:space="preserve">1.4 Abgrenzung und Aufbau der Arbeit</w:t>
      </w:r>
    </w:p>
    <w:p>
      <w:pPr>
        <w:pStyle w:val="ListParagraph"/>
        <w:numPr>
          <w:ilvl w:val="0"/>
          <w:numId w:val="2"/>
        </w:numPr>
        <w:spacing w:after="70" w:line="264"/>
      </w:pPr>
      <w:r>
        <w:rPr>
          <w:b/>
          <w:bCs/>
          <w:sz w:val="20"/>
          <w:szCs w:val="20"/>
        </w:rPr>
        <w:t xml:space="preserve">2 Fachliche und theoretische Grundlagen</w:t>
      </w:r>
    </w:p>
    <w:p>
      <w:pPr>
        <w:pStyle w:val="ListParagraph"/>
        <w:numPr>
          <w:ilvl w:val="1"/>
          <w:numId w:val="2"/>
        </w:numPr>
        <w:spacing w:after="70" w:line="264"/>
      </w:pPr>
      <w:r>
        <w:rPr>
          <w:b w:val="false"/>
          <w:bCs w:val="false"/>
          <w:sz w:val="20"/>
          <w:szCs w:val="20"/>
        </w:rPr>
        <w:t xml:space="preserve">2.1 Der Change-Request-Prozess in der Mobilfunkinfrastruktur</w:t>
      </w:r>
    </w:p>
    <w:p>
      <w:pPr>
        <w:pStyle w:val="ListParagraph"/>
        <w:numPr>
          <w:ilvl w:val="1"/>
          <w:numId w:val="2"/>
        </w:numPr>
        <w:spacing w:after="70" w:line="264"/>
      </w:pPr>
      <w:r>
        <w:rPr>
          <w:b w:val="false"/>
          <w:bCs w:val="false"/>
          <w:sz w:val="20"/>
          <w:szCs w:val="20"/>
        </w:rPr>
        <w:t xml:space="preserve">2.2 Geschäftsprozessmanagement und Automatisierung</w:t>
      </w:r>
    </w:p>
    <w:p>
      <w:pPr>
        <w:pStyle w:val="ListParagraph"/>
        <w:numPr>
          <w:ilvl w:val="1"/>
          <w:numId w:val="2"/>
        </w:numPr>
        <w:spacing w:after="70" w:line="264"/>
      </w:pPr>
      <w:r>
        <w:rPr>
          <w:b w:val="false"/>
          <w:bCs w:val="false"/>
          <w:sz w:val="20"/>
          <w:szCs w:val="20"/>
        </w:rPr>
        <w:t xml:space="preserve">2.3 Datenqualität und Validierung</w:t>
      </w:r>
    </w:p>
    <w:p>
      <w:pPr>
        <w:pStyle w:val="ListParagraph"/>
        <w:numPr>
          <w:ilvl w:val="1"/>
          <w:numId w:val="2"/>
        </w:numPr>
        <w:spacing w:after="70" w:line="264"/>
      </w:pPr>
      <w:r>
        <w:rPr>
          <w:b w:val="false"/>
          <w:bCs w:val="false"/>
          <w:sz w:val="20"/>
          <w:szCs w:val="20"/>
        </w:rPr>
        <w:t xml:space="preserve">2.4 Architektur- und Sicherheitsprinzipien</w:t>
      </w:r>
    </w:p>
    <w:p>
      <w:pPr>
        <w:pStyle w:val="ListParagraph"/>
        <w:numPr>
          <w:ilvl w:val="1"/>
          <w:numId w:val="2"/>
        </w:numPr>
        <w:spacing w:after="70" w:line="264"/>
      </w:pPr>
      <w:r>
        <w:rPr>
          <w:b w:val="false"/>
          <w:bCs w:val="false"/>
          <w:sz w:val="20"/>
          <w:szCs w:val="20"/>
        </w:rPr>
        <w:t xml:space="preserve">2.5 Verwandte Ansätze und Forschungslücke</w:t>
      </w:r>
    </w:p>
    <w:p>
      <w:pPr>
        <w:pStyle w:val="ListParagraph"/>
        <w:numPr>
          <w:ilvl w:val="0"/>
          <w:numId w:val="2"/>
        </w:numPr>
        <w:spacing w:after="70" w:line="264"/>
      </w:pPr>
      <w:r>
        <w:rPr>
          <w:b/>
          <w:bCs/>
          <w:sz w:val="20"/>
          <w:szCs w:val="20"/>
        </w:rPr>
        <w:t xml:space="preserve">3 Untersuchungsdesign und methodisches Vorgehen</w:t>
      </w:r>
    </w:p>
    <w:p>
      <w:pPr>
        <w:pStyle w:val="ListParagraph"/>
        <w:numPr>
          <w:ilvl w:val="1"/>
          <w:numId w:val="2"/>
        </w:numPr>
        <w:spacing w:after="70" w:line="264"/>
      </w:pPr>
      <w:r>
        <w:rPr>
          <w:b w:val="false"/>
          <w:bCs w:val="false"/>
          <w:sz w:val="20"/>
          <w:szCs w:val="20"/>
        </w:rPr>
        <w:t xml:space="preserve">3.1 Forschungslogik und Phasenmodell</w:t>
      </w:r>
    </w:p>
    <w:p>
      <w:pPr>
        <w:pStyle w:val="ListParagraph"/>
        <w:numPr>
          <w:ilvl w:val="1"/>
          <w:numId w:val="2"/>
        </w:numPr>
        <w:spacing w:after="70" w:line="264"/>
      </w:pPr>
      <w:r>
        <w:rPr>
          <w:b w:val="false"/>
          <w:bCs w:val="false"/>
          <w:sz w:val="20"/>
          <w:szCs w:val="20"/>
        </w:rPr>
        <w:t xml:space="preserve">3.2 Erhebung des Ist-Zustands</w:t>
      </w:r>
    </w:p>
    <w:p>
      <w:pPr>
        <w:pStyle w:val="ListParagraph"/>
        <w:numPr>
          <w:ilvl w:val="1"/>
          <w:numId w:val="2"/>
        </w:numPr>
        <w:spacing w:after="70" w:line="264"/>
      </w:pPr>
      <w:r>
        <w:rPr>
          <w:b w:val="false"/>
          <w:bCs w:val="false"/>
          <w:sz w:val="20"/>
          <w:szCs w:val="20"/>
        </w:rPr>
        <w:t xml:space="preserve">3.3 Ableitung und Priorisierung der Anforderungen</w:t>
      </w:r>
    </w:p>
    <w:p>
      <w:pPr>
        <w:pStyle w:val="ListParagraph"/>
        <w:numPr>
          <w:ilvl w:val="1"/>
          <w:numId w:val="2"/>
        </w:numPr>
        <w:spacing w:after="70" w:line="264"/>
      </w:pPr>
      <w:r>
        <w:rPr>
          <w:b w:val="false"/>
          <w:bCs w:val="false"/>
          <w:sz w:val="20"/>
          <w:szCs w:val="20"/>
        </w:rPr>
        <w:t xml:space="preserve">3.4 Entwurfs- und Entscheidungsverfahren</w:t>
      </w:r>
    </w:p>
    <w:p>
      <w:pPr>
        <w:pStyle w:val="ListParagraph"/>
        <w:numPr>
          <w:ilvl w:val="1"/>
          <w:numId w:val="2"/>
        </w:numPr>
        <w:spacing w:after="70" w:line="264"/>
      </w:pPr>
      <w:r>
        <w:rPr>
          <w:b w:val="false"/>
          <w:bCs w:val="false"/>
          <w:sz w:val="20"/>
          <w:szCs w:val="20"/>
        </w:rPr>
        <w:t xml:space="preserve">3.5 Evaluationsdesign und Kennzahlen</w:t>
      </w:r>
    </w:p>
    <w:p>
      <w:pPr>
        <w:pStyle w:val="ListParagraph"/>
        <w:numPr>
          <w:ilvl w:val="0"/>
          <w:numId w:val="2"/>
        </w:numPr>
        <w:spacing w:after="70" w:line="264"/>
      </w:pPr>
      <w:r>
        <w:rPr>
          <w:b/>
          <w:bCs/>
          <w:sz w:val="20"/>
          <w:szCs w:val="20"/>
        </w:rPr>
        <w:t xml:space="preserve">4 Ergebnis der Analysephase: Ist-Zustand und Anforderungen</w:t>
      </w:r>
    </w:p>
    <w:p>
      <w:pPr>
        <w:pStyle w:val="ListParagraph"/>
        <w:numPr>
          <w:ilvl w:val="1"/>
          <w:numId w:val="2"/>
        </w:numPr>
        <w:spacing w:after="70" w:line="264"/>
      </w:pPr>
      <w:r>
        <w:rPr>
          <w:b w:val="false"/>
          <w:bCs w:val="false"/>
          <w:sz w:val="20"/>
          <w:szCs w:val="20"/>
        </w:rPr>
        <w:t xml:space="preserve">4.1 Der bestehende Prozess und seine Akteure</w:t>
      </w:r>
    </w:p>
    <w:p>
      <w:pPr>
        <w:pStyle w:val="ListParagraph"/>
        <w:numPr>
          <w:ilvl w:val="1"/>
          <w:numId w:val="2"/>
        </w:numPr>
        <w:spacing w:after="70" w:line="264"/>
      </w:pPr>
      <w:r>
        <w:rPr>
          <w:b w:val="false"/>
          <w:bCs w:val="false"/>
          <w:sz w:val="20"/>
          <w:szCs w:val="20"/>
        </w:rPr>
        <w:t xml:space="preserve">4.2 Schwachstellen und Handlungsbedarf</w:t>
      </w:r>
    </w:p>
    <w:p>
      <w:pPr>
        <w:pStyle w:val="ListParagraph"/>
        <w:numPr>
          <w:ilvl w:val="1"/>
          <w:numId w:val="2"/>
        </w:numPr>
        <w:spacing w:after="70" w:line="264"/>
      </w:pPr>
      <w:r>
        <w:rPr>
          <w:b w:val="false"/>
          <w:bCs w:val="false"/>
          <w:sz w:val="20"/>
          <w:szCs w:val="20"/>
        </w:rPr>
        <w:t xml:space="preserve">4.3 Funktionale und nicht-funktionale Anforderungen</w:t>
      </w:r>
    </w:p>
    <w:p>
      <w:pPr>
        <w:pStyle w:val="ListParagraph"/>
        <w:numPr>
          <w:ilvl w:val="1"/>
          <w:numId w:val="2"/>
        </w:numPr>
        <w:spacing w:after="70" w:line="264"/>
      </w:pPr>
      <w:r>
        <w:rPr>
          <w:b w:val="false"/>
          <w:bCs w:val="false"/>
          <w:sz w:val="20"/>
          <w:szCs w:val="20"/>
        </w:rPr>
        <w:t xml:space="preserve">4.4 Rollen- und Berechtigungsanforderungen</w:t>
      </w:r>
    </w:p>
    <w:p>
      <w:pPr>
        <w:pStyle w:val="ListParagraph"/>
        <w:numPr>
          <w:ilvl w:val="0"/>
          <w:numId w:val="2"/>
        </w:numPr>
        <w:spacing w:after="70" w:line="264"/>
      </w:pPr>
      <w:r>
        <w:rPr>
          <w:b/>
          <w:bCs/>
          <w:sz w:val="20"/>
          <w:szCs w:val="20"/>
        </w:rPr>
        <w:t xml:space="preserve">5 Ergebnis der Entwurfsphase: Systemkonzept</w:t>
      </w:r>
    </w:p>
    <w:p>
      <w:pPr>
        <w:pStyle w:val="ListParagraph"/>
        <w:numPr>
          <w:ilvl w:val="1"/>
          <w:numId w:val="2"/>
        </w:numPr>
        <w:spacing w:after="70" w:line="264"/>
      </w:pPr>
      <w:r>
        <w:rPr>
          <w:b w:val="false"/>
          <w:bCs w:val="false"/>
          <w:sz w:val="20"/>
          <w:szCs w:val="20"/>
        </w:rPr>
        <w:t xml:space="preserve">5.1 Architekturkonzept und Schichtung</w:t>
      </w:r>
    </w:p>
    <w:p>
      <w:pPr>
        <w:pStyle w:val="ListParagraph"/>
        <w:numPr>
          <w:ilvl w:val="1"/>
          <w:numId w:val="2"/>
        </w:numPr>
        <w:spacing w:after="70" w:line="264"/>
      </w:pPr>
      <w:r>
        <w:rPr>
          <w:b w:val="false"/>
          <w:bCs w:val="false"/>
          <w:sz w:val="20"/>
          <w:szCs w:val="20"/>
        </w:rPr>
        <w:t xml:space="preserve">5.2 Komponentenschnitt und Datenmodell</w:t>
      </w:r>
    </w:p>
    <w:p>
      <w:pPr>
        <w:pStyle w:val="ListParagraph"/>
        <w:numPr>
          <w:ilvl w:val="1"/>
          <w:numId w:val="2"/>
        </w:numPr>
        <w:spacing w:after="70" w:line="264"/>
      </w:pPr>
      <w:r>
        <w:rPr>
          <w:b w:val="false"/>
          <w:bCs w:val="false"/>
          <w:sz w:val="20"/>
          <w:szCs w:val="20"/>
        </w:rPr>
        <w:t xml:space="preserve">5.3 Technologieauswahl und verworfene Alternativen</w:t>
      </w:r>
    </w:p>
    <w:p>
      <w:pPr>
        <w:pStyle w:val="ListParagraph"/>
        <w:numPr>
          <w:ilvl w:val="1"/>
          <w:numId w:val="2"/>
        </w:numPr>
        <w:spacing w:after="70" w:line="264"/>
      </w:pPr>
      <w:r>
        <w:rPr>
          <w:b w:val="false"/>
          <w:bCs w:val="false"/>
          <w:sz w:val="20"/>
          <w:szCs w:val="20"/>
        </w:rPr>
        <w:t xml:space="preserve">5.4 Entwurf der Automatisierungslogik</w:t>
      </w:r>
    </w:p>
    <w:p>
      <w:pPr>
        <w:pStyle w:val="ListParagraph"/>
        <w:numPr>
          <w:ilvl w:val="0"/>
          <w:numId w:val="2"/>
        </w:numPr>
        <w:spacing w:after="70" w:line="264"/>
      </w:pPr>
      <w:r>
        <w:rPr>
          <w:b/>
          <w:bCs/>
          <w:sz w:val="20"/>
          <w:szCs w:val="20"/>
        </w:rPr>
        <w:t xml:space="preserve">6 Ergebnis der Entwicklungsphase: Realisierung</w:t>
      </w:r>
    </w:p>
    <w:p>
      <w:pPr>
        <w:pStyle w:val="ListParagraph"/>
        <w:numPr>
          <w:ilvl w:val="1"/>
          <w:numId w:val="2"/>
        </w:numPr>
        <w:spacing w:after="70" w:line="264"/>
      </w:pPr>
      <w:r>
        <w:rPr>
          <w:b w:val="false"/>
          <w:bCs w:val="false"/>
          <w:sz w:val="20"/>
          <w:szCs w:val="20"/>
        </w:rPr>
        <w:t xml:space="preserve">6.1 Erfassung und Validierung</w:t>
      </w:r>
    </w:p>
    <w:p>
      <w:pPr>
        <w:pStyle w:val="ListParagraph"/>
        <w:numPr>
          <w:ilvl w:val="1"/>
          <w:numId w:val="2"/>
        </w:numPr>
        <w:spacing w:after="70" w:line="264"/>
      </w:pPr>
      <w:r>
        <w:rPr>
          <w:b w:val="false"/>
          <w:bCs w:val="false"/>
          <w:sz w:val="20"/>
          <w:szCs w:val="20"/>
        </w:rPr>
        <w:t xml:space="preserve">6.2 Verarbeitung und Übertragung</w:t>
      </w:r>
    </w:p>
    <w:p>
      <w:pPr>
        <w:pStyle w:val="ListParagraph"/>
        <w:numPr>
          <w:ilvl w:val="1"/>
          <w:numId w:val="2"/>
        </w:numPr>
        <w:spacing w:after="70" w:line="264"/>
      </w:pPr>
      <w:r>
        <w:rPr>
          <w:b w:val="false"/>
          <w:bCs w:val="false"/>
          <w:sz w:val="20"/>
          <w:szCs w:val="20"/>
        </w:rPr>
        <w:t xml:space="preserve">6.3 Bearbeitung und Nachvollziehbarkeit</w:t>
      </w:r>
    </w:p>
    <w:p>
      <w:pPr>
        <w:pStyle w:val="ListParagraph"/>
        <w:numPr>
          <w:ilvl w:val="1"/>
          <w:numId w:val="2"/>
        </w:numPr>
        <w:spacing w:after="70" w:line="264"/>
      </w:pPr>
      <w:r>
        <w:rPr>
          <w:b w:val="false"/>
          <w:bCs w:val="false"/>
          <w:sz w:val="20"/>
          <w:szCs w:val="20"/>
        </w:rPr>
        <w:t xml:space="preserve">6.4 Betrieb und Qualitätssicherung</w:t>
      </w:r>
    </w:p>
    <w:p>
      <w:pPr>
        <w:pStyle w:val="ListParagraph"/>
        <w:numPr>
          <w:ilvl w:val="0"/>
          <w:numId w:val="2"/>
        </w:numPr>
        <w:spacing w:after="70" w:line="264"/>
      </w:pPr>
      <w:r>
        <w:rPr>
          <w:b/>
          <w:bCs/>
          <w:sz w:val="20"/>
          <w:szCs w:val="20"/>
        </w:rPr>
        <w:t xml:space="preserve">7 Ergebnis der Evaluationsphase</w:t>
      </w:r>
    </w:p>
    <w:p>
      <w:pPr>
        <w:pStyle w:val="ListParagraph"/>
        <w:numPr>
          <w:ilvl w:val="1"/>
          <w:numId w:val="2"/>
        </w:numPr>
        <w:spacing w:after="70" w:line="264"/>
      </w:pPr>
      <w:r>
        <w:rPr>
          <w:b w:val="false"/>
          <w:bCs w:val="false"/>
          <w:sz w:val="20"/>
          <w:szCs w:val="20"/>
        </w:rPr>
        <w:t xml:space="preserve">7.1 Technische Verifikation</w:t>
      </w:r>
    </w:p>
    <w:p>
      <w:pPr>
        <w:pStyle w:val="ListParagraph"/>
        <w:numPr>
          <w:ilvl w:val="1"/>
          <w:numId w:val="2"/>
        </w:numPr>
        <w:spacing w:after="70" w:line="264"/>
      </w:pPr>
      <w:r>
        <w:rPr>
          <w:b w:val="false"/>
          <w:bCs w:val="false"/>
          <w:sz w:val="20"/>
          <w:szCs w:val="20"/>
        </w:rPr>
        <w:t xml:space="preserve">7.2 Prozessbezogene Messungen</w:t>
      </w:r>
    </w:p>
    <w:p>
      <w:pPr>
        <w:pStyle w:val="ListParagraph"/>
        <w:numPr>
          <w:ilvl w:val="1"/>
          <w:numId w:val="2"/>
        </w:numPr>
        <w:spacing w:after="70" w:line="264"/>
      </w:pPr>
      <w:r>
        <w:rPr>
          <w:b w:val="false"/>
          <w:bCs w:val="false"/>
          <w:sz w:val="20"/>
          <w:szCs w:val="20"/>
        </w:rPr>
        <w:t xml:space="preserve">7.3 Ergebnisse im Vergleich alt gegen neu</w:t>
      </w:r>
    </w:p>
    <w:p>
      <w:pPr>
        <w:pStyle w:val="ListParagraph"/>
        <w:numPr>
          <w:ilvl w:val="0"/>
          <w:numId w:val="2"/>
        </w:numPr>
        <w:spacing w:after="70" w:line="264"/>
      </w:pPr>
      <w:r>
        <w:rPr>
          <w:b/>
          <w:bCs/>
          <w:sz w:val="20"/>
          <w:szCs w:val="20"/>
        </w:rPr>
        <w:t xml:space="preserve">8 Diskussion</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Grenzen der Untersuchung</w:t>
      </w:r>
    </w:p>
    <w:p>
      <w:pPr>
        <w:pStyle w:val="ListParagraph"/>
        <w:numPr>
          <w:ilvl w:val="1"/>
          <w:numId w:val="2"/>
        </w:numPr>
        <w:spacing w:after="70" w:line="264"/>
      </w:pPr>
      <w:r>
        <w:rPr>
          <w:b w:val="false"/>
          <w:bCs w:val="false"/>
          <w:sz w:val="20"/>
          <w:szCs w:val="20"/>
        </w:rPr>
        <w:t xml:space="preserve">8.3 Übertragbarkeit auf vergleichbare Prozesse</w:t>
      </w:r>
    </w:p>
    <w:p>
      <w:pPr>
        <w:pStyle w:val="ListParagraph"/>
        <w:numPr>
          <w:ilvl w:val="0"/>
          <w:numId w:val="2"/>
        </w:numPr>
        <w:spacing w:after="70" w:line="264"/>
      </w:pPr>
      <w:r>
        <w:rPr>
          <w:b/>
          <w:bCs/>
          <w:sz w:val="20"/>
          <w:szCs w:val="20"/>
        </w:rPr>
        <w:t xml:space="preserve">9 Zusammenfassung und Ausblick</w:t>
      </w:r>
    </w:p>
    <w:p>
      <w:pPr>
        <w:pStyle w:val="ListParagraph"/>
        <w:numPr>
          <w:ilvl w:val="1"/>
          <w:numId w:val="2"/>
        </w:numPr>
        <w:spacing w:after="70" w:line="264"/>
      </w:pPr>
      <w:r>
        <w:rPr>
          <w:b w:val="false"/>
          <w:bCs w:val="false"/>
          <w:sz w:val="20"/>
          <w:szCs w:val="20"/>
        </w:rPr>
        <w:t xml:space="preserve">9.1 Zusammenfassung</w:t>
      </w:r>
    </w:p>
    <w:p>
      <w:pPr>
        <w:pStyle w:val="ListParagraph"/>
        <w:numPr>
          <w:ilvl w:val="1"/>
          <w:numId w:val="2"/>
        </w:numPr>
        <w:spacing w:after="70" w:line="264"/>
      </w:pPr>
      <w:r>
        <w:rPr>
          <w:b w:val="false"/>
          <w:bCs w:val="false"/>
          <w:sz w:val="20"/>
          <w:szCs w:val="20"/>
        </w:rPr>
        <w:t xml:space="preserve">9.2 Ausblick</w:t>
      </w:r>
    </w:p>
    <w:p>
      <w:pPr>
        <w:pStyle w:val="Heading3"/>
        <w:spacing w:after="90" w:before="200"/>
      </w:pPr>
      <w:r>
        <w:t xml:space="preserve">7.2 Zweck und Bewertung</w:t>
      </w:r>
    </w:p>
    <w:p>
      <w:pPr>
        <w:spacing w:after="150" w:line="276"/>
        <w:jc w:val="both"/>
      </w:pPr>
      <w:r>
        <w:rPr>
          <w:b w:val="false"/>
          <w:bCs w:val="false"/>
          <w:sz w:val="21"/>
          <w:szCs w:val="21"/>
        </w:rPr>
        <w:t xml:space="preserve">Das Herzstück ist Kapitel 3, das es in deiner Arbeit bisher überhaupt nicht gibt. Es macht transparent, wie du zu deinen Erkenntnissen gekommen bist, statt nur was herausgekommen ist. Genau das unterscheidet eine wissenschaftliche Arbeit von einer Systemdokumentation, und es ist der Punkt, an dem deine Arbeit derzeit am angreifbarsten ist. Kapitel 8 als eigene Diskussion, getrennt von der Zusammenfassung, ist ebenfalls ein Gewinn, weil die Beantwortung der Forschungsfragen dort Raum bekommt statt in drei Sätzen im Schlusskapitel zu verschwinden.</w:t>
      </w:r>
    </w:p>
    <w:p>
      <w:pPr>
        <w:spacing w:after="150" w:line="276"/>
        <w:jc w:val="both"/>
      </w:pPr>
      <w:r>
        <w:rPr>
          <w:b w:val="false"/>
          <w:bCs w:val="false"/>
          <w:sz w:val="21"/>
          <w:szCs w:val="21"/>
        </w:rPr>
        <w:t xml:space="preserve">Inhaltsherkunft für Kapitel 3: Exposé Kapitel 4 mit den vier Phasen, das Vorgehen aus den Tagesprotokollen, das ADR-Verfahren, das bestehende Evaluationskonzept. Für 8.3 wäre neu zu schreiben, was sich von deiner Lösung verallgemeinern lässt, etwa der Grundsatz, Automatisierungsregeln als Daten statt als Code zu führen.</w:t>
      </w:r>
    </w:p>
    <w:p>
      <w:pPr>
        <w:spacing w:after="150" w:line="276"/>
        <w:jc w:val="both"/>
      </w:pPr>
      <w:r>
        <w:rPr>
          <w:b w:val="false"/>
          <w:bCs w:val="false"/>
          <w:sz w:val="21"/>
          <w:szCs w:val="21"/>
        </w:rPr>
        <w:t xml:space="preserve">Die Schwäche dieser Variante ist der Preis. Sie erfordert ein Umsortieren fast aller Kapitel, neue LaTeX-Labels und ein komplett neu zu schreibendes Methodikkapitel von drei bis vier Seiten, und zwar zu einem Zeitpunkt, an dem sechs von neun Kapiteln noch reine Gliederung sind. Außerdem birgt die Trennung von Entwurf und Realisierung in getrennte Kapitel bei einem so eng verzahnten System die Gefahr, dass du dieselben Sachverhalte zweimal beschreibst.</w:t>
      </w:r>
    </w:p>
    <w:p>
      <w:pPr>
        <w:pBdr>
          <w:bottom w:val="single" w:color="AAAAAA" w:sz="6" w:space="1"/>
        </w:pBdr>
        <w:spacing w:after="200" w:before="60"/>
      </w:pPr>
    </w:p>
    <w:p>
      <w:pPr>
        <w:pStyle w:val="Heading2"/>
        <w:spacing w:after="110" w:before="260"/>
      </w:pPr>
      <w:r>
        <w:t xml:space="preserve">8. Variante C: Am Fakultätsschema ausgerichtet</w:t>
      </w:r>
    </w:p>
    <w:p>
      <w:pPr>
        <w:spacing w:after="150" w:line="276"/>
        <w:jc w:val="both"/>
      </w:pPr>
      <w:r>
        <w:rPr>
          <w:b w:val="false"/>
          <w:bCs w:val="false"/>
          <w:sz w:val="21"/>
          <w:szCs w:val="21"/>
        </w:rPr>
        <w:t xml:space="preserve">Diese Variante folgt strikt dem in den Fakultätsrichtlinien empfohlenen achtstufigen Aufbau.</w:t>
      </w:r>
    </w:p>
    <w:p>
      <w:pPr>
        <w:pStyle w:val="Heading3"/>
        <w:spacing w:after="90" w:before="200"/>
      </w:pPr>
      <w:r>
        <w:t xml:space="preserve">8.1 Gliederung</w:t>
      </w:r>
    </w:p>
    <w:p>
      <w:pPr>
        <w:pStyle w:val="ListParagraph"/>
        <w:numPr>
          <w:ilvl w:val="0"/>
          <w:numId w:val="2"/>
        </w:numPr>
        <w:spacing w:after="70" w:line="264"/>
      </w:pPr>
      <w:r>
        <w:rPr>
          <w:b/>
          <w:bCs/>
          <w:sz w:val="20"/>
          <w:szCs w:val="20"/>
        </w:rPr>
        <w:t xml:space="preserve">1 Problemstellung</w:t>
      </w:r>
    </w:p>
    <w:p>
      <w:pPr>
        <w:pStyle w:val="ListParagraph"/>
        <w:numPr>
          <w:ilvl w:val="1"/>
          <w:numId w:val="2"/>
        </w:numPr>
        <w:spacing w:after="70" w:line="264"/>
      </w:pPr>
      <w:r>
        <w:rPr>
          <w:b w:val="false"/>
          <w:bCs w:val="false"/>
          <w:sz w:val="20"/>
          <w:szCs w:val="20"/>
        </w:rPr>
        <w:t xml:space="preserve">1.1 Kontext und Motivation</w:t>
      </w:r>
    </w:p>
    <w:p>
      <w:pPr>
        <w:pStyle w:val="ListParagraph"/>
        <w:numPr>
          <w:ilvl w:val="1"/>
          <w:numId w:val="2"/>
        </w:numPr>
        <w:spacing w:after="70" w:line="264"/>
      </w:pPr>
      <w:r>
        <w:rPr>
          <w:b w:val="false"/>
          <w:bCs w:val="false"/>
          <w:sz w:val="20"/>
          <w:szCs w:val="20"/>
        </w:rPr>
        <w:t xml:space="preserve">1.2 Der manuelle Change-Request-Prozess und seine Schwächen</w:t>
      </w:r>
    </w:p>
    <w:p>
      <w:pPr>
        <w:pStyle w:val="ListParagraph"/>
        <w:numPr>
          <w:ilvl w:val="1"/>
          <w:numId w:val="2"/>
        </w:numPr>
        <w:spacing w:after="70" w:line="264"/>
      </w:pPr>
      <w:r>
        <w:rPr>
          <w:b w:val="false"/>
          <w:bCs w:val="false"/>
          <w:sz w:val="20"/>
          <w:szCs w:val="20"/>
        </w:rPr>
        <w:t xml:space="preserve">1.3 Zielsetzung und Forschungsfragen</w:t>
      </w:r>
    </w:p>
    <w:p>
      <w:pPr>
        <w:pStyle w:val="ListParagraph"/>
        <w:numPr>
          <w:ilvl w:val="1"/>
          <w:numId w:val="2"/>
        </w:numPr>
        <w:spacing w:after="70" w:line="264"/>
      </w:pPr>
      <w:r>
        <w:rPr>
          <w:b w:val="false"/>
          <w:bCs w:val="false"/>
          <w:sz w:val="20"/>
          <w:szCs w:val="20"/>
        </w:rPr>
        <w:t xml:space="preserve">1.4 Abgrenzung und Aufbau</w:t>
      </w:r>
    </w:p>
    <w:p>
      <w:pPr>
        <w:pStyle w:val="ListParagraph"/>
        <w:numPr>
          <w:ilvl w:val="0"/>
          <w:numId w:val="2"/>
        </w:numPr>
        <w:spacing w:after="70" w:line="264"/>
      </w:pPr>
      <w:r>
        <w:rPr>
          <w:b/>
          <w:bCs/>
          <w:sz w:val="20"/>
          <w:szCs w:val="20"/>
        </w:rPr>
        <w:t xml:space="preserve">2 Stand der Technik</w:t>
      </w:r>
    </w:p>
    <w:p>
      <w:pPr>
        <w:pStyle w:val="ListParagraph"/>
        <w:numPr>
          <w:ilvl w:val="1"/>
          <w:numId w:val="2"/>
        </w:numPr>
        <w:spacing w:after="70" w:line="264"/>
      </w:pPr>
      <w:r>
        <w:rPr>
          <w:b w:val="false"/>
          <w:bCs w:val="false"/>
          <w:sz w:val="20"/>
          <w:szCs w:val="20"/>
        </w:rPr>
        <w:t xml:space="preserve">2.1 Begriffliche und theoretische Grundlagen</w:t>
      </w:r>
    </w:p>
    <w:p>
      <w:pPr>
        <w:pStyle w:val="ListParagraph"/>
        <w:numPr>
          <w:ilvl w:val="1"/>
          <w:numId w:val="2"/>
        </w:numPr>
        <w:spacing w:after="70" w:line="264"/>
      </w:pPr>
      <w:r>
        <w:rPr>
          <w:b w:val="false"/>
          <w:bCs w:val="false"/>
          <w:sz w:val="20"/>
          <w:szCs w:val="20"/>
        </w:rPr>
        <w:t xml:space="preserve">2.2 Prozessautomatisierung und regelbasierte Systeme</w:t>
      </w:r>
    </w:p>
    <w:p>
      <w:pPr>
        <w:pStyle w:val="ListParagraph"/>
        <w:numPr>
          <w:ilvl w:val="1"/>
          <w:numId w:val="2"/>
        </w:numPr>
        <w:spacing w:after="70" w:line="264"/>
      </w:pPr>
      <w:r>
        <w:rPr>
          <w:b w:val="false"/>
          <w:bCs w:val="false"/>
          <w:sz w:val="20"/>
          <w:szCs w:val="20"/>
        </w:rPr>
        <w:t xml:space="preserve">2.3 Datenqualität, Validierung und Gebrauchstauglichkeit</w:t>
      </w:r>
    </w:p>
    <w:p>
      <w:pPr>
        <w:pStyle w:val="ListParagraph"/>
        <w:numPr>
          <w:ilvl w:val="1"/>
          <w:numId w:val="2"/>
        </w:numPr>
        <w:spacing w:after="70" w:line="264"/>
      </w:pPr>
      <w:r>
        <w:rPr>
          <w:b w:val="false"/>
          <w:bCs w:val="false"/>
          <w:sz w:val="20"/>
          <w:szCs w:val="20"/>
        </w:rPr>
        <w:t xml:space="preserve">2.4 Bestehende Lösungen im Anwendungsfeld</w:t>
      </w:r>
    </w:p>
    <w:p>
      <w:pPr>
        <w:pStyle w:val="ListParagraph"/>
        <w:numPr>
          <w:ilvl w:val="0"/>
          <w:numId w:val="2"/>
        </w:numPr>
        <w:spacing w:after="70" w:line="264"/>
      </w:pPr>
      <w:r>
        <w:rPr>
          <w:b/>
          <w:bCs/>
          <w:sz w:val="20"/>
          <w:szCs w:val="20"/>
        </w:rPr>
        <w:t xml:space="preserve">3 Ziele und Anforderungen</w:t>
      </w:r>
    </w:p>
    <w:p>
      <w:pPr>
        <w:pStyle w:val="ListParagraph"/>
        <w:numPr>
          <w:ilvl w:val="1"/>
          <w:numId w:val="2"/>
        </w:numPr>
        <w:spacing w:after="70" w:line="264"/>
      </w:pPr>
      <w:r>
        <w:rPr>
          <w:b w:val="false"/>
          <w:bCs w:val="false"/>
          <w:sz w:val="20"/>
          <w:szCs w:val="20"/>
        </w:rPr>
        <w:t xml:space="preserve">3.1 Ist-Analyse als Anforderungsquelle</w:t>
      </w:r>
    </w:p>
    <w:p>
      <w:pPr>
        <w:pStyle w:val="ListParagraph"/>
        <w:numPr>
          <w:ilvl w:val="1"/>
          <w:numId w:val="2"/>
        </w:numPr>
        <w:spacing w:after="70" w:line="264"/>
      </w:pPr>
      <w:r>
        <w:rPr>
          <w:b w:val="false"/>
          <w:bCs w:val="false"/>
          <w:sz w:val="20"/>
          <w:szCs w:val="20"/>
        </w:rPr>
        <w:t xml:space="preserve">3.2 Funktionale Anforderungen</w:t>
      </w:r>
    </w:p>
    <w:p>
      <w:pPr>
        <w:pStyle w:val="ListParagraph"/>
        <w:numPr>
          <w:ilvl w:val="1"/>
          <w:numId w:val="2"/>
        </w:numPr>
        <w:spacing w:after="70" w:line="264"/>
      </w:pPr>
      <w:r>
        <w:rPr>
          <w:b w:val="false"/>
          <w:bCs w:val="false"/>
          <w:sz w:val="20"/>
          <w:szCs w:val="20"/>
        </w:rPr>
        <w:t xml:space="preserve">3.3 Nicht-funktionale Anforderungen</w:t>
      </w:r>
    </w:p>
    <w:p>
      <w:pPr>
        <w:pStyle w:val="ListParagraph"/>
        <w:numPr>
          <w:ilvl w:val="1"/>
          <w:numId w:val="2"/>
        </w:numPr>
        <w:spacing w:after="70" w:line="264"/>
      </w:pPr>
      <w:r>
        <w:rPr>
          <w:b w:val="false"/>
          <w:bCs w:val="false"/>
          <w:sz w:val="20"/>
          <w:szCs w:val="20"/>
        </w:rPr>
        <w:t xml:space="preserve">3.4 Priorisierung und Abnahmekriterien</w:t>
      </w:r>
    </w:p>
    <w:p>
      <w:pPr>
        <w:pStyle w:val="ListParagraph"/>
        <w:numPr>
          <w:ilvl w:val="0"/>
          <w:numId w:val="2"/>
        </w:numPr>
        <w:spacing w:after="70" w:line="264"/>
      </w:pPr>
      <w:r>
        <w:rPr>
          <w:b/>
          <w:bCs/>
          <w:sz w:val="20"/>
          <w:szCs w:val="20"/>
        </w:rPr>
        <w:t xml:space="preserve">4 Lösungsalternativen und Auswahl</w:t>
      </w:r>
    </w:p>
    <w:p>
      <w:pPr>
        <w:pStyle w:val="ListParagraph"/>
        <w:numPr>
          <w:ilvl w:val="1"/>
          <w:numId w:val="2"/>
        </w:numPr>
        <w:spacing w:after="70" w:line="264"/>
      </w:pPr>
      <w:r>
        <w:rPr>
          <w:b w:val="false"/>
          <w:bCs w:val="false"/>
          <w:sz w:val="20"/>
          <w:szCs w:val="20"/>
        </w:rPr>
        <w:t xml:space="preserve">4.1 Bewertungskriterien</w:t>
      </w:r>
    </w:p>
    <w:p>
      <w:pPr>
        <w:pStyle w:val="ListParagraph"/>
        <w:numPr>
          <w:ilvl w:val="1"/>
          <w:numId w:val="2"/>
        </w:numPr>
        <w:spacing w:after="70" w:line="264"/>
      </w:pPr>
      <w:r>
        <w:rPr>
          <w:b w:val="false"/>
          <w:bCs w:val="false"/>
          <w:sz w:val="20"/>
          <w:szCs w:val="20"/>
        </w:rPr>
        <w:t xml:space="preserve">4.2 Alternative: Ausbau der Low-Code-Lösung</w:t>
      </w:r>
    </w:p>
    <w:p>
      <w:pPr>
        <w:pStyle w:val="ListParagraph"/>
        <w:numPr>
          <w:ilvl w:val="1"/>
          <w:numId w:val="2"/>
        </w:numPr>
        <w:spacing w:after="70" w:line="264"/>
      </w:pPr>
      <w:r>
        <w:rPr>
          <w:b w:val="false"/>
          <w:bCs w:val="false"/>
          <w:sz w:val="20"/>
          <w:szCs w:val="20"/>
        </w:rPr>
        <w:t xml:space="preserve">4.3 Alternative: Einführung eines Standardwerkzeugs</w:t>
      </w:r>
    </w:p>
    <w:p>
      <w:pPr>
        <w:pStyle w:val="ListParagraph"/>
        <w:numPr>
          <w:ilvl w:val="1"/>
          <w:numId w:val="2"/>
        </w:numPr>
        <w:spacing w:after="70" w:line="264"/>
      </w:pPr>
      <w:r>
        <w:rPr>
          <w:b w:val="false"/>
          <w:bCs w:val="false"/>
          <w:sz w:val="20"/>
          <w:szCs w:val="20"/>
        </w:rPr>
        <w:t xml:space="preserve">4.4 Alternative: Eigenentwicklung</w:t>
      </w:r>
    </w:p>
    <w:p>
      <w:pPr>
        <w:pStyle w:val="ListParagraph"/>
        <w:numPr>
          <w:ilvl w:val="1"/>
          <w:numId w:val="2"/>
        </w:numPr>
        <w:spacing w:after="70" w:line="264"/>
      </w:pPr>
      <w:r>
        <w:rPr>
          <w:b w:val="false"/>
          <w:bCs w:val="false"/>
          <w:sz w:val="20"/>
          <w:szCs w:val="20"/>
        </w:rPr>
        <w:t xml:space="preserve">4.5 Bewertung und Auswahlentscheidung</w:t>
      </w:r>
    </w:p>
    <w:p>
      <w:pPr>
        <w:pStyle w:val="ListParagraph"/>
        <w:numPr>
          <w:ilvl w:val="0"/>
          <w:numId w:val="2"/>
        </w:numPr>
        <w:spacing w:after="70" w:line="264"/>
      </w:pPr>
      <w:r>
        <w:rPr>
          <w:b/>
          <w:bCs/>
          <w:sz w:val="20"/>
          <w:szCs w:val="20"/>
        </w:rPr>
        <w:t xml:space="preserve">5 Entwurf der Lösung</w:t>
      </w:r>
    </w:p>
    <w:p>
      <w:pPr>
        <w:pStyle w:val="ListParagraph"/>
        <w:numPr>
          <w:ilvl w:val="1"/>
          <w:numId w:val="2"/>
        </w:numPr>
        <w:spacing w:after="70" w:line="264"/>
      </w:pPr>
      <w:r>
        <w:rPr>
          <w:b w:val="false"/>
          <w:bCs w:val="false"/>
          <w:sz w:val="20"/>
          <w:szCs w:val="20"/>
        </w:rPr>
        <w:t xml:space="preserve">5.1 Architekturkonzept</w:t>
      </w:r>
    </w:p>
    <w:p>
      <w:pPr>
        <w:pStyle w:val="ListParagraph"/>
        <w:numPr>
          <w:ilvl w:val="1"/>
          <w:numId w:val="2"/>
        </w:numPr>
        <w:spacing w:after="70" w:line="264"/>
      </w:pPr>
      <w:r>
        <w:rPr>
          <w:b w:val="false"/>
          <w:bCs w:val="false"/>
          <w:sz w:val="20"/>
          <w:szCs w:val="20"/>
        </w:rPr>
        <w:t xml:space="preserve">5.2 Komponenten und Schnittstellen</w:t>
      </w:r>
    </w:p>
    <w:p>
      <w:pPr>
        <w:pStyle w:val="ListParagraph"/>
        <w:numPr>
          <w:ilvl w:val="1"/>
          <w:numId w:val="2"/>
        </w:numPr>
        <w:spacing w:after="70" w:line="264"/>
      </w:pPr>
      <w:r>
        <w:rPr>
          <w:b w:val="false"/>
          <w:bCs w:val="false"/>
          <w:sz w:val="20"/>
          <w:szCs w:val="20"/>
        </w:rPr>
        <w:t xml:space="preserve">5.3 Datenmodell</w:t>
      </w:r>
    </w:p>
    <w:p>
      <w:pPr>
        <w:pStyle w:val="ListParagraph"/>
        <w:numPr>
          <w:ilvl w:val="1"/>
          <w:numId w:val="2"/>
        </w:numPr>
        <w:spacing w:after="70" w:line="264"/>
      </w:pPr>
      <w:r>
        <w:rPr>
          <w:b w:val="false"/>
          <w:bCs w:val="false"/>
          <w:sz w:val="20"/>
          <w:szCs w:val="20"/>
        </w:rPr>
        <w:t xml:space="preserve">5.4 Sicherheits- und Rollenkonzept</w:t>
      </w:r>
    </w:p>
    <w:p>
      <w:pPr>
        <w:pStyle w:val="ListParagraph"/>
        <w:numPr>
          <w:ilvl w:val="1"/>
          <w:numId w:val="2"/>
        </w:numPr>
        <w:spacing w:after="70" w:line="264"/>
      </w:pPr>
      <w:r>
        <w:rPr>
          <w:b w:val="false"/>
          <w:bCs w:val="false"/>
          <w:sz w:val="20"/>
          <w:szCs w:val="20"/>
        </w:rPr>
        <w:t xml:space="preserve">5.5 Entwurf der Automatisierungsregeln</w:t>
      </w:r>
    </w:p>
    <w:p>
      <w:pPr>
        <w:pStyle w:val="ListParagraph"/>
        <w:numPr>
          <w:ilvl w:val="0"/>
          <w:numId w:val="2"/>
        </w:numPr>
        <w:spacing w:after="70" w:line="264"/>
      </w:pPr>
      <w:r>
        <w:rPr>
          <w:b/>
          <w:bCs/>
          <w:sz w:val="20"/>
          <w:szCs w:val="20"/>
        </w:rPr>
        <w:t xml:space="preserve">6 Realisierung</w:t>
      </w:r>
    </w:p>
    <w:p>
      <w:pPr>
        <w:pStyle w:val="ListParagraph"/>
        <w:numPr>
          <w:ilvl w:val="1"/>
          <w:numId w:val="2"/>
        </w:numPr>
        <w:spacing w:after="70" w:line="264"/>
      </w:pPr>
      <w:r>
        <w:rPr>
          <w:b w:val="false"/>
          <w:bCs w:val="false"/>
          <w:sz w:val="20"/>
          <w:szCs w:val="20"/>
        </w:rPr>
        <w:t xml:space="preserve">6.1 Vorgehen und Werkzeuge</w:t>
      </w:r>
    </w:p>
    <w:p>
      <w:pPr>
        <w:pStyle w:val="ListParagraph"/>
        <w:numPr>
          <w:ilvl w:val="1"/>
          <w:numId w:val="2"/>
        </w:numPr>
        <w:spacing w:after="70" w:line="264"/>
      </w:pPr>
      <w:r>
        <w:rPr>
          <w:b w:val="false"/>
          <w:bCs w:val="false"/>
          <w:sz w:val="20"/>
          <w:szCs w:val="20"/>
        </w:rPr>
        <w:t xml:space="preserve">6.2 Umsetzung der Erfassung und Validierung</w:t>
      </w:r>
    </w:p>
    <w:p>
      <w:pPr>
        <w:pStyle w:val="ListParagraph"/>
        <w:numPr>
          <w:ilvl w:val="1"/>
          <w:numId w:val="2"/>
        </w:numPr>
        <w:spacing w:after="70" w:line="264"/>
      </w:pPr>
      <w:r>
        <w:rPr>
          <w:b w:val="false"/>
          <w:bCs w:val="false"/>
          <w:sz w:val="20"/>
          <w:szCs w:val="20"/>
        </w:rPr>
        <w:t xml:space="preserve">6.3 Umsetzung der Verarbeitung und Automatisierung</w:t>
      </w:r>
    </w:p>
    <w:p>
      <w:pPr>
        <w:pStyle w:val="ListParagraph"/>
        <w:numPr>
          <w:ilvl w:val="1"/>
          <w:numId w:val="2"/>
        </w:numPr>
        <w:spacing w:after="70" w:line="264"/>
      </w:pPr>
      <w:r>
        <w:rPr>
          <w:b w:val="false"/>
          <w:bCs w:val="false"/>
          <w:sz w:val="20"/>
          <w:szCs w:val="20"/>
        </w:rPr>
        <w:t xml:space="preserve">6.4 Umsetzung von Sicherheit und Protokollierung</w:t>
      </w:r>
    </w:p>
    <w:p>
      <w:pPr>
        <w:pStyle w:val="ListParagraph"/>
        <w:numPr>
          <w:ilvl w:val="1"/>
          <w:numId w:val="2"/>
        </w:numPr>
        <w:spacing w:after="70" w:line="264"/>
      </w:pPr>
      <w:r>
        <w:rPr>
          <w:b w:val="false"/>
          <w:bCs w:val="false"/>
          <w:sz w:val="20"/>
          <w:szCs w:val="20"/>
        </w:rPr>
        <w:t xml:space="preserve">6.5 Ausgewählte Umsetzungsprobleme und ihre Lösung</w:t>
      </w:r>
    </w:p>
    <w:p>
      <w:pPr>
        <w:pStyle w:val="ListParagraph"/>
        <w:numPr>
          <w:ilvl w:val="0"/>
          <w:numId w:val="2"/>
        </w:numPr>
        <w:spacing w:after="70" w:line="264"/>
      </w:pPr>
      <w:r>
        <w:rPr>
          <w:b/>
          <w:bCs/>
          <w:sz w:val="20"/>
          <w:szCs w:val="20"/>
        </w:rPr>
        <w:t xml:space="preserve">7 Verifikation, Validierung und Test</w:t>
      </w:r>
    </w:p>
    <w:p>
      <w:pPr>
        <w:pStyle w:val="ListParagraph"/>
        <w:numPr>
          <w:ilvl w:val="1"/>
          <w:numId w:val="2"/>
        </w:numPr>
        <w:spacing w:after="70" w:line="264"/>
      </w:pPr>
      <w:r>
        <w:rPr>
          <w:b w:val="false"/>
          <w:bCs w:val="false"/>
          <w:sz w:val="20"/>
          <w:szCs w:val="20"/>
        </w:rPr>
        <w:t xml:space="preserve">7.1 Teststrategie und Testabdeckung</w:t>
      </w:r>
    </w:p>
    <w:p>
      <w:pPr>
        <w:pStyle w:val="ListParagraph"/>
        <w:numPr>
          <w:ilvl w:val="1"/>
          <w:numId w:val="2"/>
        </w:numPr>
        <w:spacing w:after="70" w:line="264"/>
      </w:pPr>
      <w:r>
        <w:rPr>
          <w:b w:val="false"/>
          <w:bCs w:val="false"/>
          <w:sz w:val="20"/>
          <w:szCs w:val="20"/>
        </w:rPr>
        <w:t xml:space="preserve">7.2 Validierung gegen die Anforderungen</w:t>
      </w:r>
    </w:p>
    <w:p>
      <w:pPr>
        <w:pStyle w:val="ListParagraph"/>
        <w:numPr>
          <w:ilvl w:val="1"/>
          <w:numId w:val="2"/>
        </w:numPr>
        <w:spacing w:after="70" w:line="264"/>
      </w:pPr>
      <w:r>
        <w:rPr>
          <w:b w:val="false"/>
          <w:bCs w:val="false"/>
          <w:sz w:val="20"/>
          <w:szCs w:val="20"/>
        </w:rPr>
        <w:t xml:space="preserve">7.3 Prozessbezogene Evaluation alt gegen neu</w:t>
      </w:r>
    </w:p>
    <w:p>
      <w:pPr>
        <w:pStyle w:val="ListParagraph"/>
        <w:numPr>
          <w:ilvl w:val="1"/>
          <w:numId w:val="2"/>
        </w:numPr>
        <w:spacing w:after="70" w:line="264"/>
      </w:pPr>
      <w:r>
        <w:rPr>
          <w:b w:val="false"/>
          <w:bCs w:val="false"/>
          <w:sz w:val="20"/>
          <w:szCs w:val="20"/>
        </w:rPr>
        <w:t xml:space="preserve">7.4 Ergebnisse und Limitationen</w:t>
      </w:r>
    </w:p>
    <w:p>
      <w:pPr>
        <w:pStyle w:val="ListParagraph"/>
        <w:numPr>
          <w:ilvl w:val="0"/>
          <w:numId w:val="2"/>
        </w:numPr>
        <w:spacing w:after="70" w:line="264"/>
      </w:pPr>
      <w:r>
        <w:rPr>
          <w:b/>
          <w:bCs/>
          <w:sz w:val="20"/>
          <w:szCs w:val="20"/>
        </w:rPr>
        <w:t xml:space="preserve">8 Zusammenfassung und Ausblick</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Kritische Reflexion</w:t>
      </w:r>
    </w:p>
    <w:p>
      <w:pPr>
        <w:pStyle w:val="ListParagraph"/>
        <w:numPr>
          <w:ilvl w:val="1"/>
          <w:numId w:val="2"/>
        </w:numPr>
        <w:spacing w:after="70" w:line="264"/>
      </w:pPr>
      <w:r>
        <w:rPr>
          <w:b w:val="false"/>
          <w:bCs w:val="false"/>
          <w:sz w:val="20"/>
          <w:szCs w:val="20"/>
        </w:rPr>
        <w:t xml:space="preserve">8.3 Ausblick</w:t>
      </w:r>
    </w:p>
    <w:p>
      <w:pPr>
        <w:pStyle w:val="Heading3"/>
        <w:spacing w:after="90" w:before="200"/>
      </w:pPr>
      <w:r>
        <w:t xml:space="preserve">8.2 Zweck und Bewertung</w:t>
      </w:r>
    </w:p>
    <w:p>
      <w:pPr>
        <w:spacing w:after="150" w:line="276"/>
        <w:jc w:val="both"/>
      </w:pPr>
      <w:r>
        <w:rPr>
          <w:b w:val="false"/>
          <w:bCs w:val="false"/>
          <w:sz w:val="21"/>
          <w:szCs w:val="21"/>
        </w:rPr>
        <w:t xml:space="preserve">Der große Vorteil dieser Variante ist die Erwartungskonformität. Ein Gutachter, der das Fakultätsschema im Kopf hat, findet jedes Element genau dort, wo er es sucht. Kapitel 4 ist dabei der eigentliche Gewinn: Es macht aus der bisher verstreuten Alternativenbetrachtung ein sichtbares, bewertetes Auswahlverfahren mit Kriterien. Das ist die stärkste denkbare Antwort auf die Richtlinienvorgabe, Lösungsalternativen zu diskutieren, und es wertet deine Vorgeschichte mit Power Apps und AdHoc-Worker von einer Anekdote zu einem methodisch geführten Vergleich auf. Ebenfalls stark ist Kapitel 7, das Verifikation und Validierung explizit trennt und damit deiner Testsuite und dem Testfallkatalog einen eigenen, wissenschaftlich sauberen Ort gibt.</w:t>
      </w:r>
    </w:p>
    <w:p>
      <w:pPr>
        <w:spacing w:after="150" w:line="276"/>
        <w:jc w:val="both"/>
      </w:pPr>
      <w:r>
        <w:rPr>
          <w:b w:val="false"/>
          <w:bCs w:val="false"/>
          <w:sz w:val="21"/>
          <w:szCs w:val="21"/>
        </w:rPr>
        <w:t xml:space="preserve">Die Nachteile sind erstens, dass die Trennung von Entwurf und Realisierung in zwei Kapitel bei deinem System zu Doppelbeschreibungen führen kann, und zweitens, dass Kapitel 4 in der Rückschau konstruiert wirken kann. Die Auswahlentscheidung für eine Eigenentwicklung war faktisch bereits vor Beginn der Arbeit gefallen. Das lässt sich ehrlich auflösen, indem du Kapitel 4 als nachträgliche, systematische Rechtfertigung einer bereits getroffenen Entscheidung kennzeichnest, aber es erfordert Sorgfalt in der Formulierung.</w:t>
      </w:r>
    </w:p>
    <w:p>
      <w:pPr>
        <w:pBdr>
          <w:bottom w:val="single" w:color="AAAAAA" w:sz="6" w:space="1"/>
        </w:pBdr>
        <w:spacing w:after="200" w:before="60"/>
      </w:pPr>
    </w:p>
    <w:p>
      <w:pPr>
        <w:pStyle w:val="Heading2"/>
        <w:spacing w:after="110" w:before="260"/>
      </w:pPr>
      <w:r>
        <w:t xml:space="preserve">9. Vergleich der Varianten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Kriterium</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Variante A</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Variante B</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Variante C</w:t>
            </w:r>
          </w:p>
        </w:tc>
      </w:tr>
      <w:tr>
        <w:tc>
          <w:tcPr>
            <w:tcW w:type="dxa" w:w="2409"/>
            <w:tcMar>
              <w:top w:type="dxa" w:w="60"/>
              <w:left w:type="dxa" w:w="90"/>
              <w:bottom w:type="dxa" w:w="60"/>
              <w:right w:type="dxa" w:w="90"/>
            </w:tcMar>
          </w:tcPr>
          <w:p>
            <w:pPr>
              <w:spacing w:after="0" w:line="240"/>
            </w:pPr>
            <w:r>
              <w:rPr>
                <w:b w:val="false"/>
                <w:bCs w:val="false"/>
                <w:sz w:val="18"/>
                <w:szCs w:val="18"/>
              </w:rPr>
              <w:t xml:space="preserve">Migrationsaufwand aus dem Ist-Stand</w:t>
            </w:r>
          </w:p>
        </w:tc>
        <w:tc>
          <w:tcPr>
            <w:tcW w:type="dxa" w:w="2409"/>
            <w:tcMar>
              <w:top w:type="dxa" w:w="60"/>
              <w:left w:type="dxa" w:w="90"/>
              <w:bottom w:type="dxa" w:w="60"/>
              <w:right w:type="dxa" w:w="90"/>
            </w:tcMar>
          </w:tcPr>
          <w:p>
            <w:pPr>
              <w:spacing w:after="0" w:line="240"/>
            </w:pPr>
            <w:r>
              <w:rPr>
                <w:b w:val="false"/>
                <w:bCs w:val="false"/>
                <w:sz w:val="18"/>
                <w:szCs w:val="18"/>
              </w:rPr>
              <w:t xml:space="preserve">gering</w:t>
            </w:r>
          </w:p>
        </w:tc>
        <w:tc>
          <w:tcPr>
            <w:tcW w:type="dxa" w:w="2409"/>
            <w:tcMar>
              <w:top w:type="dxa" w:w="60"/>
              <w:left w:type="dxa" w:w="90"/>
              <w:bottom w:type="dxa" w:w="60"/>
              <w:right w:type="dxa" w:w="90"/>
            </w:tcMar>
          </w:tcPr>
          <w:p>
            <w:pPr>
              <w:spacing w:after="0" w:line="240"/>
            </w:pPr>
            <w:r>
              <w:rPr>
                <w:b w:val="false"/>
                <w:bCs w:val="false"/>
                <w:sz w:val="18"/>
                <w:szCs w:val="18"/>
              </w:rPr>
              <w:t xml:space="preserve">hoch</w:t>
            </w:r>
          </w:p>
        </w:tc>
        <w:tc>
          <w:tcPr>
            <w:tcW w:type="dxa" w:w="2411"/>
            <w:tcMar>
              <w:top w:type="dxa" w:w="60"/>
              <w:left w:type="dxa" w:w="90"/>
              <w:bottom w:type="dxa" w:w="60"/>
              <w:right w:type="dxa" w:w="90"/>
            </w:tcMar>
          </w:tcPr>
          <w:p>
            <w:pPr>
              <w:spacing w:after="0" w:line="240"/>
            </w:pPr>
            <w:r>
              <w:rPr>
                <w:b w:val="false"/>
                <w:bCs w:val="false"/>
                <w:sz w:val="18"/>
                <w:szCs w:val="18"/>
              </w:rPr>
              <w:t xml:space="preserve">mittel</w:t>
            </w:r>
          </w:p>
        </w:tc>
      </w:tr>
      <w:tr>
        <w:tc>
          <w:tcPr>
            <w:tcW w:type="dxa" w:w="2409"/>
            <w:tcMar>
              <w:top w:type="dxa" w:w="60"/>
              <w:left w:type="dxa" w:w="90"/>
              <w:bottom w:type="dxa" w:w="60"/>
              <w:right w:type="dxa" w:w="90"/>
            </w:tcMar>
          </w:tcPr>
          <w:p>
            <w:pPr>
              <w:spacing w:after="0" w:line="240"/>
            </w:pPr>
            <w:r>
              <w:rPr>
                <w:b w:val="false"/>
                <w:bCs w:val="false"/>
                <w:sz w:val="18"/>
                <w:szCs w:val="18"/>
              </w:rPr>
              <w:t xml:space="preserve">Bestehende Todo-Anweisungen bleiben gültig</w:t>
            </w:r>
          </w:p>
        </w:tc>
        <w:tc>
          <w:tcPr>
            <w:tcW w:type="dxa" w:w="2409"/>
            <w:tcMar>
              <w:top w:type="dxa" w:w="60"/>
              <w:left w:type="dxa" w:w="90"/>
              <w:bottom w:type="dxa" w:w="60"/>
              <w:right w:type="dxa" w:w="90"/>
            </w:tcMar>
          </w:tcPr>
          <w:p>
            <w:pPr>
              <w:spacing w:after="0" w:line="240"/>
            </w:pPr>
            <w:r>
              <w:rPr>
                <w:b w:val="false"/>
                <w:bCs w:val="false"/>
                <w:sz w:val="18"/>
                <w:szCs w:val="18"/>
              </w:rPr>
              <w:t xml:space="preserve">fast vollständig</w:t>
            </w:r>
          </w:p>
        </w:tc>
        <w:tc>
          <w:tcPr>
            <w:tcW w:type="dxa" w:w="2409"/>
            <w:tcMar>
              <w:top w:type="dxa" w:w="60"/>
              <w:left w:type="dxa" w:w="90"/>
              <w:bottom w:type="dxa" w:w="60"/>
              <w:right w:type="dxa" w:w="90"/>
            </w:tcMar>
          </w:tcPr>
          <w:p>
            <w:pPr>
              <w:spacing w:after="0" w:line="240"/>
            </w:pPr>
            <w:r>
              <w:rPr>
                <w:b w:val="false"/>
                <w:bCs w:val="false"/>
                <w:sz w:val="18"/>
                <w:szCs w:val="18"/>
              </w:rPr>
              <w:t xml:space="preserve">kaum</w:t>
            </w:r>
          </w:p>
        </w:tc>
        <w:tc>
          <w:tcPr>
            <w:tcW w:type="dxa" w:w="2411"/>
            <w:tcMar>
              <w:top w:type="dxa" w:w="60"/>
              <w:left w:type="dxa" w:w="90"/>
              <w:bottom w:type="dxa" w:w="60"/>
              <w:right w:type="dxa" w:w="90"/>
            </w:tcMar>
          </w:tcPr>
          <w:p>
            <w:pPr>
              <w:spacing w:after="0" w:line="240"/>
            </w:pPr>
            <w:r>
              <w:rPr>
                <w:b w:val="false"/>
                <w:bCs w:val="false"/>
                <w:sz w:val="18"/>
                <w:szCs w:val="18"/>
              </w:rPr>
              <w:t xml:space="preserve">teilweise</w:t>
            </w:r>
          </w:p>
        </w:tc>
      </w:tr>
      <w:tr>
        <w:tc>
          <w:tcPr>
            <w:tcW w:type="dxa" w:w="2409"/>
            <w:tcMar>
              <w:top w:type="dxa" w:w="60"/>
              <w:left w:type="dxa" w:w="90"/>
              <w:bottom w:type="dxa" w:w="60"/>
              <w:right w:type="dxa" w:w="90"/>
            </w:tcMar>
          </w:tcPr>
          <w:p>
            <w:pPr>
              <w:spacing w:after="0" w:line="240"/>
            </w:pPr>
            <w:r>
              <w:rPr>
                <w:b w:val="false"/>
                <w:bCs w:val="false"/>
                <w:sz w:val="18"/>
                <w:szCs w:val="18"/>
              </w:rPr>
              <w:t xml:space="preserve">Erfüllung des Fakultätsschemas</w:t>
            </w:r>
          </w:p>
        </w:tc>
        <w:tc>
          <w:tcPr>
            <w:tcW w:type="dxa" w:w="2409"/>
            <w:tcMar>
              <w:top w:type="dxa" w:w="60"/>
              <w:left w:type="dxa" w:w="90"/>
              <w:bottom w:type="dxa" w:w="60"/>
              <w:right w:type="dxa" w:w="90"/>
            </w:tcMar>
          </w:tcPr>
          <w:p>
            <w:pPr>
              <w:spacing w:after="0" w:line="240"/>
            </w:pPr>
            <w:r>
              <w:rPr>
                <w:b w:val="false"/>
                <w:bCs w:val="false"/>
                <w:sz w:val="18"/>
                <w:szCs w:val="18"/>
              </w:rPr>
              <w:t xml:space="preserve">gut</w:t>
            </w:r>
          </w:p>
        </w:tc>
        <w:tc>
          <w:tcPr>
            <w:tcW w:type="dxa" w:w="2409"/>
            <w:tcMar>
              <w:top w:type="dxa" w:w="60"/>
              <w:left w:type="dxa" w:w="90"/>
              <w:bottom w:type="dxa" w:w="60"/>
              <w:right w:type="dxa" w:w="90"/>
            </w:tcMar>
          </w:tcPr>
          <w:p>
            <w:pPr>
              <w:spacing w:after="0" w:line="240"/>
            </w:pPr>
            <w:r>
              <w:rPr>
                <w:b w:val="false"/>
                <w:bCs w:val="false"/>
                <w:sz w:val="18"/>
                <w:szCs w:val="18"/>
              </w:rPr>
              <w:t xml:space="preserve">mittel</w:t>
            </w:r>
          </w:p>
        </w:tc>
        <w:tc>
          <w:tcPr>
            <w:tcW w:type="dxa" w:w="2411"/>
            <w:tcMar>
              <w:top w:type="dxa" w:w="60"/>
              <w:left w:type="dxa" w:w="90"/>
              <w:bottom w:type="dxa" w:w="60"/>
              <w:right w:type="dxa" w:w="90"/>
            </w:tcMar>
          </w:tcPr>
          <w:p>
            <w:pPr>
              <w:spacing w:after="0" w:line="240"/>
            </w:pPr>
            <w:r>
              <w:rPr>
                <w:b w:val="false"/>
                <w:bCs w:val="false"/>
                <w:sz w:val="18"/>
                <w:szCs w:val="18"/>
              </w:rPr>
              <w:t xml:space="preserve">vollständig</w:t>
            </w:r>
          </w:p>
        </w:tc>
      </w:tr>
      <w:tr>
        <w:tc>
          <w:tcPr>
            <w:tcW w:type="dxa" w:w="2409"/>
            <w:tcMar>
              <w:top w:type="dxa" w:w="60"/>
              <w:left w:type="dxa" w:w="90"/>
              <w:bottom w:type="dxa" w:w="60"/>
              <w:right w:type="dxa" w:w="90"/>
            </w:tcMar>
          </w:tcPr>
          <w:p>
            <w:pPr>
              <w:spacing w:after="0" w:line="240"/>
            </w:pPr>
            <w:r>
              <w:rPr>
                <w:b w:val="false"/>
                <w:bCs w:val="false"/>
                <w:sz w:val="18"/>
                <w:szCs w:val="18"/>
              </w:rPr>
              <w:t xml:space="preserve">Sichtbarkeit der Methodik</w:t>
            </w:r>
          </w:p>
        </w:tc>
        <w:tc>
          <w:tcPr>
            <w:tcW w:type="dxa" w:w="2409"/>
            <w:tcMar>
              <w:top w:type="dxa" w:w="60"/>
              <w:left w:type="dxa" w:w="90"/>
              <w:bottom w:type="dxa" w:w="60"/>
              <w:right w:type="dxa" w:w="90"/>
            </w:tcMar>
          </w:tcPr>
          <w:p>
            <w:pPr>
              <w:spacing w:after="0" w:line="240"/>
            </w:pPr>
            <w:r>
              <w:rPr>
                <w:b w:val="false"/>
                <w:bCs w:val="false"/>
                <w:sz w:val="18"/>
                <w:szCs w:val="18"/>
              </w:rPr>
              <w:t xml:space="preserve">schwach bis mittel</w:t>
            </w:r>
          </w:p>
        </w:tc>
        <w:tc>
          <w:tcPr>
            <w:tcW w:type="dxa" w:w="2409"/>
            <w:tcMar>
              <w:top w:type="dxa" w:w="60"/>
              <w:left w:type="dxa" w:w="90"/>
              <w:bottom w:type="dxa" w:w="60"/>
              <w:right w:type="dxa" w:w="90"/>
            </w:tcMar>
          </w:tcPr>
          <w:p>
            <w:pPr>
              <w:spacing w:after="0" w:line="240"/>
            </w:pPr>
            <w:r>
              <w:rPr>
                <w:b w:val="false"/>
                <w:bCs w:val="false"/>
                <w:sz w:val="18"/>
                <w:szCs w:val="18"/>
              </w:rPr>
              <w:t xml:space="preserve">stark</w:t>
            </w:r>
          </w:p>
        </w:tc>
        <w:tc>
          <w:tcPr>
            <w:tcW w:type="dxa" w:w="2411"/>
            <w:tcMar>
              <w:top w:type="dxa" w:w="60"/>
              <w:left w:type="dxa" w:w="90"/>
              <w:bottom w:type="dxa" w:w="60"/>
              <w:right w:type="dxa" w:w="90"/>
            </w:tcMar>
          </w:tcPr>
          <w:p>
            <w:pPr>
              <w:spacing w:after="0" w:line="240"/>
            </w:pPr>
            <w:r>
              <w:rPr>
                <w:b w:val="false"/>
                <w:bCs w:val="false"/>
                <w:sz w:val="18"/>
                <w:szCs w:val="18"/>
              </w:rPr>
              <w:t xml:space="preserve">mittel</w:t>
            </w:r>
          </w:p>
        </w:tc>
      </w:tr>
      <w:tr>
        <w:tc>
          <w:tcPr>
            <w:tcW w:type="dxa" w:w="2409"/>
            <w:tcMar>
              <w:top w:type="dxa" w:w="60"/>
              <w:left w:type="dxa" w:w="90"/>
              <w:bottom w:type="dxa" w:w="60"/>
              <w:right w:type="dxa" w:w="90"/>
            </w:tcMar>
          </w:tcPr>
          <w:p>
            <w:pPr>
              <w:spacing w:after="0" w:line="240"/>
            </w:pPr>
            <w:r>
              <w:rPr>
                <w:b w:val="false"/>
                <w:bCs w:val="false"/>
                <w:sz w:val="18"/>
                <w:szCs w:val="18"/>
              </w:rPr>
              <w:t xml:space="preserve">Sichtbarkeit der Eigenleistung</w:t>
            </w:r>
          </w:p>
        </w:tc>
        <w:tc>
          <w:tcPr>
            <w:tcW w:type="dxa" w:w="2409"/>
            <w:tcMar>
              <w:top w:type="dxa" w:w="60"/>
              <w:left w:type="dxa" w:w="90"/>
              <w:bottom w:type="dxa" w:w="60"/>
              <w:right w:type="dxa" w:w="90"/>
            </w:tcMar>
          </w:tcPr>
          <w:p>
            <w:pPr>
              <w:spacing w:after="0" w:line="240"/>
            </w:pPr>
            <w:r>
              <w:rPr>
                <w:b w:val="false"/>
                <w:bCs w:val="false"/>
                <w:sz w:val="18"/>
                <w:szCs w:val="18"/>
              </w:rPr>
              <w:t xml:space="preserve">gut (Kapitel 6)</w:t>
            </w:r>
          </w:p>
        </w:tc>
        <w:tc>
          <w:tcPr>
            <w:tcW w:type="dxa" w:w="2409"/>
            <w:tcMar>
              <w:top w:type="dxa" w:w="60"/>
              <w:left w:type="dxa" w:w="90"/>
              <w:bottom w:type="dxa" w:w="60"/>
              <w:right w:type="dxa" w:w="90"/>
            </w:tcMar>
          </w:tcPr>
          <w:p>
            <w:pPr>
              <w:spacing w:after="0" w:line="240"/>
            </w:pPr>
            <w:r>
              <w:rPr>
                <w:b w:val="false"/>
                <w:bCs w:val="false"/>
                <w:sz w:val="18"/>
                <w:szCs w:val="18"/>
              </w:rPr>
              <w:t xml:space="preserve">mittel</w:t>
            </w:r>
          </w:p>
        </w:tc>
        <w:tc>
          <w:tcPr>
            <w:tcW w:type="dxa" w:w="2411"/>
            <w:tcMar>
              <w:top w:type="dxa" w:w="60"/>
              <w:left w:type="dxa" w:w="90"/>
              <w:bottom w:type="dxa" w:w="60"/>
              <w:right w:type="dxa" w:w="90"/>
            </w:tcMar>
          </w:tcPr>
          <w:p>
            <w:pPr>
              <w:spacing w:after="0" w:line="240"/>
            </w:pPr>
            <w:r>
              <w:rPr>
                <w:b w:val="false"/>
                <w:bCs w:val="false"/>
                <w:sz w:val="18"/>
                <w:szCs w:val="18"/>
              </w:rPr>
              <w:t xml:space="preserve">sehr gut (Kapitel 4 und 6.5)</w:t>
            </w:r>
          </w:p>
        </w:tc>
      </w:tr>
      <w:tr>
        <w:tc>
          <w:tcPr>
            <w:tcW w:type="dxa" w:w="2409"/>
            <w:tcMar>
              <w:top w:type="dxa" w:w="60"/>
              <w:left w:type="dxa" w:w="90"/>
              <w:bottom w:type="dxa" w:w="60"/>
              <w:right w:type="dxa" w:w="90"/>
            </w:tcMar>
          </w:tcPr>
          <w:p>
            <w:pPr>
              <w:spacing w:after="0" w:line="240"/>
            </w:pPr>
            <w:r>
              <w:rPr>
                <w:b w:val="false"/>
                <w:bCs w:val="false"/>
                <w:sz w:val="18"/>
                <w:szCs w:val="18"/>
              </w:rPr>
              <w:t xml:space="preserve">Umgang mit dem Evaluationsrisiko</w:t>
            </w:r>
          </w:p>
        </w:tc>
        <w:tc>
          <w:tcPr>
            <w:tcW w:type="dxa" w:w="2409"/>
            <w:tcMar>
              <w:top w:type="dxa" w:w="60"/>
              <w:left w:type="dxa" w:w="90"/>
              <w:bottom w:type="dxa" w:w="60"/>
              <w:right w:type="dxa" w:w="90"/>
            </w:tcMar>
          </w:tcPr>
          <w:p>
            <w:pPr>
              <w:spacing w:after="0" w:line="240"/>
            </w:pPr>
            <w:r>
              <w:rPr>
                <w:b w:val="false"/>
                <w:bCs w:val="false"/>
                <w:sz w:val="18"/>
                <w:szCs w:val="18"/>
              </w:rPr>
              <w:t xml:space="preserve">strukturell entschärft</w:t>
            </w:r>
          </w:p>
        </w:tc>
        <w:tc>
          <w:tcPr>
            <w:tcW w:type="dxa" w:w="2409"/>
            <w:tcMar>
              <w:top w:type="dxa" w:w="60"/>
              <w:left w:type="dxa" w:w="90"/>
              <w:bottom w:type="dxa" w:w="60"/>
              <w:right w:type="dxa" w:w="90"/>
            </w:tcMar>
          </w:tcPr>
          <w:p>
            <w:pPr>
              <w:spacing w:after="0" w:line="240"/>
            </w:pPr>
            <w:r>
              <w:rPr>
                <w:b w:val="false"/>
                <w:bCs w:val="false"/>
                <w:sz w:val="18"/>
                <w:szCs w:val="18"/>
              </w:rPr>
              <w:t xml:space="preserve">offen</w:t>
            </w:r>
          </w:p>
        </w:tc>
        <w:tc>
          <w:tcPr>
            <w:tcW w:type="dxa" w:w="2411"/>
            <w:tcMar>
              <w:top w:type="dxa" w:w="60"/>
              <w:left w:type="dxa" w:w="90"/>
              <w:bottom w:type="dxa" w:w="60"/>
              <w:right w:type="dxa" w:w="90"/>
            </w:tcMar>
          </w:tcPr>
          <w:p>
            <w:pPr>
              <w:spacing w:after="0" w:line="240"/>
            </w:pPr>
            <w:r>
              <w:rPr>
                <w:b w:val="false"/>
                <w:bCs w:val="false"/>
                <w:sz w:val="18"/>
                <w:szCs w:val="18"/>
              </w:rPr>
              <w:t xml:space="preserve">strukturell entschärft</w:t>
            </w:r>
          </w:p>
        </w:tc>
      </w:tr>
      <w:tr>
        <w:tc>
          <w:tcPr>
            <w:tcW w:type="dxa" w:w="2409"/>
            <w:tcMar>
              <w:top w:type="dxa" w:w="60"/>
              <w:left w:type="dxa" w:w="90"/>
              <w:bottom w:type="dxa" w:w="60"/>
              <w:right w:type="dxa" w:w="90"/>
            </w:tcMar>
          </w:tcPr>
          <w:p>
            <w:pPr>
              <w:spacing w:after="0" w:line="240"/>
            </w:pPr>
            <w:r>
              <w:rPr>
                <w:b w:val="false"/>
                <w:bCs w:val="false"/>
                <w:sz w:val="18"/>
                <w:szCs w:val="18"/>
              </w:rPr>
              <w:t xml:space="preserve">Redundanzrisiko</w:t>
            </w:r>
          </w:p>
        </w:tc>
        <w:tc>
          <w:tcPr>
            <w:tcW w:type="dxa" w:w="2409"/>
            <w:tcMar>
              <w:top w:type="dxa" w:w="60"/>
              <w:left w:type="dxa" w:w="90"/>
              <w:bottom w:type="dxa" w:w="60"/>
              <w:right w:type="dxa" w:w="90"/>
            </w:tcMar>
          </w:tcPr>
          <w:p>
            <w:pPr>
              <w:spacing w:after="0" w:line="240"/>
            </w:pPr>
            <w:r>
              <w:rPr>
                <w:b w:val="false"/>
                <w:bCs w:val="false"/>
                <w:sz w:val="18"/>
                <w:szCs w:val="18"/>
              </w:rPr>
              <w:t xml:space="preserve">gering</w:t>
            </w:r>
          </w:p>
        </w:tc>
        <w:tc>
          <w:tcPr>
            <w:tcW w:type="dxa" w:w="2409"/>
            <w:tcMar>
              <w:top w:type="dxa" w:w="60"/>
              <w:left w:type="dxa" w:w="90"/>
              <w:bottom w:type="dxa" w:w="60"/>
              <w:right w:type="dxa" w:w="90"/>
            </w:tcMar>
          </w:tcPr>
          <w:p>
            <w:pPr>
              <w:spacing w:after="0" w:line="240"/>
            </w:pPr>
            <w:r>
              <w:rPr>
                <w:b w:val="false"/>
                <w:bCs w:val="false"/>
                <w:sz w:val="18"/>
                <w:szCs w:val="18"/>
              </w:rPr>
              <w:t xml:space="preserve">hoch</w:t>
            </w:r>
          </w:p>
        </w:tc>
        <w:tc>
          <w:tcPr>
            <w:tcW w:type="dxa" w:w="2411"/>
            <w:tcMar>
              <w:top w:type="dxa" w:w="60"/>
              <w:left w:type="dxa" w:w="90"/>
              <w:bottom w:type="dxa" w:w="60"/>
              <w:right w:type="dxa" w:w="90"/>
            </w:tcMar>
          </w:tcPr>
          <w:p>
            <w:pPr>
              <w:spacing w:after="0" w:line="240"/>
            </w:pPr>
            <w:r>
              <w:rPr>
                <w:b w:val="false"/>
                <w:bCs w:val="false"/>
                <w:sz w:val="18"/>
                <w:szCs w:val="18"/>
              </w:rPr>
              <w:t xml:space="preserve">mittel bis hoch</w:t>
            </w:r>
          </w:p>
        </w:tc>
      </w:tr>
      <w:tr>
        <w:tc>
          <w:tcPr>
            <w:tcW w:type="dxa" w:w="2409"/>
            <w:tcMar>
              <w:top w:type="dxa" w:w="60"/>
              <w:left w:type="dxa" w:w="90"/>
              <w:bottom w:type="dxa" w:w="60"/>
              <w:right w:type="dxa" w:w="90"/>
            </w:tcMar>
          </w:tcPr>
          <w:p>
            <w:pPr>
              <w:spacing w:after="0" w:line="240"/>
            </w:pPr>
            <w:r>
              <w:rPr>
                <w:b w:val="false"/>
                <w:bCs w:val="false"/>
                <w:sz w:val="18"/>
                <w:szCs w:val="18"/>
              </w:rPr>
              <w:t xml:space="preserve">Passung zum tatsächlichen Vorgehen</w:t>
            </w:r>
          </w:p>
        </w:tc>
        <w:tc>
          <w:tcPr>
            <w:tcW w:type="dxa" w:w="2409"/>
            <w:tcMar>
              <w:top w:type="dxa" w:w="60"/>
              <w:left w:type="dxa" w:w="90"/>
              <w:bottom w:type="dxa" w:w="60"/>
              <w:right w:type="dxa" w:w="90"/>
            </w:tcMar>
          </w:tcPr>
          <w:p>
            <w:pPr>
              <w:spacing w:after="0" w:line="240"/>
            </w:pPr>
            <w:r>
              <w:rPr>
                <w:b w:val="false"/>
                <w:bCs w:val="false"/>
                <w:sz w:val="18"/>
                <w:szCs w:val="18"/>
              </w:rPr>
              <w:t xml:space="preserve">hoch</w:t>
            </w:r>
          </w:p>
        </w:tc>
        <w:tc>
          <w:tcPr>
            <w:tcW w:type="dxa" w:w="2409"/>
            <w:tcMar>
              <w:top w:type="dxa" w:w="60"/>
              <w:left w:type="dxa" w:w="90"/>
              <w:bottom w:type="dxa" w:w="60"/>
              <w:right w:type="dxa" w:w="90"/>
            </w:tcMar>
          </w:tcPr>
          <w:p>
            <w:pPr>
              <w:spacing w:after="0" w:line="240"/>
            </w:pPr>
            <w:r>
              <w:rPr>
                <w:b w:val="false"/>
                <w:bCs w:val="false"/>
                <w:sz w:val="18"/>
                <w:szCs w:val="18"/>
              </w:rPr>
              <w:t xml:space="preserve">mittel</w:t>
            </w:r>
          </w:p>
        </w:tc>
        <w:tc>
          <w:tcPr>
            <w:tcW w:type="dxa" w:w="2411"/>
            <w:tcMar>
              <w:top w:type="dxa" w:w="60"/>
              <w:left w:type="dxa" w:w="90"/>
              <w:bottom w:type="dxa" w:w="60"/>
              <w:right w:type="dxa" w:w="90"/>
            </w:tcMar>
          </w:tcPr>
          <w:p>
            <w:pPr>
              <w:spacing w:after="0" w:line="240"/>
            </w:pPr>
            <w:r>
              <w:rPr>
                <w:b w:val="false"/>
                <w:bCs w:val="false"/>
                <w:sz w:val="18"/>
                <w:szCs w:val="18"/>
              </w:rPr>
              <w:t xml:space="preserve">mittel</w:t>
            </w:r>
          </w:p>
        </w:tc>
      </w:tr>
      <w:tr>
        <w:tc>
          <w:tcPr>
            <w:tcW w:type="dxa" w:w="2409"/>
            <w:tcMar>
              <w:top w:type="dxa" w:w="60"/>
              <w:left w:type="dxa" w:w="90"/>
              <w:bottom w:type="dxa" w:w="60"/>
              <w:right w:type="dxa" w:w="90"/>
            </w:tcMar>
          </w:tcPr>
          <w:p>
            <w:pPr>
              <w:spacing w:after="0" w:line="240"/>
            </w:pPr>
            <w:r>
              <w:rPr>
                <w:b w:val="false"/>
                <w:bCs w:val="false"/>
                <w:sz w:val="18"/>
                <w:szCs w:val="18"/>
              </w:rPr>
              <w:t xml:space="preserve">Realistisch schreibbar bis 30.10.2026</w:t>
            </w:r>
          </w:p>
        </w:tc>
        <w:tc>
          <w:tcPr>
            <w:tcW w:type="dxa" w:w="2409"/>
            <w:tcMar>
              <w:top w:type="dxa" w:w="60"/>
              <w:left w:type="dxa" w:w="90"/>
              <w:bottom w:type="dxa" w:w="60"/>
              <w:right w:type="dxa" w:w="90"/>
            </w:tcMar>
          </w:tcPr>
          <w:p>
            <w:pPr>
              <w:spacing w:after="0" w:line="240"/>
            </w:pPr>
            <w:r>
              <w:rPr>
                <w:b w:val="false"/>
                <w:bCs w:val="false"/>
                <w:sz w:val="18"/>
                <w:szCs w:val="18"/>
              </w:rPr>
              <w:t xml:space="preserve">ja</w:t>
            </w:r>
          </w:p>
        </w:tc>
        <w:tc>
          <w:tcPr>
            <w:tcW w:type="dxa" w:w="2409"/>
            <w:tcMar>
              <w:top w:type="dxa" w:w="60"/>
              <w:left w:type="dxa" w:w="90"/>
              <w:bottom w:type="dxa" w:w="60"/>
              <w:right w:type="dxa" w:w="90"/>
            </w:tcMar>
          </w:tcPr>
          <w:p>
            <w:pPr>
              <w:spacing w:after="0" w:line="240"/>
            </w:pPr>
            <w:r>
              <w:rPr>
                <w:b w:val="false"/>
                <w:bCs w:val="false"/>
                <w:sz w:val="18"/>
                <w:szCs w:val="18"/>
              </w:rPr>
              <w:t xml:space="preserve">knapp bis nein</w:t>
            </w:r>
          </w:p>
        </w:tc>
        <w:tc>
          <w:tcPr>
            <w:tcW w:type="dxa" w:w="2411"/>
            <w:tcMar>
              <w:top w:type="dxa" w:w="60"/>
              <w:left w:type="dxa" w:w="90"/>
              <w:bottom w:type="dxa" w:w="60"/>
              <w:right w:type="dxa" w:w="90"/>
            </w:tcMar>
          </w:tcPr>
          <w:p>
            <w:pPr>
              <w:spacing w:after="0" w:line="240"/>
            </w:pPr>
            <w:r>
              <w:rPr>
                <w:b w:val="false"/>
                <w:bCs w:val="false"/>
                <w:sz w:val="18"/>
                <w:szCs w:val="18"/>
              </w:rPr>
              <w:t xml:space="preserve">ja</w:t>
            </w:r>
          </w:p>
        </w:tc>
      </w:tr>
    </w:tbl>
    <w:p>
      <w:pPr>
        <w:spacing w:after="160"/>
      </w:pPr>
    </w:p>
    <w:p>
      <w:pPr>
        <w:pBdr>
          <w:bottom w:val="single" w:color="AAAAAA" w:sz="6" w:space="1"/>
        </w:pBdr>
        <w:spacing w:after="200" w:before="60"/>
      </w:pPr>
    </w:p>
    <w:p>
      <w:pPr>
        <w:pStyle w:val="Heading2"/>
        <w:spacing w:after="110" w:before="260"/>
      </w:pPr>
      <w:r>
        <w:t xml:space="preserve">10. Empfehlung</w:t>
      </w:r>
    </w:p>
    <w:p>
      <w:pPr>
        <w:spacing w:after="150" w:line="276"/>
        <w:jc w:val="both"/>
      </w:pPr>
      <w:r>
        <w:rPr>
          <w:b/>
          <w:bCs/>
          <w:sz w:val="21"/>
          <w:szCs w:val="21"/>
        </w:rPr>
        <w:t xml:space="preserve">Ich würde Variante A empfehlen, ergänzt um zwei gezielte Übernahmen aus den Varianten C und B.</w:t>
      </w:r>
    </w:p>
    <w:p>
      <w:pPr>
        <w:spacing w:after="150" w:line="276"/>
        <w:jc w:val="both"/>
      </w:pPr>
      <w:r>
        <w:rPr>
          <w:b w:val="false"/>
          <w:bCs w:val="false"/>
          <w:sz w:val="21"/>
          <w:szCs w:val="21"/>
        </w:rPr>
        <w:t xml:space="preserve">Die Begründung hat fünf Stränge.</w:t>
      </w:r>
    </w:p>
    <w:p>
      <w:pPr>
        <w:spacing w:after="150" w:line="276"/>
        <w:jc w:val="both"/>
      </w:pPr>
      <w:r>
        <w:rPr>
          <w:b w:val="false"/>
          <w:bCs w:val="false"/>
          <w:sz w:val="21"/>
          <w:szCs w:val="21"/>
        </w:rPr>
        <w:t xml:space="preserve">Erstens die Passung zur Forschungsfrage. Die Hauptfrage fragt nach dem Wie der Optimierung und nach deren Wirkung. Variante A bildet beides ab, wobei das erweiterte Kapitel 7 die Wirkungsfrage auf zwei Beine stellt statt auf eines. Genau das braucht die Arbeit, weil das zweite Bein, die prozessbezogene Feldmessung, terminlich unsicher ist.</w:t>
      </w:r>
    </w:p>
    <w:p>
      <w:pPr>
        <w:spacing w:after="150" w:line="276"/>
        <w:jc w:val="both"/>
      </w:pPr>
      <w:r>
        <w:rPr>
          <w:b w:val="false"/>
          <w:bCs w:val="false"/>
          <w:sz w:val="21"/>
          <w:szCs w:val="21"/>
        </w:rPr>
        <w:t xml:space="preserve">Zweitens die Passung zur tatsächlichen Umsetzung. Dein Projekt ist ein Gestaltungsprojekt mit außergewöhnlich guter Entscheidungsdokumentation. Variante A hebt genau diese Stärke, weil Kapitel 6 die 57 ADRs in eine wissenschaftlich verwertbare Form bringt, statt sie als Anhangmaterial zu behandeln.</w:t>
      </w:r>
    </w:p>
    <w:p>
      <w:pPr>
        <w:spacing w:after="150" w:line="276"/>
        <w:jc w:val="both"/>
      </w:pPr>
      <w:r>
        <w:rPr>
          <w:b w:val="false"/>
          <w:bCs w:val="false"/>
          <w:sz w:val="21"/>
          <w:szCs w:val="21"/>
        </w:rPr>
        <w:t xml:space="preserve">Drittens die wissenschaftliche Argumentationslogik. Die Kette Problem, Grundlagen, Ist-Analyse, Anforderungen, Entwurf und Umsetzung, Entscheidungsdiskussion, Verifikation und Evaluation, Beantwortung ist geschlossen und nachvollziehbar. Die Ergänzungen aus Abschnitt 3.1 und 7.2 schließen die beiden verbliebenen Lücken.</w:t>
      </w:r>
    </w:p>
    <w:p>
      <w:pPr>
        <w:spacing w:after="150" w:line="276"/>
        <w:jc w:val="both"/>
      </w:pPr>
      <w:r>
        <w:rPr>
          <w:b w:val="false"/>
          <w:bCs w:val="false"/>
          <w:sz w:val="21"/>
          <w:szCs w:val="21"/>
        </w:rPr>
        <w:t xml:space="preserve">Viertens die Quellenlage. Zwanzig vorhandene Einträge tragen die Kapitel 2, 4 und 7 dieser Variante. Der zusätzliche Recherchebedarf ist überschaubar und in Abschnitt 11 benannt. Die Varianten B und C erfordern zusätzlich methodische Literatur, die du derzeit nicht hast.</w:t>
      </w:r>
    </w:p>
    <w:p>
      <w:pPr>
        <w:spacing w:after="150" w:line="276"/>
        <w:jc w:val="both"/>
      </w:pPr>
      <w:r>
        <w:rPr>
          <w:b w:val="false"/>
          <w:bCs w:val="false"/>
          <w:sz w:val="21"/>
          <w:szCs w:val="21"/>
        </w:rPr>
        <w:t xml:space="preserve">Fünftens die Hochschulrichtlinien und die Zeit. Variante A erfüllt die Gliederungsregeln, kommt ohne Umbau der LaTeX-Struktur aus und ist bis zur harten Schreibfrist am 30.10.2026 realistisch schreibbar. Bei sechs Kapiteln, die noch als Gliederung vorliegen, ist das kein Nebenaspekt, sondern das entscheidende Kriterium.</w:t>
      </w:r>
    </w:p>
    <w:p>
      <w:pPr>
        <w:pStyle w:val="Heading3"/>
        <w:spacing w:after="90" w:before="200"/>
      </w:pPr>
      <w:r>
        <w:t xml:space="preserve">10.1 Was aus Variante C übernommen werden sollte</w:t>
      </w:r>
    </w:p>
    <w:p>
      <w:pPr>
        <w:spacing w:after="150" w:line="276"/>
        <w:jc w:val="both"/>
      </w:pPr>
      <w:r>
        <w:rPr>
          <w:b w:val="false"/>
          <w:bCs w:val="false"/>
          <w:sz w:val="21"/>
          <w:szCs w:val="21"/>
        </w:rPr>
        <w:t xml:space="preserve">Der Bewertungsgedanke aus Kapitel 4 von Variante C gehört nach Variante A hinein, allerdings nicht als eigenes Kapitel, sondern als ausgebauter Abschnitt 2.5 mit expliziten Bewertungskriterien: Funktionsabdeckung, Integrierbarkeit in die bestehende Landschaft, Betriebs- und Lizenzkosten, Erweiterbarkeit, Kontrolle über die Fachlogik. Damit erfüllst du den Alternativen-Schritt der Fakultät sichtbar, ohne die Struktur umzubauen und ohne eine rückwirkend konstruierte Auswahlentscheidung behaupten zu müssen. Ebenfalls zu übernehmen ist die Trennung von Verifikation und Validierung in Kapitel 7, die in Variante A bereits eingearbeitet ist.</w:t>
      </w:r>
    </w:p>
    <w:p>
      <w:pPr>
        <w:pStyle w:val="Heading3"/>
        <w:spacing w:after="90" w:before="200"/>
      </w:pPr>
      <w:r>
        <w:t xml:space="preserve">10.2 Was aus Variante B übernommen werden sollte</w:t>
      </w:r>
    </w:p>
    <w:p>
      <w:pPr>
        <w:spacing w:after="150" w:line="276"/>
        <w:jc w:val="both"/>
      </w:pPr>
      <w:r>
        <w:rPr>
          <w:b w:val="false"/>
          <w:bCs w:val="false"/>
          <w:sz w:val="21"/>
          <w:szCs w:val="21"/>
        </w:rPr>
        <w:t xml:space="preserve">Das Methodenbewusstsein, aber nicht das Methodikkapitel. Konkret bedeutet das zwei kurze Textbausteine: Abschnitt 3.1 legt das Erhebungsvorgehen offen, Abschnitt 7.1 legt das Evaluationsdesign offen. Zusammen sind das etwa anderthalb Seiten, die denselben Zweck erfüllen wie ein eigenes Methodikkapitel, ohne die Struktur zu sprengen. Zusätzlich empfehlenswert ist der Gedanke aus Abschnitt 8.3 von Variante B: ein knapper Absatz in Kapitel 8 zur Übertragbarkeit auf vergleichbare Prozesse hebt die Arbeit über den Einzelfall hinaus und kostet kaum Platz.</w:t>
      </w:r>
    </w:p>
    <w:p>
      <w:pPr>
        <w:pStyle w:val="Heading3"/>
        <w:spacing w:after="90" w:before="200"/>
      </w:pPr>
      <w:r>
        <w:t xml:space="preserve">10.3 Konkrete nächste Schritte</w:t>
      </w:r>
    </w:p>
    <w:p>
      <w:pPr>
        <w:pStyle w:val="ListParagraph"/>
        <w:numPr>
          <w:ilvl w:val="0"/>
          <w:numId w:val="2"/>
        </w:numPr>
        <w:spacing w:after="70" w:line="264"/>
      </w:pPr>
      <w:r>
        <w:rPr>
          <w:b w:val="false"/>
          <w:bCs w:val="false"/>
          <w:sz w:val="20"/>
          <w:szCs w:val="20"/>
        </w:rPr>
        <w:t xml:space="preserve">Entscheidung mit dem Betreuer über Tiefe statt Breite in Kapitel 5 und über die Zahl der Unterfragen, idealerweise in einem Termin gemeinsam mit der Frage, ob die Feldmessung realistisch ist</w:t>
      </w:r>
    </w:p>
    <w:p>
      <w:pPr>
        <w:pStyle w:val="ListParagraph"/>
        <w:numPr>
          <w:ilvl w:val="0"/>
          <w:numId w:val="2"/>
        </w:numPr>
        <w:spacing w:after="70" w:line="264"/>
      </w:pPr>
      <w:r>
        <w:rPr>
          <w:b w:val="false"/>
          <w:bCs w:val="false"/>
          <w:sz w:val="20"/>
          <w:szCs w:val="20"/>
        </w:rPr>
        <w:t xml:space="preserve">Unterfrage 4 zur Benutzerfreundlichkeit umformulieren oder streichen, siehe Abschnitt 5.2</w:t>
      </w:r>
    </w:p>
    <w:p>
      <w:pPr>
        <w:pStyle w:val="ListParagraph"/>
        <w:numPr>
          <w:ilvl w:val="0"/>
          <w:numId w:val="2"/>
        </w:numPr>
        <w:spacing w:after="70" w:line="264"/>
      </w:pPr>
      <w:r>
        <w:rPr>
          <w:b w:val="false"/>
          <w:bCs w:val="false"/>
          <w:sz w:val="20"/>
          <w:szCs w:val="20"/>
        </w:rPr>
        <w:t xml:space="preserve">Abschnitt 1.4 zur Abgrenzung von Eigen- und Fremdleistung schreiben, das ist kurz und beseitigt ein Compliance-Risiko</w:t>
      </w:r>
    </w:p>
    <w:p>
      <w:pPr>
        <w:pStyle w:val="ListParagraph"/>
        <w:numPr>
          <w:ilvl w:val="0"/>
          <w:numId w:val="2"/>
        </w:numPr>
        <w:spacing w:after="70" w:line="264"/>
      </w:pPr>
      <w:r>
        <w:rPr>
          <w:b w:val="false"/>
          <w:bCs w:val="false"/>
          <w:sz w:val="20"/>
          <w:szCs w:val="20"/>
        </w:rPr>
        <w:t xml:space="preserve">Kapitel 3 schreiben, wie in der eigenen Schreibreihenfolge bereits vorgesehen, und dabei den Platzhaltertext in der Prozessbeschreibung entfernen</w:t>
      </w:r>
    </w:p>
    <w:p>
      <w:pPr>
        <w:pStyle w:val="ListParagraph"/>
        <w:numPr>
          <w:ilvl w:val="0"/>
          <w:numId w:val="2"/>
        </w:numPr>
        <w:spacing w:after="70" w:line="264"/>
      </w:pPr>
      <w:r>
        <w:rPr>
          <w:b w:val="false"/>
          <w:bCs w:val="false"/>
          <w:sz w:val="20"/>
          <w:szCs w:val="20"/>
        </w:rPr>
        <w:t xml:space="preserve">Abschnitt 7.2 schreiben, weil er unabhängig von der Wirkungsmessung bereits vollständig belegbar ist</w:t>
      </w:r>
    </w:p>
    <w:p>
      <w:pPr>
        <w:pStyle w:val="ListParagraph"/>
        <w:numPr>
          <w:ilvl w:val="0"/>
          <w:numId w:val="2"/>
        </w:numPr>
        <w:spacing w:after="70" w:line="264"/>
      </w:pPr>
      <w:r>
        <w:rPr>
          <w:b w:val="false"/>
          <w:bCs w:val="false"/>
          <w:sz w:val="20"/>
          <w:szCs w:val="20"/>
        </w:rPr>
        <w:t xml:space="preserve">Wirkungsmessung nach dem Plan aus Kapitel 11 terminieren, Termine mit Bayfu sofort fixieren und einen Ausweichtermin mitvereinbaren</w:t>
      </w:r>
    </w:p>
    <w:p>
      <w:pPr>
        <w:pBdr>
          <w:bottom w:val="single" w:color="AAAAAA" w:sz="6" w:space="1"/>
        </w:pBdr>
        <w:spacing w:after="200" w:before="60"/>
      </w:pPr>
    </w:p>
    <w:p>
      <w:pPr>
        <w:pStyle w:val="Heading2"/>
        <w:spacing w:after="110" w:before="260"/>
      </w:pPr>
      <w:r>
        <w:t xml:space="preserve">11. Durchführungsplan für die empirische Wirkungsmessung</w:t>
      </w:r>
    </w:p>
    <w:p>
      <w:pPr>
        <w:spacing w:after="150" w:line="276"/>
        <w:jc w:val="both"/>
      </w:pPr>
      <w:r>
        <w:rPr>
          <w:b w:val="false"/>
          <w:bCs w:val="false"/>
          <w:sz w:val="21"/>
          <w:szCs w:val="21"/>
        </w:rPr>
        <w:t xml:space="preserve">Die Wirkungsmessung wird durchgeführt und ist damit gesetzt. Dieses Kapitel beschreibt, wie sie sich mit vertretbarem Aufwand so umsetzen lässt, dass die Ergebnisse einer kritischen Prüfung standhalten. Der Plan ist bewusst schlank gehalten, weil zwischen dem 09.09.2026 und der harten Schreibfrist am 30.10.2026 auch noch sechs Kapitel geschrieben werden müssen.</w:t>
      </w:r>
    </w:p>
    <w:p>
      <w:pPr>
        <w:pStyle w:val="Heading3"/>
        <w:spacing w:after="90" w:before="200"/>
      </w:pPr>
      <w:r>
        <w:t xml:space="preserve">11.1 Was gemessen wird</w:t>
      </w:r>
    </w:p>
    <w:p>
      <w:pPr>
        <w:spacing w:after="150" w:line="276"/>
        <w:jc w:val="both"/>
      </w:pPr>
      <w:r>
        <w:rPr>
          <w:b w:val="false"/>
          <w:bCs w:val="false"/>
          <w:sz w:val="21"/>
          <w:szCs w:val="21"/>
        </w:rPr>
        <w:t xml:space="preserve">Die sechs Kennzahlen zerfallen in zwei Gruppen, die sich in der Erhebung grundlegend unterscheiden.</w:t>
      </w:r>
    </w:p>
    <w:p>
      <w:pPr>
        <w:spacing w:after="150" w:line="276"/>
        <w:jc w:val="both"/>
      </w:pPr>
      <w:r>
        <w:rPr>
          <w:b/>
          <w:bCs/>
          <w:sz w:val="21"/>
          <w:szCs w:val="21"/>
        </w:rPr>
        <w:t xml:space="preserve">Gruppe 1, systemseitig erhebbar, ohne fremde Mitwirkung.</w:t>
      </w:r>
      <w:r>
        <w:rPr>
          <w:b w:val="false"/>
          <w:bCs w:val="false"/>
          <w:sz w:val="21"/>
          <w:szCs w:val="21"/>
        </w:rPr>
        <w:t xml:space="preserve"> Die Automatisierungsquote, also der Anteil der Anfragen, die ohne manuellen Eingriff automatisch übertragen werden, lässt sich über eine definierte Testmenge direkt aus den Feldern zur Automatisierungsentscheidung je Vorgang auswerten. Die Vergleichsbasis ist dabei besonders günstig, weil die früher fest im Quelltext verankerte Regel gegen die echte Standortdatei nachweislich wirkungslos war, der Ausgangswert also bei null liegt. Die Prozesssicherheits-Kennzahl misst den Anteil der Vorgänge mit lückenlos rekonstruierbarer Bearbeitungshistorie und wird aus dem Prüfprotokoll erhoben, wobei der alte, E-Mail-basierte Prozess ebenfalls nahe null liegt. Die funktionale Abdeckung schließlich vergleicht den externen Testfallkatalog mit 352 Fällen gegen die automatisierte Testsuite mit 971 Tests und 81,3 Prozent Codeabdeckung.</w:t>
      </w:r>
    </w:p>
    <w:p>
      <w:pPr>
        <w:spacing w:after="150" w:line="276"/>
        <w:jc w:val="both"/>
      </w:pPr>
      <w:r>
        <w:rPr>
          <w:b/>
          <w:bCs/>
          <w:sz w:val="21"/>
          <w:szCs w:val="21"/>
        </w:rPr>
        <w:t xml:space="preserve">Gruppe 2, nur mit Beteiligung anderer erhebbar.</w:t>
      </w:r>
      <w:r>
        <w:rPr>
          <w:b w:val="false"/>
          <w:bCs w:val="false"/>
          <w:sz w:val="21"/>
          <w:szCs w:val="21"/>
        </w:rPr>
        <w:t xml:space="preserve"> Hierzu gehören die Bearbeitungszeit je Ticket, getrennt nach Eingabeseite und Prüfseite, die Fehlerquote bei der Dateneingabe mit der Unterscheidung zwischen bereits im Formular abgefangenen und bis zur serverseitigen Prüfung durchgereichten Fehlern, die Datenqualität nach den Dimensionen Vollständigkeit, Konsistenz und Korrektheit sowie die ergänzende Kurzbefragung zur wahrgenommenen Prozesssicherheit.</w:t>
      </w:r>
    </w:p>
    <w:p>
      <w:pPr>
        <w:spacing w:after="150" w:line="276"/>
        <w:jc w:val="both"/>
      </w:pPr>
      <w:r>
        <w:rPr>
          <w:b w:val="false"/>
          <w:bCs w:val="false"/>
          <w:sz w:val="21"/>
          <w:szCs w:val="21"/>
        </w:rPr>
        <w:t xml:space="preserve">Die Reihenfolge der Bearbeitung sollte Gruppe 1 vor Gruppe 2 sein, weil Gruppe 1 vollständig in deiner Hand liegt und das Kapitel bereits trägt, während Gruppe 2 von Terminen abhängt.</w:t>
      </w:r>
    </w:p>
    <w:p>
      <w:pPr>
        <w:pStyle w:val="Heading3"/>
        <w:spacing w:after="90" w:before="200"/>
      </w:pPr>
      <w:r>
        <w:t xml:space="preserve">11.2 Versuchsaufbau</w:t>
      </w:r>
    </w:p>
    <w:p>
      <w:pPr>
        <w:spacing w:after="150" w:line="276"/>
        <w:jc w:val="both"/>
      </w:pPr>
      <w:r>
        <w:rPr>
          <w:b/>
          <w:bCs/>
          <w:sz w:val="21"/>
          <w:szCs w:val="21"/>
        </w:rPr>
        <w:t xml:space="preserve">Stichprobengröße.</w:t>
      </w:r>
      <w:r>
        <w:rPr>
          <w:b w:val="false"/>
          <w:bCs w:val="false"/>
          <w:sz w:val="21"/>
          <w:szCs w:val="21"/>
        </w:rPr>
        <w:t xml:space="preserve"> Zehn bis zwölf Testfälle je Prozessweg sind der sinnvolle Korridor, davon etwa die Hälfte unauffällige Normalfälle und die Hälfte gezielt konstruierte Fehler- und Grenzfälle. Weniger als zehn erlaubt keine Angabe von Verhältnissen, die nicht lächerlich wirkt, mehr als zwölf sprengt den Zeitrahmen, weil jeder Fall zweimal durchlaufen wird und damit zwanzig bis vierundzwanzig Durchläufe zusammenkommen.</w:t>
      </w:r>
    </w:p>
    <w:p>
      <w:pPr>
        <w:spacing w:after="150" w:line="276"/>
        <w:jc w:val="both"/>
      </w:pPr>
      <w:r>
        <w:rPr>
          <w:b/>
          <w:bCs/>
          <w:sz w:val="21"/>
          <w:szCs w:val="21"/>
        </w:rPr>
        <w:t xml:space="preserve">Fallauswahl.</w:t>
      </w:r>
      <w:r>
        <w:rPr>
          <w:b w:val="false"/>
          <w:bCs w:val="false"/>
          <w:sz w:val="21"/>
          <w:szCs w:val="21"/>
        </w:rPr>
        <w:t xml:space="preserve"> Der bereits im Evaluationskapitel skizzierte Katalog ist eine gute Grundlage: ein vollständig korrekter Antrag für einen unkritischen Standort, ein Antrag mit unvollständigen Pflichtangaben, ein Antrag mit widersprüchlichen Standortangaben zwischen Betreff und Inhalt, ein Korrektur- beziehungsweise Folgeantrag nach dem Fall der ausgeblendeten Excel-Zeilen sowie ein Antrag für einen hochkritischen Standort, der zwingend manuell geprüft werden muss. Diese fünf sollten um jeweils eine Variante ergänzt werden, damit die Zehnergrenze erreicht wird.</w:t>
      </w:r>
    </w:p>
    <w:p>
      <w:pPr>
        <w:spacing w:after="150" w:line="276"/>
        <w:jc w:val="both"/>
      </w:pPr>
      <w:r>
        <w:rPr>
          <w:b/>
          <w:bCs/>
          <w:sz w:val="21"/>
          <w:szCs w:val="21"/>
        </w:rPr>
        <w:t xml:space="preserve">Beteiligte.</w:t>
      </w:r>
      <w:r>
        <w:rPr>
          <w:b w:val="false"/>
          <w:bCs w:val="false"/>
          <w:sz w:val="21"/>
          <w:szCs w:val="21"/>
        </w:rPr>
        <w:t xml:space="preserve"> Für die Prüfseite zwei bis drei Bayfu-Mitarbeitende, die den bisherigen Prozess aus eigener Erfahrung kennen. Für die Eingabeseite wäre ein echter Ansprechpartner eines Generalunternehmers der Idealfall. Wenn das nicht zu organisieren ist, gibst du selbst ein, musst das aber als Verzerrung ausweisen, weil du das neue System kennst und im alten Prozess die typischen Fehler bewusst konstruierst statt sie zu machen.</w:t>
      </w:r>
    </w:p>
    <w:p>
      <w:pPr>
        <w:spacing w:after="150" w:line="276"/>
        <w:jc w:val="both"/>
      </w:pPr>
      <w:r>
        <w:rPr>
          <w:b/>
          <w:bCs/>
          <w:sz w:val="21"/>
          <w:szCs w:val="21"/>
        </w:rPr>
        <w:t xml:space="preserve">Reihenfolge ausgleichen.</w:t>
      </w:r>
      <w:r>
        <w:rPr>
          <w:b w:val="false"/>
          <w:bCs w:val="false"/>
          <w:sz w:val="21"/>
          <w:szCs w:val="21"/>
        </w:rPr>
        <w:t xml:space="preserve"> Die Hälfte der Beteiligten beginnt mit dem alten Weg, die andere Hälfte mit dem neuen. Ohne diesen Ausgleich misst du bei jedem zweiten Durchlauf Lerneffekte statt Prozessunterschiede, weil der Fall beim zweiten Mal bereits bekannt ist. Der Aufwand dafür ist null, der methodische Gewinn erheblich, und Gutachter achten genau darauf.</w:t>
      </w:r>
    </w:p>
    <w:p>
      <w:pPr>
        <w:spacing w:after="150" w:line="276"/>
        <w:jc w:val="both"/>
      </w:pPr>
      <w:r>
        <w:rPr>
          <w:b/>
          <w:bCs/>
          <w:sz w:val="21"/>
          <w:szCs w:val="21"/>
        </w:rPr>
        <w:t xml:space="preserve">Gleiche Ausgangsdaten.</w:t>
      </w:r>
      <w:r>
        <w:rPr>
          <w:b w:val="false"/>
          <w:bCs w:val="false"/>
          <w:sz w:val="21"/>
          <w:szCs w:val="21"/>
        </w:rPr>
        <w:t xml:space="preserve"> Jeder Testfall wird auf beiden Wegen mit identischen Eingangsdaten durchgespielt, sonst ist die Gegenüberstellung wertlos.</w:t>
      </w:r>
    </w:p>
    <w:p>
      <w:pPr>
        <w:spacing w:after="150" w:line="276"/>
        <w:jc w:val="both"/>
      </w:pPr>
      <w:r>
        <w:rPr>
          <w:b/>
          <w:bCs/>
          <w:sz w:val="21"/>
          <w:szCs w:val="21"/>
        </w:rPr>
        <w:t xml:space="preserve">Zeiterfassung.</w:t>
      </w:r>
      <w:r>
        <w:rPr>
          <w:b w:val="false"/>
          <w:bCs w:val="false"/>
          <w:sz w:val="21"/>
          <w:szCs w:val="21"/>
        </w:rPr>
        <w:t xml:space="preserve"> Für den neuen Prozess sind die Erstellungs- und Änderungszeitstempel aus der Datenbank die präzisere Quelle als eine manuelle Messung und sollten bevorzugt werden. Für den alten Prozess bleibt nur die manuelle Messung mit Start- und Endzeitpunkt je Teilschritt. Diese Ungleichheit der Messverfahren gehört in die Limitationen.</w:t>
      </w:r>
    </w:p>
    <w:p>
      <w:pPr>
        <w:spacing w:after="150" w:line="276"/>
        <w:jc w:val="both"/>
      </w:pPr>
      <w:r>
        <w:rPr>
          <w:b/>
          <w:bCs/>
          <w:sz w:val="21"/>
          <w:szCs w:val="21"/>
        </w:rPr>
        <w:t xml:space="preserve">Pilotdurchlauf.</w:t>
      </w:r>
      <w:r>
        <w:rPr>
          <w:b w:val="false"/>
          <w:bCs w:val="false"/>
          <w:sz w:val="21"/>
          <w:szCs w:val="21"/>
        </w:rPr>
        <w:t xml:space="preserve"> Ein Testfall wird vorab allein durchgespielt, um Messprotokoll und Ablauf zu prüfen. Das kostet eine halbe Stunde und verhindert, dass du fremde Termine mit organisatorischen Anfängerfehlern verbrennst.</w:t>
      </w:r>
    </w:p>
    <w:p>
      <w:pPr>
        <w:pStyle w:val="Heading3"/>
        <w:spacing w:after="90" w:before="200"/>
      </w:pPr>
      <w:r>
        <w:t xml:space="preserve">11.3 Zeitplan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shd w:fill="E8EDF3" w:color="auto" w:val="clear"/>
            <w:tcMar>
              <w:top w:type="dxa" w:w="60"/>
              <w:left w:type="dxa" w:w="90"/>
              <w:bottom w:type="dxa" w:w="60"/>
              <w:right w:type="dxa" w:w="90"/>
            </w:tcMar>
          </w:tcPr>
          <w:p>
            <w:pPr>
              <w:spacing w:after="0" w:line="240"/>
            </w:pPr>
            <w:r>
              <w:rPr>
                <w:b/>
                <w:bCs/>
                <w:sz w:val="18"/>
                <w:szCs w:val="18"/>
              </w:rPr>
              <w:t xml:space="preserve">Zeitraum</w:t>
            </w:r>
          </w:p>
        </w:tc>
        <w:tc>
          <w:tcPr>
            <w:tcW w:type="dxa" w:w="4819"/>
            <w:shd w:fill="E8EDF3" w:color="auto" w:val="clear"/>
            <w:tcMar>
              <w:top w:type="dxa" w:w="60"/>
              <w:left w:type="dxa" w:w="90"/>
              <w:bottom w:type="dxa" w:w="60"/>
              <w:right w:type="dxa" w:w="90"/>
            </w:tcMar>
          </w:tcPr>
          <w:p>
            <w:pPr>
              <w:spacing w:after="0" w:line="240"/>
            </w:pPr>
            <w:r>
              <w:rPr>
                <w:b/>
                <w:bCs/>
                <w:sz w:val="18"/>
                <w:szCs w:val="18"/>
              </w:rPr>
              <w:t xml:space="preserve">Schritt</w:t>
            </w:r>
          </w:p>
        </w:tc>
      </w:tr>
      <w:tr>
        <w:tc>
          <w:tcPr>
            <w:tcW w:type="dxa" w:w="4819"/>
            <w:tcMar>
              <w:top w:type="dxa" w:w="60"/>
              <w:left w:type="dxa" w:w="90"/>
              <w:bottom w:type="dxa" w:w="60"/>
              <w:right w:type="dxa" w:w="90"/>
            </w:tcMar>
          </w:tcPr>
          <w:p>
            <w:pPr>
              <w:spacing w:after="0" w:line="240"/>
            </w:pPr>
            <w:r>
              <w:rPr>
                <w:b w:val="false"/>
                <w:bCs w:val="false"/>
                <w:sz w:val="18"/>
                <w:szCs w:val="18"/>
              </w:rPr>
              <w:t xml:space="preserve">bis 20.09.2026</w:t>
            </w:r>
          </w:p>
        </w:tc>
        <w:tc>
          <w:tcPr>
            <w:tcW w:type="dxa" w:w="4819"/>
            <w:tcMar>
              <w:top w:type="dxa" w:w="60"/>
              <w:left w:type="dxa" w:w="90"/>
              <w:bottom w:type="dxa" w:w="60"/>
              <w:right w:type="dxa" w:w="90"/>
            </w:tcMar>
          </w:tcPr>
          <w:p>
            <w:pPr>
              <w:spacing w:after="0" w:line="240"/>
            </w:pPr>
            <w:r>
              <w:rPr>
                <w:b w:val="false"/>
                <w:bCs w:val="false"/>
                <w:sz w:val="18"/>
                <w:szCs w:val="18"/>
              </w:rPr>
              <w:t xml:space="preserve">Testfallkatalog finalisieren, Messprotokoll und Fragebogen erstellen, Evaluationskonzept mit dem Betreuer abstimmen, Termine mit Bayfu fixieren</w:t>
            </w:r>
          </w:p>
        </w:tc>
      </w:tr>
      <w:tr>
        <w:tc>
          <w:tcPr>
            <w:tcW w:type="dxa" w:w="4819"/>
            <w:tcMar>
              <w:top w:type="dxa" w:w="60"/>
              <w:left w:type="dxa" w:w="90"/>
              <w:bottom w:type="dxa" w:w="60"/>
              <w:right w:type="dxa" w:w="90"/>
            </w:tcMar>
          </w:tcPr>
          <w:p>
            <w:pPr>
              <w:spacing w:after="0" w:line="240"/>
            </w:pPr>
            <w:r>
              <w:rPr>
                <w:b w:val="false"/>
                <w:bCs w:val="false"/>
                <w:sz w:val="18"/>
                <w:szCs w:val="18"/>
              </w:rPr>
              <w:t xml:space="preserve">bis 27.09.2026</w:t>
            </w:r>
          </w:p>
        </w:tc>
        <w:tc>
          <w:tcPr>
            <w:tcW w:type="dxa" w:w="4819"/>
            <w:tcMar>
              <w:top w:type="dxa" w:w="60"/>
              <w:left w:type="dxa" w:w="90"/>
              <w:bottom w:type="dxa" w:w="60"/>
              <w:right w:type="dxa" w:w="90"/>
            </w:tcMar>
          </w:tcPr>
          <w:p>
            <w:pPr>
              <w:spacing w:after="0" w:line="240"/>
            </w:pPr>
            <w:r>
              <w:rPr>
                <w:b w:val="false"/>
                <w:bCs w:val="false"/>
                <w:sz w:val="18"/>
                <w:szCs w:val="18"/>
              </w:rPr>
              <w:t xml:space="preserve">Pilotdurchlauf allein, Instrumente nachschärfen; Anbindung der echten Schnittstelle abwarten und testen</w:t>
            </w:r>
          </w:p>
        </w:tc>
      </w:tr>
      <w:tr>
        <w:tc>
          <w:tcPr>
            <w:tcW w:type="dxa" w:w="4819"/>
            <w:tcMar>
              <w:top w:type="dxa" w:w="60"/>
              <w:left w:type="dxa" w:w="90"/>
              <w:bottom w:type="dxa" w:w="60"/>
              <w:right w:type="dxa" w:w="90"/>
            </w:tcMar>
          </w:tcPr>
          <w:p>
            <w:pPr>
              <w:spacing w:after="0" w:line="240"/>
            </w:pPr>
            <w:r>
              <w:rPr>
                <w:b w:val="false"/>
                <w:bCs w:val="false"/>
                <w:sz w:val="18"/>
                <w:szCs w:val="18"/>
              </w:rPr>
              <w:t xml:space="preserve">28.09. bis 09.10.2026</w:t>
            </w:r>
          </w:p>
        </w:tc>
        <w:tc>
          <w:tcPr>
            <w:tcW w:type="dxa" w:w="4819"/>
            <w:tcMar>
              <w:top w:type="dxa" w:w="60"/>
              <w:left w:type="dxa" w:w="90"/>
              <w:bottom w:type="dxa" w:w="60"/>
              <w:right w:type="dxa" w:w="90"/>
            </w:tcMar>
          </w:tcPr>
          <w:p>
            <w:pPr>
              <w:spacing w:after="0" w:line="240"/>
            </w:pPr>
            <w:r>
              <w:rPr>
                <w:b w:val="false"/>
                <w:bCs w:val="false"/>
                <w:sz w:val="18"/>
                <w:szCs w:val="18"/>
              </w:rPr>
              <w:t xml:space="preserve">Durchführung der Testdurchläufe mit den Beteiligten, Kurzbefragung unmittelbar im Anschluss, parallel Erhebung der Gruppe-1-Kennzahlen</w:t>
            </w:r>
          </w:p>
        </w:tc>
      </w:tr>
      <w:tr>
        <w:tc>
          <w:tcPr>
            <w:tcW w:type="dxa" w:w="4819"/>
            <w:tcMar>
              <w:top w:type="dxa" w:w="60"/>
              <w:left w:type="dxa" w:w="90"/>
              <w:bottom w:type="dxa" w:w="60"/>
              <w:right w:type="dxa" w:w="90"/>
            </w:tcMar>
          </w:tcPr>
          <w:p>
            <w:pPr>
              <w:spacing w:after="0" w:line="240"/>
            </w:pPr>
            <w:r>
              <w:rPr>
                <w:b w:val="false"/>
                <w:bCs w:val="false"/>
                <w:sz w:val="18"/>
                <w:szCs w:val="18"/>
              </w:rPr>
              <w:t xml:space="preserve">bis 16.10.2026</w:t>
            </w:r>
          </w:p>
        </w:tc>
        <w:tc>
          <w:tcPr>
            <w:tcW w:type="dxa" w:w="4819"/>
            <w:tcMar>
              <w:top w:type="dxa" w:w="60"/>
              <w:left w:type="dxa" w:w="90"/>
              <w:bottom w:type="dxa" w:w="60"/>
              <w:right w:type="dxa" w:w="90"/>
            </w:tcMar>
          </w:tcPr>
          <w:p>
            <w:pPr>
              <w:spacing w:after="0" w:line="240"/>
            </w:pPr>
            <w:r>
              <w:rPr>
                <w:b w:val="false"/>
                <w:bCs w:val="false"/>
                <w:sz w:val="18"/>
                <w:szCs w:val="18"/>
              </w:rPr>
              <w:t xml:space="preserve">Auswertung, Tabellen und Diagramme, Abschnitt 7.4 schreiben</w:t>
            </w:r>
          </w:p>
        </w:tc>
      </w:tr>
      <w:tr>
        <w:tc>
          <w:tcPr>
            <w:tcW w:type="dxa" w:w="4819"/>
            <w:tcMar>
              <w:top w:type="dxa" w:w="60"/>
              <w:left w:type="dxa" w:w="90"/>
              <w:bottom w:type="dxa" w:w="60"/>
              <w:right w:type="dxa" w:w="90"/>
            </w:tcMar>
          </w:tcPr>
          <w:p>
            <w:pPr>
              <w:spacing w:after="0" w:line="240"/>
            </w:pPr>
            <w:r>
              <w:rPr>
                <w:b w:val="false"/>
                <w:bCs w:val="false"/>
                <w:sz w:val="18"/>
                <w:szCs w:val="18"/>
              </w:rPr>
              <w:t xml:space="preserve">bis 30.10.2026</w:t>
            </w:r>
          </w:p>
        </w:tc>
        <w:tc>
          <w:tcPr>
            <w:tcW w:type="dxa" w:w="4819"/>
            <w:tcMar>
              <w:top w:type="dxa" w:w="60"/>
              <w:left w:type="dxa" w:w="90"/>
              <w:bottom w:type="dxa" w:w="60"/>
              <w:right w:type="dxa" w:w="90"/>
            </w:tcMar>
          </w:tcPr>
          <w:p>
            <w:pPr>
              <w:spacing w:after="0" w:line="240"/>
            </w:pPr>
            <w:r>
              <w:rPr>
                <w:b w:val="false"/>
                <w:bCs w:val="false"/>
                <w:sz w:val="18"/>
                <w:szCs w:val="18"/>
              </w:rPr>
              <w:t xml:space="preserve">Abschnitt 7.5 und Kapitel 8 schreiben, Puffer für Nachmessungen</w:t>
            </w:r>
          </w:p>
        </w:tc>
      </w:tr>
    </w:tbl>
    <w:p>
      <w:pPr>
        <w:spacing w:after="160"/>
      </w:pPr>
    </w:p>
    <w:p>
      <w:pPr>
        <w:spacing w:after="150" w:line="276"/>
        <w:jc w:val="both"/>
      </w:pPr>
      <w:r>
        <w:rPr>
          <w:b w:val="false"/>
          <w:bCs w:val="false"/>
          <w:sz w:val="21"/>
          <w:szCs w:val="21"/>
        </w:rPr>
        <w:t xml:space="preserve">Der wichtigste Punkt an diesem Plan ist die erste Zeile: Termine, die nicht bis zum 20.09.2026 fest vereinbart sind, finden erfahrungsgemäß nicht mehr rechtzeitig statt. Vereinbare gleich zwei Termine, einen regulären und einen Ausweichtermin.</w:t>
      </w:r>
    </w:p>
    <w:p>
      <w:pPr>
        <w:pStyle w:val="Heading3"/>
        <w:spacing w:after="90" w:before="200"/>
      </w:pPr>
      <w:r>
        <w:t xml:space="preserve">11.4 Erhebungsinstrumente</w:t>
      </w:r>
    </w:p>
    <w:p>
      <w:pPr>
        <w:spacing w:after="150" w:line="276"/>
        <w:jc w:val="both"/>
      </w:pPr>
      <w:r>
        <w:rPr>
          <w:b/>
          <w:bCs/>
          <w:sz w:val="21"/>
          <w:szCs w:val="21"/>
        </w:rPr>
        <w:t xml:space="preserve">Messprotokoll.</w:t>
      </w:r>
      <w:r>
        <w:rPr>
          <w:b w:val="false"/>
          <w:bCs w:val="false"/>
          <w:sz w:val="21"/>
          <w:szCs w:val="21"/>
        </w:rPr>
        <w:t xml:space="preserve"> Eine Tabelle mit einer Zeile je Durchlauf und den Spalten Testfall-Kennung, Prozessweg, Rolle der ausführenden Person, Startzeit, Endzeit, Dauer, Anzahl und Art der aufgetretenen Fehler, Anzahl der bereits im Formular abgefangenen Fehler sowie drei Spalten für die Datenqualitätskriterien Vollständigkeit, Konsistenz und Korrektheit mit einfacher Ja-Nein-Bewertung. Diese Tabelle gehört ausgefüllt in den Anhang, das leere Formular als Erhebungsinstrument ebenfalls.</w:t>
      </w:r>
    </w:p>
    <w:p>
      <w:pPr>
        <w:spacing w:after="150" w:line="276"/>
        <w:jc w:val="both"/>
      </w:pPr>
      <w:r>
        <w:rPr>
          <w:b/>
          <w:bCs/>
          <w:sz w:val="21"/>
          <w:szCs w:val="21"/>
        </w:rPr>
        <w:t xml:space="preserve">Fragebogen.</w:t>
      </w:r>
      <w:r>
        <w:rPr>
          <w:b w:val="false"/>
          <w:bCs w:val="false"/>
          <w:sz w:val="21"/>
          <w:szCs w:val="21"/>
        </w:rPr>
        <w:t xml:space="preserve"> Sieben Aussagen entlang der Grundsätze der Dialoggestaltung, jeweils auf einer fünfstufigen Skala zu bewerten, ergänzt um zwei offene Fragen nach dem größten Vorteil und dem größten Ärgernis. Mehr braucht es bei zwei bis drei Befragten nicht, und weniger wäre nicht auswertbar. Auch dieser Fragebogen gehört in den Anhang.</w:t>
      </w:r>
    </w:p>
    <w:p>
      <w:pPr>
        <w:spacing w:after="150" w:line="276"/>
        <w:jc w:val="both"/>
      </w:pPr>
      <w:r>
        <w:rPr>
          <w:b/>
          <w:bCs/>
          <w:sz w:val="21"/>
          <w:szCs w:val="21"/>
        </w:rPr>
        <w:t xml:space="preserve">Datenschutz.</w:t>
      </w:r>
      <w:r>
        <w:rPr>
          <w:b w:val="false"/>
          <w:bCs w:val="false"/>
          <w:sz w:val="21"/>
          <w:szCs w:val="21"/>
        </w:rPr>
        <w:t xml:space="preserve"> Es werden ausschließlich Testdaten verwendet, keine echten Produktivdaten mit Personenbezug. Die Beteiligten werden anonymisiert als Person A, B und C geführt.</w:t>
      </w:r>
    </w:p>
    <w:p>
      <w:pPr>
        <w:pStyle w:val="Heading3"/>
        <w:spacing w:after="90" w:before="200"/>
      </w:pPr>
      <w:r>
        <w:t xml:space="preserve">11.5 Auswertung und Darstellung</w:t>
      </w:r>
    </w:p>
    <w:p>
      <w:pPr>
        <w:spacing w:after="150" w:line="276"/>
        <w:jc w:val="both"/>
      </w:pPr>
      <w:r>
        <w:rPr>
          <w:b w:val="false"/>
          <w:bCs w:val="false"/>
          <w:sz w:val="21"/>
          <w:szCs w:val="21"/>
        </w:rPr>
        <w:t xml:space="preserve">Je Kennzahl wird der alte dem neuen Wert gegenübergestellt, mit absoluter und relativer Veränderung. Eine Übersichtstabelle mit den Spalten Kennzahl, alt, neu und Veränderung steht am Anfang von Abschnitt 7.4, die Einordnung der einzelnen Werte folgt im Fließtext darunter.</w:t>
      </w:r>
    </w:p>
    <w:p>
      <w:pPr>
        <w:spacing w:after="150" w:line="276"/>
        <w:jc w:val="both"/>
      </w:pPr>
      <w:r>
        <w:rPr>
          <w:b w:val="false"/>
          <w:bCs w:val="false"/>
          <w:sz w:val="21"/>
          <w:szCs w:val="21"/>
        </w:rPr>
        <w:t xml:space="preserve">Bei einer Stichprobe dieser Größe sind statistische Signifikanztests nicht angebracht, und ihre Verwendung würde eher gegen dich sprechen als für dich. Gib stattdessen Median und Spannweite an, nicht nur den Mittelwert, denn ein einzelner Ausreißer verzerrt bei zehn Werten den Mittelwert erheblich. Formuliere die Ergebnisse durchgängig als Indiz und nicht als Nachweis.</w:t>
      </w:r>
    </w:p>
    <w:p>
      <w:pPr>
        <w:pStyle w:val="Heading3"/>
        <w:spacing w:after="90" w:before="200"/>
      </w:pPr>
      <w:r>
        <w:t xml:space="preserve">11.6 Bekannte Fallstricke</w:t>
      </w:r>
    </w:p>
    <w:p>
      <w:pPr>
        <w:spacing w:after="150" w:line="276"/>
        <w:jc w:val="both"/>
      </w:pPr>
      <w:r>
        <w:rPr>
          <w:b w:val="false"/>
          <w:bCs w:val="false"/>
          <w:sz w:val="21"/>
          <w:szCs w:val="21"/>
        </w:rPr>
        <w:t xml:space="preserve">Vier Effekte sollten in Abschnitt 7.5 offen benannt werden, weil sie sich nicht vermeiden, aber sauber ausweisen lassen. Erstens die Selbstmessungsverzerrung, sofern du Teile selbst durchführst. Zweitens der Lerneffekt zwischen erstem und zweitem Durchlauf desselben Falls, der durch den Reihenfolgeausgleich reduziert, aber nicht beseitigt wird. Drittens der Umstand, dass Menschen unter Beobachtung anders arbeiten als im Alltag. Viertens die kleine Stichprobe, aus der sich keine Verallgemeinerung ableiten lässt.</w:t>
      </w:r>
    </w:p>
    <w:p>
      <w:pPr>
        <w:spacing w:after="150" w:line="276"/>
        <w:jc w:val="both"/>
      </w:pPr>
      <w:r>
        <w:rPr>
          <w:b w:val="false"/>
          <w:bCs w:val="false"/>
          <w:sz w:val="21"/>
          <w:szCs w:val="21"/>
        </w:rPr>
        <w:t xml:space="preserve">Eine Arbeit, die diese vier Punkte selbst benennt, wirkt methodisch souverän. Eine Arbeit, die sie verschweigt und die Gutachter finden sie, wirkt das Gegenteil.</w:t>
      </w:r>
    </w:p>
    <w:p>
      <w:pPr>
        <w:pBdr>
          <w:bottom w:val="single" w:color="AAAAAA" w:sz="6" w:space="1"/>
        </w:pBdr>
        <w:spacing w:after="200" w:before="60"/>
      </w:pPr>
    </w:p>
    <w:p>
      <w:pPr>
        <w:pStyle w:val="Heading2"/>
        <w:spacing w:after="110" w:before="260"/>
      </w:pPr>
      <w:r>
        <w:t xml:space="preserve">12. Quellen- und Literaturzuordnung für die empfohlene Variante</w:t>
      </w:r>
    </w:p>
    <w:p>
      <w:pPr>
        <w:spacing w:after="150" w:line="276"/>
        <w:jc w:val="both"/>
      </w:pPr>
      <w:r>
        <w:rPr>
          <w:b w:val="false"/>
          <w:bCs w:val="false"/>
          <w:sz w:val="21"/>
          <w:szCs w:val="21"/>
        </w:rPr>
        <w:t xml:space="preserve">Die folgende Zuordnung nutzt ausschließlich die 20 tatsächlich in `thesis.bib` vorhandenen Einträge. Wo keine passende Quelle existiert, ist das ausdrücklich als Recherchebedarf gekennzeichnet, es wurde keine Quelle erfunden.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E8EDF3" w:color="auto" w:val="clear"/>
            <w:tcMar>
              <w:top w:type="dxa" w:w="60"/>
              <w:left w:type="dxa" w:w="90"/>
              <w:bottom w:type="dxa" w:w="60"/>
              <w:right w:type="dxa" w:w="90"/>
            </w:tcMar>
          </w:tcPr>
          <w:p>
            <w:pPr>
              <w:spacing w:after="0" w:line="240"/>
            </w:pPr>
            <w:r>
              <w:rPr>
                <w:b/>
                <w:bCs/>
                <w:sz w:val="18"/>
                <w:szCs w:val="18"/>
              </w:rPr>
              <w:t xml:space="preserve">Kapitel</w:t>
            </w:r>
          </w:p>
        </w:tc>
        <w:tc>
          <w:tcPr>
            <w:tcW w:type="dxa" w:w="3212"/>
            <w:shd w:fill="E8EDF3" w:color="auto" w:val="clear"/>
            <w:tcMar>
              <w:top w:type="dxa" w:w="60"/>
              <w:left w:type="dxa" w:w="90"/>
              <w:bottom w:type="dxa" w:w="60"/>
              <w:right w:type="dxa" w:w="90"/>
            </w:tcMar>
          </w:tcPr>
          <w:p>
            <w:pPr>
              <w:spacing w:after="0" w:line="240"/>
            </w:pPr>
            <w:r>
              <w:rPr>
                <w:b/>
                <w:bCs/>
                <w:sz w:val="18"/>
                <w:szCs w:val="18"/>
              </w:rPr>
              <w:t xml:space="preserve">Vorhandene Quellen</w:t>
            </w:r>
          </w:p>
        </w:tc>
        <w:tc>
          <w:tcPr>
            <w:tcW w:type="dxa" w:w="3214"/>
            <w:shd w:fill="E8EDF3" w:color="auto" w:val="clear"/>
            <w:tcMar>
              <w:top w:type="dxa" w:w="60"/>
              <w:left w:type="dxa" w:w="90"/>
              <w:bottom w:type="dxa" w:w="60"/>
              <w:right w:type="dxa" w:w="90"/>
            </w:tcMar>
          </w:tcPr>
          <w:p>
            <w:pPr>
              <w:spacing w:after="0" w:line="240"/>
            </w:pPr>
            <w:r>
              <w:rPr>
                <w:b/>
                <w:bCs/>
                <w:sz w:val="18"/>
                <w:szCs w:val="18"/>
              </w:rPr>
              <w:t xml:space="preserve">Zweck</w:t>
            </w:r>
          </w:p>
        </w:tc>
      </w:tr>
      <w:tr>
        <w:tc>
          <w:tcPr>
            <w:tcW w:type="dxa" w:w="3212"/>
            <w:tcMar>
              <w:top w:type="dxa" w:w="60"/>
              <w:left w:type="dxa" w:w="90"/>
              <w:bottom w:type="dxa" w:w="60"/>
              <w:right w:type="dxa" w:w="90"/>
            </w:tcMar>
          </w:tcPr>
          <w:p>
            <w:pPr>
              <w:spacing w:after="0" w:line="240"/>
            </w:pPr>
            <w:r>
              <w:rPr>
                <w:b w:val="false"/>
                <w:bCs w:val="false"/>
                <w:sz w:val="18"/>
                <w:szCs w:val="18"/>
              </w:rPr>
              <w:t xml:space="preserve">2.1</w:t>
            </w:r>
          </w:p>
        </w:tc>
        <w:tc>
          <w:tcPr>
            <w:tcW w:type="dxa" w:w="3212"/>
            <w:tcMar>
              <w:top w:type="dxa" w:w="60"/>
              <w:left w:type="dxa" w:w="90"/>
              <w:bottom w:type="dxa" w:w="60"/>
              <w:right w:type="dxa" w:w="90"/>
            </w:tcMar>
          </w:tcPr>
          <w:p>
            <w:pPr>
              <w:spacing w:after="0" w:line="240"/>
            </w:pPr>
            <w:r>
              <w:rPr>
                <w:b w:val="false"/>
                <w:bCs w:val="false"/>
                <w:sz w:val="18"/>
                <w:szCs w:val="18"/>
              </w:rPr>
              <w:t xml:space="preserve">Dumas2018, Weske2024, SchmelzerSesselmann2020</w:t>
            </w:r>
          </w:p>
        </w:tc>
        <w:tc>
          <w:tcPr>
            <w:tcW w:type="dxa" w:w="3214"/>
            <w:tcMar>
              <w:top w:type="dxa" w:w="60"/>
              <w:left w:type="dxa" w:w="90"/>
              <w:bottom w:type="dxa" w:w="60"/>
              <w:right w:type="dxa" w:w="90"/>
            </w:tcMar>
          </w:tcPr>
          <w:p>
            <w:pPr>
              <w:spacing w:after="0" w:line="240"/>
            </w:pPr>
            <w:r>
              <w:rPr>
                <w:b w:val="false"/>
                <w:bCs w:val="false"/>
                <w:sz w:val="18"/>
                <w:szCs w:val="18"/>
              </w:rPr>
              <w:t xml:space="preserve">Prozessbegriff, Analyse, Redesign</w:t>
            </w:r>
          </w:p>
        </w:tc>
      </w:tr>
      <w:tr>
        <w:tc>
          <w:tcPr>
            <w:tcW w:type="dxa" w:w="3212"/>
            <w:tcMar>
              <w:top w:type="dxa" w:w="60"/>
              <w:left w:type="dxa" w:w="90"/>
              <w:bottom w:type="dxa" w:w="60"/>
              <w:right w:type="dxa" w:w="90"/>
            </w:tcMar>
          </w:tcPr>
          <w:p>
            <w:pPr>
              <w:spacing w:after="0" w:line="240"/>
            </w:pPr>
            <w:r>
              <w:rPr>
                <w:b w:val="false"/>
                <w:bCs w:val="false"/>
                <w:sz w:val="18"/>
                <w:szCs w:val="18"/>
              </w:rPr>
              <w:t xml:space="preserve">2.1.2</w:t>
            </w:r>
          </w:p>
        </w:tc>
        <w:tc>
          <w:tcPr>
            <w:tcW w:type="dxa" w:w="3212"/>
            <w:tcMar>
              <w:top w:type="dxa" w:w="60"/>
              <w:left w:type="dxa" w:w="90"/>
              <w:bottom w:type="dxa" w:w="60"/>
              <w:right w:type="dxa" w:w="90"/>
            </w:tcMar>
          </w:tcPr>
          <w:p>
            <w:pPr>
              <w:spacing w:after="0" w:line="240"/>
            </w:pPr>
            <w:r>
              <w:rPr>
                <w:b w:val="false"/>
                <w:bCs w:val="false"/>
                <w:sz w:val="18"/>
                <w:szCs w:val="18"/>
              </w:rPr>
              <w:t xml:space="preserve">LangmannTuri2020, VanDerAalst2018</w:t>
            </w:r>
          </w:p>
        </w:tc>
        <w:tc>
          <w:tcPr>
            <w:tcW w:type="dxa" w:w="3214"/>
            <w:tcMar>
              <w:top w:type="dxa" w:w="60"/>
              <w:left w:type="dxa" w:w="90"/>
              <w:bottom w:type="dxa" w:w="60"/>
              <w:right w:type="dxa" w:w="90"/>
            </w:tcMar>
          </w:tcPr>
          <w:p>
            <w:pPr>
              <w:spacing w:after="0" w:line="240"/>
            </w:pPr>
            <w:r>
              <w:rPr>
                <w:b w:val="false"/>
                <w:bCs w:val="false"/>
                <w:sz w:val="18"/>
                <w:szCs w:val="18"/>
              </w:rPr>
              <w:t xml:space="preserve">Automatisierungsgrade, Abgrenzung RPA</w:t>
            </w:r>
          </w:p>
        </w:tc>
      </w:tr>
      <w:tr>
        <w:tc>
          <w:tcPr>
            <w:tcW w:type="dxa" w:w="3212"/>
            <w:tcMar>
              <w:top w:type="dxa" w:w="60"/>
              <w:left w:type="dxa" w:w="90"/>
              <w:bottom w:type="dxa" w:w="60"/>
              <w:right w:type="dxa" w:w="90"/>
            </w:tcMar>
          </w:tcPr>
          <w:p>
            <w:pPr>
              <w:spacing w:after="0" w:line="240"/>
            </w:pPr>
            <w:r>
              <w:rPr>
                <w:b w:val="false"/>
                <w:bCs w:val="false"/>
                <w:sz w:val="18"/>
                <w:szCs w:val="18"/>
              </w:rPr>
              <w:t xml:space="preserve">2.2</w:t>
            </w:r>
          </w:p>
        </w:tc>
        <w:tc>
          <w:tcPr>
            <w:tcW w:type="dxa" w:w="3212"/>
            <w:tcMar>
              <w:top w:type="dxa" w:w="60"/>
              <w:left w:type="dxa" w:w="90"/>
              <w:bottom w:type="dxa" w:w="60"/>
              <w:right w:type="dxa" w:w="90"/>
            </w:tcMar>
          </w:tcPr>
          <w:p>
            <w:pPr>
              <w:spacing w:after="0" w:line="240"/>
            </w:pPr>
            <w:r>
              <w:rPr>
                <w:b w:val="false"/>
                <w:bCs w:val="false"/>
                <w:sz w:val="18"/>
                <w:szCs w:val="18"/>
              </w:rPr>
              <w:t xml:space="preserve">BatiniScannapieco2016, Hildebrand2011</w:t>
            </w:r>
          </w:p>
        </w:tc>
        <w:tc>
          <w:tcPr>
            <w:tcW w:type="dxa" w:w="3214"/>
            <w:tcMar>
              <w:top w:type="dxa" w:w="60"/>
              <w:left w:type="dxa" w:w="90"/>
              <w:bottom w:type="dxa" w:w="60"/>
              <w:right w:type="dxa" w:w="90"/>
            </w:tcMar>
          </w:tcPr>
          <w:p>
            <w:pPr>
              <w:spacing w:after="0" w:line="240"/>
            </w:pPr>
            <w:r>
              <w:rPr>
                <w:b w:val="false"/>
                <w:bCs w:val="false"/>
                <w:sz w:val="18"/>
                <w:szCs w:val="18"/>
              </w:rPr>
              <w:t xml:space="preserve">Qualitätsdimensionen als Messgrundlage</w:t>
            </w:r>
          </w:p>
        </w:tc>
      </w:tr>
      <w:tr>
        <w:tc>
          <w:tcPr>
            <w:tcW w:type="dxa" w:w="3212"/>
            <w:tcMar>
              <w:top w:type="dxa" w:w="60"/>
              <w:left w:type="dxa" w:w="90"/>
              <w:bottom w:type="dxa" w:w="60"/>
              <w:right w:type="dxa" w:w="90"/>
            </w:tcMar>
          </w:tcPr>
          <w:p>
            <w:pPr>
              <w:spacing w:after="0" w:line="240"/>
            </w:pPr>
            <w:r>
              <w:rPr>
                <w:b w:val="false"/>
                <w:bCs w:val="false"/>
                <w:sz w:val="18"/>
                <w:szCs w:val="18"/>
              </w:rPr>
              <w:t xml:space="preserve">2.2.2</w:t>
            </w:r>
          </w:p>
        </w:tc>
        <w:tc>
          <w:tcPr>
            <w:tcW w:type="dxa" w:w="3212"/>
            <w:tcMar>
              <w:top w:type="dxa" w:w="60"/>
              <w:left w:type="dxa" w:w="90"/>
              <w:bottom w:type="dxa" w:w="60"/>
              <w:right w:type="dxa" w:w="90"/>
            </w:tcMar>
          </w:tcPr>
          <w:p>
            <w:pPr>
              <w:spacing w:after="0" w:line="240"/>
            </w:pPr>
            <w:r>
              <w:rPr>
                <w:b w:val="false"/>
                <w:bCs w:val="false"/>
                <w:sz w:val="18"/>
                <w:szCs w:val="18"/>
              </w:rPr>
              <w:t xml:space="preserve">Suryn2014</w:t>
            </w:r>
          </w:p>
        </w:tc>
        <w:tc>
          <w:tcPr>
            <w:tcW w:type="dxa" w:w="3214"/>
            <w:tcMar>
              <w:top w:type="dxa" w:w="60"/>
              <w:left w:type="dxa" w:w="90"/>
              <w:bottom w:type="dxa" w:w="60"/>
              <w:right w:type="dxa" w:w="90"/>
            </w:tcMar>
          </w:tcPr>
          <w:p>
            <w:pPr>
              <w:spacing w:after="0" w:line="240"/>
            </w:pPr>
            <w:r>
              <w:rPr>
                <w:b w:val="false"/>
                <w:bCs w:val="false"/>
                <w:sz w:val="18"/>
                <w:szCs w:val="18"/>
              </w:rPr>
              <w:t xml:space="preserve">Qualitätssicherung in der Softwareentwicklung</w:t>
            </w:r>
          </w:p>
        </w:tc>
      </w:tr>
      <w:tr>
        <w:tc>
          <w:tcPr>
            <w:tcW w:type="dxa" w:w="3212"/>
            <w:tcMar>
              <w:top w:type="dxa" w:w="60"/>
              <w:left w:type="dxa" w:w="90"/>
              <w:bottom w:type="dxa" w:w="60"/>
              <w:right w:type="dxa" w:w="90"/>
            </w:tcMar>
          </w:tcPr>
          <w:p>
            <w:pPr>
              <w:spacing w:after="0" w:line="240"/>
            </w:pPr>
            <w:r>
              <w:rPr>
                <w:b w:val="false"/>
                <w:bCs w:val="false"/>
                <w:sz w:val="18"/>
                <w:szCs w:val="18"/>
              </w:rPr>
              <w:t xml:space="preserve">2.3</w:t>
            </w:r>
          </w:p>
        </w:tc>
        <w:tc>
          <w:tcPr>
            <w:tcW w:type="dxa" w:w="3212"/>
            <w:tcMar>
              <w:top w:type="dxa" w:w="60"/>
              <w:left w:type="dxa" w:w="90"/>
              <w:bottom w:type="dxa" w:w="60"/>
              <w:right w:type="dxa" w:w="90"/>
            </w:tcMar>
          </w:tcPr>
          <w:p>
            <w:pPr>
              <w:spacing w:after="0" w:line="240"/>
            </w:pPr>
            <w:r>
              <w:rPr>
                <w:b w:val="false"/>
                <w:bCs w:val="false"/>
                <w:sz w:val="18"/>
                <w:szCs w:val="18"/>
              </w:rPr>
              <w:t xml:space="preserve">Newman2021, PressmanMaxim2019</w:t>
            </w:r>
          </w:p>
        </w:tc>
        <w:tc>
          <w:tcPr>
            <w:tcW w:type="dxa" w:w="3214"/>
            <w:tcMar>
              <w:top w:type="dxa" w:w="60"/>
              <w:left w:type="dxa" w:w="90"/>
              <w:bottom w:type="dxa" w:w="60"/>
              <w:right w:type="dxa" w:w="90"/>
            </w:tcMar>
          </w:tcPr>
          <w:p>
            <w:pPr>
              <w:spacing w:after="0" w:line="240"/>
            </w:pPr>
            <w:r>
              <w:rPr>
                <w:b w:val="false"/>
                <w:bCs w:val="false"/>
                <w:sz w:val="18"/>
                <w:szCs w:val="18"/>
              </w:rPr>
              <w:t xml:space="preserve">Architekturprinzipien, Modularisierung</w:t>
            </w:r>
          </w:p>
        </w:tc>
      </w:tr>
      <w:tr>
        <w:tc>
          <w:tcPr>
            <w:tcW w:type="dxa" w:w="3212"/>
            <w:tcMar>
              <w:top w:type="dxa" w:w="60"/>
              <w:left w:type="dxa" w:w="90"/>
              <w:bottom w:type="dxa" w:w="60"/>
              <w:right w:type="dxa" w:w="90"/>
            </w:tcMar>
          </w:tcPr>
          <w:p>
            <w:pPr>
              <w:spacing w:after="0" w:line="240"/>
            </w:pPr>
            <w:r>
              <w:rPr>
                <w:b w:val="false"/>
                <w:bCs w:val="false"/>
                <w:sz w:val="18"/>
                <w:szCs w:val="18"/>
              </w:rPr>
              <w:t xml:space="preserve">2.4</w:t>
            </w:r>
          </w:p>
        </w:tc>
        <w:tc>
          <w:tcPr>
            <w:tcW w:type="dxa" w:w="3212"/>
            <w:tcMar>
              <w:top w:type="dxa" w:w="60"/>
              <w:left w:type="dxa" w:w="90"/>
              <w:bottom w:type="dxa" w:w="60"/>
              <w:right w:type="dxa" w:w="90"/>
            </w:tcMar>
          </w:tcPr>
          <w:p>
            <w:pPr>
              <w:spacing w:after="0" w:line="240"/>
            </w:pPr>
            <w:r>
              <w:rPr>
                <w:b w:val="false"/>
                <w:bCs w:val="false"/>
                <w:sz w:val="18"/>
                <w:szCs w:val="18"/>
              </w:rPr>
              <w:t xml:space="preserve">GadatschMangiapane2017, Loehr2024</w:t>
            </w:r>
          </w:p>
        </w:tc>
        <w:tc>
          <w:tcPr>
            <w:tcW w:type="dxa" w:w="3214"/>
            <w:tcMar>
              <w:top w:type="dxa" w:w="60"/>
              <w:left w:type="dxa" w:w="90"/>
              <w:bottom w:type="dxa" w:w="60"/>
              <w:right w:type="dxa" w:w="90"/>
            </w:tcMar>
          </w:tcPr>
          <w:p>
            <w:pPr>
              <w:spacing w:after="0" w:line="240"/>
            </w:pPr>
            <w:r>
              <w:rPr>
                <w:b w:val="false"/>
                <w:bCs w:val="false"/>
                <w:sz w:val="18"/>
                <w:szCs w:val="18"/>
              </w:rPr>
              <w:t xml:space="preserve">IT-Sicherheit im Prozesskontext</w:t>
            </w:r>
          </w:p>
        </w:tc>
      </w:tr>
      <w:tr>
        <w:tc>
          <w:tcPr>
            <w:tcW w:type="dxa" w:w="3212"/>
            <w:tcMar>
              <w:top w:type="dxa" w:w="60"/>
              <w:left w:type="dxa" w:w="90"/>
              <w:bottom w:type="dxa" w:w="60"/>
              <w:right w:type="dxa" w:w="90"/>
            </w:tcMar>
          </w:tcPr>
          <w:p>
            <w:pPr>
              <w:spacing w:after="0" w:line="240"/>
            </w:pPr>
            <w:r>
              <w:rPr>
                <w:b w:val="false"/>
                <w:bCs w:val="false"/>
                <w:sz w:val="18"/>
                <w:szCs w:val="18"/>
              </w:rPr>
              <w:t xml:space="preserve">2.4.1</w:t>
            </w:r>
          </w:p>
        </w:tc>
        <w:tc>
          <w:tcPr>
            <w:tcW w:type="dxa" w:w="3212"/>
            <w:tcMar>
              <w:top w:type="dxa" w:w="60"/>
              <w:left w:type="dxa" w:w="90"/>
              <w:bottom w:type="dxa" w:w="60"/>
              <w:right w:type="dxa" w:w="90"/>
            </w:tcMar>
          </w:tcPr>
          <w:p>
            <w:pPr>
              <w:spacing w:after="0" w:line="240"/>
            </w:pPr>
            <w:r>
              <w:rPr>
                <w:b w:val="false"/>
                <w:bCs w:val="false"/>
                <w:sz w:val="18"/>
                <w:szCs w:val="18"/>
              </w:rPr>
              <w:t xml:space="preserve">MicrosoftAspNetSecurity2024</w:t>
            </w:r>
          </w:p>
        </w:tc>
        <w:tc>
          <w:tcPr>
            <w:tcW w:type="dxa" w:w="3214"/>
            <w:tcMar>
              <w:top w:type="dxa" w:w="60"/>
              <w:left w:type="dxa" w:w="90"/>
              <w:bottom w:type="dxa" w:w="60"/>
              <w:right w:type="dxa" w:w="90"/>
            </w:tcMar>
          </w:tcPr>
          <w:p>
            <w:pPr>
              <w:spacing w:after="0" w:line="240"/>
            </w:pPr>
            <w:r>
              <w:rPr>
                <w:b w:val="false"/>
                <w:bCs w:val="false"/>
                <w:sz w:val="18"/>
                <w:szCs w:val="18"/>
              </w:rPr>
              <w:t xml:space="preserve">Frameworkspezifische Sicherheitsmechanismen</w:t>
            </w:r>
          </w:p>
        </w:tc>
      </w:tr>
      <w:tr>
        <w:tc>
          <w:tcPr>
            <w:tcW w:type="dxa" w:w="3212"/>
            <w:tcMar>
              <w:top w:type="dxa" w:w="60"/>
              <w:left w:type="dxa" w:w="90"/>
              <w:bottom w:type="dxa" w:w="60"/>
              <w:right w:type="dxa" w:w="90"/>
            </w:tcMar>
          </w:tcPr>
          <w:p>
            <w:pPr>
              <w:spacing w:after="0" w:line="240"/>
            </w:pPr>
            <w:r>
              <w:rPr>
                <w:b w:val="false"/>
                <w:bCs w:val="false"/>
                <w:sz w:val="18"/>
                <w:szCs w:val="18"/>
              </w:rPr>
              <w:t xml:space="preserve">2.5</w:t>
            </w:r>
          </w:p>
        </w:tc>
        <w:tc>
          <w:tcPr>
            <w:tcW w:type="dxa" w:w="3212"/>
            <w:tcMar>
              <w:top w:type="dxa" w:w="60"/>
              <w:left w:type="dxa" w:w="90"/>
              <w:bottom w:type="dxa" w:w="60"/>
              <w:right w:type="dxa" w:w="90"/>
            </w:tcMar>
          </w:tcPr>
          <w:p>
            <w:pPr>
              <w:spacing w:after="0" w:line="240"/>
            </w:pPr>
            <w:r>
              <w:rPr>
                <w:b w:val="false"/>
                <w:bCs w:val="false"/>
                <w:sz w:val="18"/>
                <w:szCs w:val="18"/>
              </w:rPr>
              <w:t xml:space="preserve">VomBrockeRosemann2015</w:t>
            </w:r>
          </w:p>
        </w:tc>
        <w:tc>
          <w:tcPr>
            <w:tcW w:type="dxa" w:w="3214"/>
            <w:tcMar>
              <w:top w:type="dxa" w:w="60"/>
              <w:left w:type="dxa" w:w="90"/>
              <w:bottom w:type="dxa" w:w="60"/>
              <w:right w:type="dxa" w:w="90"/>
            </w:tcMar>
          </w:tcPr>
          <w:p>
            <w:pPr>
              <w:spacing w:after="0" w:line="240"/>
            </w:pPr>
            <w:r>
              <w:rPr>
                <w:b w:val="false"/>
                <w:bCs w:val="false"/>
                <w:sz w:val="18"/>
                <w:szCs w:val="18"/>
              </w:rPr>
              <w:t xml:space="preserve">Werkzeuglandschaft im BPM-Umfeld</w:t>
            </w:r>
          </w:p>
        </w:tc>
      </w:tr>
      <w:tr>
        <w:tc>
          <w:tcPr>
            <w:tcW w:type="dxa" w:w="3212"/>
            <w:tcMar>
              <w:top w:type="dxa" w:w="60"/>
              <w:left w:type="dxa" w:w="90"/>
              <w:bottom w:type="dxa" w:w="60"/>
              <w:right w:type="dxa" w:w="90"/>
            </w:tcMar>
          </w:tcPr>
          <w:p>
            <w:pPr>
              <w:spacing w:after="0" w:line="240"/>
            </w:pPr>
            <w:r>
              <w:rPr>
                <w:b w:val="false"/>
                <w:bCs w:val="false"/>
                <w:sz w:val="18"/>
                <w:szCs w:val="18"/>
              </w:rPr>
              <w:t xml:space="preserve">3</w:t>
            </w:r>
          </w:p>
        </w:tc>
        <w:tc>
          <w:tcPr>
            <w:tcW w:type="dxa" w:w="3212"/>
            <w:tcMar>
              <w:top w:type="dxa" w:w="60"/>
              <w:left w:type="dxa" w:w="90"/>
              <w:bottom w:type="dxa" w:w="60"/>
              <w:right w:type="dxa" w:w="90"/>
            </w:tcMar>
          </w:tcPr>
          <w:p>
            <w:pPr>
              <w:spacing w:after="0" w:line="240"/>
            </w:pPr>
            <w:r>
              <w:rPr>
                <w:b w:val="false"/>
                <w:bCs w:val="false"/>
                <w:sz w:val="18"/>
                <w:szCs w:val="18"/>
              </w:rPr>
              <w:t xml:space="preserve">keine externen Quellen nötig</w:t>
            </w:r>
          </w:p>
        </w:tc>
        <w:tc>
          <w:tcPr>
            <w:tcW w:type="dxa" w:w="3214"/>
            <w:tcMar>
              <w:top w:type="dxa" w:w="60"/>
              <w:left w:type="dxa" w:w="90"/>
              <w:bottom w:type="dxa" w:w="60"/>
              <w:right w:type="dxa" w:w="90"/>
            </w:tcMar>
          </w:tcPr>
          <w:p>
            <w:pPr>
              <w:spacing w:after="0" w:line="240"/>
            </w:pPr>
            <w:r>
              <w:rPr>
                <w:b w:val="false"/>
                <w:bCs w:val="false"/>
                <w:sz w:val="18"/>
                <w:szCs w:val="18"/>
              </w:rPr>
              <w:t xml:space="preserve">eigene Erhebung, Primärmaterial</w:t>
            </w:r>
          </w:p>
        </w:tc>
      </w:tr>
      <w:tr>
        <w:tc>
          <w:tcPr>
            <w:tcW w:type="dxa" w:w="3212"/>
            <w:tcMar>
              <w:top w:type="dxa" w:w="60"/>
              <w:left w:type="dxa" w:w="90"/>
              <w:bottom w:type="dxa" w:w="60"/>
              <w:right w:type="dxa" w:w="90"/>
            </w:tcMar>
          </w:tcPr>
          <w:p>
            <w:pPr>
              <w:spacing w:after="0" w:line="240"/>
            </w:pPr>
            <w:r>
              <w:rPr>
                <w:b w:val="false"/>
                <w:bCs w:val="false"/>
                <w:sz w:val="18"/>
                <w:szCs w:val="18"/>
              </w:rPr>
              <w:t xml:space="preserve">3.2</w:t>
            </w:r>
          </w:p>
        </w:tc>
        <w:tc>
          <w:tcPr>
            <w:tcW w:type="dxa" w:w="3212"/>
            <w:tcMar>
              <w:top w:type="dxa" w:w="60"/>
              <w:left w:type="dxa" w:w="90"/>
              <w:bottom w:type="dxa" w:w="60"/>
              <w:right w:type="dxa" w:w="90"/>
            </w:tcMar>
          </w:tcPr>
          <w:p>
            <w:pPr>
              <w:spacing w:after="0" w:line="240"/>
            </w:pPr>
            <w:r>
              <w:rPr>
                <w:b w:val="false"/>
                <w:bCs w:val="false"/>
                <w:sz w:val="18"/>
                <w:szCs w:val="18"/>
              </w:rPr>
              <w:t xml:space="preserve">Dumas2018</w:t>
            </w:r>
          </w:p>
        </w:tc>
        <w:tc>
          <w:tcPr>
            <w:tcW w:type="dxa" w:w="3214"/>
            <w:tcMar>
              <w:top w:type="dxa" w:w="60"/>
              <w:left w:type="dxa" w:w="90"/>
              <w:bottom w:type="dxa" w:w="60"/>
              <w:right w:type="dxa" w:w="90"/>
            </w:tcMar>
          </w:tcPr>
          <w:p>
            <w:pPr>
              <w:spacing w:after="0" w:line="240"/>
            </w:pPr>
            <w:r>
              <w:rPr>
                <w:b w:val="false"/>
                <w:bCs w:val="false"/>
                <w:sz w:val="18"/>
                <w:szCs w:val="18"/>
              </w:rPr>
              <w:t xml:space="preserve">Prozessmodellierungsnotation für die BPMN-Darstellung</w:t>
            </w:r>
          </w:p>
        </w:tc>
      </w:tr>
      <w:tr>
        <w:tc>
          <w:tcPr>
            <w:tcW w:type="dxa" w:w="3212"/>
            <w:tcMar>
              <w:top w:type="dxa" w:w="60"/>
              <w:left w:type="dxa" w:w="90"/>
              <w:bottom w:type="dxa" w:w="60"/>
              <w:right w:type="dxa" w:w="90"/>
            </w:tcMar>
          </w:tcPr>
          <w:p>
            <w:pPr>
              <w:spacing w:after="0" w:line="240"/>
            </w:pPr>
            <w:r>
              <w:rPr>
                <w:b w:val="false"/>
                <w:bCs w:val="false"/>
                <w:sz w:val="18"/>
                <w:szCs w:val="18"/>
              </w:rPr>
              <w:t xml:space="preserve">4.1, 4.2</w:t>
            </w:r>
          </w:p>
        </w:tc>
        <w:tc>
          <w:tcPr>
            <w:tcW w:type="dxa" w:w="3212"/>
            <w:tcMar>
              <w:top w:type="dxa" w:w="60"/>
              <w:left w:type="dxa" w:w="90"/>
              <w:bottom w:type="dxa" w:w="60"/>
              <w:right w:type="dxa" w:w="90"/>
            </w:tcMar>
          </w:tcPr>
          <w:p>
            <w:pPr>
              <w:spacing w:after="0" w:line="240"/>
            </w:pPr>
            <w:r>
              <w:rPr>
                <w:b w:val="false"/>
                <w:bCs w:val="false"/>
                <w:sz w:val="18"/>
                <w:szCs w:val="18"/>
              </w:rPr>
              <w:t xml:space="preserve">PressmanMaxim2019, Suryn2014</w:t>
            </w:r>
          </w:p>
        </w:tc>
        <w:tc>
          <w:tcPr>
            <w:tcW w:type="dxa" w:w="3214"/>
            <w:tcMar>
              <w:top w:type="dxa" w:w="60"/>
              <w:left w:type="dxa" w:w="90"/>
              <w:bottom w:type="dxa" w:w="60"/>
              <w:right w:type="dxa" w:w="90"/>
            </w:tcMar>
          </w:tcPr>
          <w:p>
            <w:pPr>
              <w:spacing w:after="0" w:line="240"/>
            </w:pPr>
            <w:r>
              <w:rPr>
                <w:b w:val="false"/>
                <w:bCs w:val="false"/>
                <w:sz w:val="18"/>
                <w:szCs w:val="18"/>
              </w:rPr>
              <w:t xml:space="preserve">Anforderungsarten, Qualitätsmerkmale</w:t>
            </w:r>
          </w:p>
        </w:tc>
      </w:tr>
      <w:tr>
        <w:tc>
          <w:tcPr>
            <w:tcW w:type="dxa" w:w="3212"/>
            <w:tcMar>
              <w:top w:type="dxa" w:w="60"/>
              <w:left w:type="dxa" w:w="90"/>
              <w:bottom w:type="dxa" w:w="60"/>
              <w:right w:type="dxa" w:w="90"/>
            </w:tcMar>
          </w:tcPr>
          <w:p>
            <w:pPr>
              <w:spacing w:after="0" w:line="240"/>
            </w:pPr>
            <w:r>
              <w:rPr>
                <w:b w:val="false"/>
                <w:bCs w:val="false"/>
                <w:sz w:val="18"/>
                <w:szCs w:val="18"/>
              </w:rPr>
              <w:t xml:space="preserve">4.4</w:t>
            </w:r>
          </w:p>
        </w:tc>
        <w:tc>
          <w:tcPr>
            <w:tcW w:type="dxa" w:w="3212"/>
            <w:tcMar>
              <w:top w:type="dxa" w:w="60"/>
              <w:left w:type="dxa" w:w="90"/>
              <w:bottom w:type="dxa" w:w="60"/>
              <w:right w:type="dxa" w:w="90"/>
            </w:tcMar>
          </w:tcPr>
          <w:p>
            <w:pPr>
              <w:spacing w:after="0" w:line="240"/>
            </w:pPr>
            <w:r>
              <w:rPr>
                <w:b w:val="false"/>
                <w:bCs w:val="false"/>
                <w:sz w:val="18"/>
                <w:szCs w:val="18"/>
              </w:rPr>
              <w:t xml:space="preserve">Newman2021</w:t>
            </w:r>
          </w:p>
        </w:tc>
        <w:tc>
          <w:tcPr>
            <w:tcW w:type="dxa" w:w="3214"/>
            <w:tcMar>
              <w:top w:type="dxa" w:w="60"/>
              <w:left w:type="dxa" w:w="90"/>
              <w:bottom w:type="dxa" w:w="60"/>
              <w:right w:type="dxa" w:w="90"/>
            </w:tcMar>
          </w:tcPr>
          <w:p>
            <w:pPr>
              <w:spacing w:after="0" w:line="240"/>
            </w:pPr>
            <w:r>
              <w:rPr>
                <w:b w:val="false"/>
                <w:bCs w:val="false"/>
                <w:sz w:val="18"/>
                <w:szCs w:val="18"/>
              </w:rPr>
              <w:t xml:space="preserve">Komponentenschnitt und Servicegrenzen</w:t>
            </w:r>
          </w:p>
        </w:tc>
      </w:tr>
      <w:tr>
        <w:tc>
          <w:tcPr>
            <w:tcW w:type="dxa" w:w="3212"/>
            <w:tcMar>
              <w:top w:type="dxa" w:w="60"/>
              <w:left w:type="dxa" w:w="90"/>
              <w:bottom w:type="dxa" w:w="60"/>
              <w:right w:type="dxa" w:w="90"/>
            </w:tcMar>
          </w:tcPr>
          <w:p>
            <w:pPr>
              <w:spacing w:after="0" w:line="240"/>
            </w:pPr>
            <w:r>
              <w:rPr>
                <w:b w:val="false"/>
                <w:bCs w:val="false"/>
                <w:sz w:val="18"/>
                <w:szCs w:val="18"/>
              </w:rPr>
              <w:t xml:space="preserve">4.5</w:t>
            </w:r>
          </w:p>
        </w:tc>
        <w:tc>
          <w:tcPr>
            <w:tcW w:type="dxa" w:w="3212"/>
            <w:tcMar>
              <w:top w:type="dxa" w:w="60"/>
              <w:left w:type="dxa" w:w="90"/>
              <w:bottom w:type="dxa" w:w="60"/>
              <w:right w:type="dxa" w:w="90"/>
            </w:tcMar>
          </w:tcPr>
          <w:p>
            <w:pPr>
              <w:spacing w:after="0" w:line="240"/>
            </w:pPr>
            <w:r>
              <w:rPr>
                <w:b w:val="false"/>
                <w:bCs w:val="false"/>
                <w:sz w:val="18"/>
                <w:szCs w:val="18"/>
              </w:rPr>
              <w:t xml:space="preserve">KuehnelDeitelhoff2025</w:t>
            </w:r>
          </w:p>
        </w:tc>
        <w:tc>
          <w:tcPr>
            <w:tcW w:type="dxa" w:w="3214"/>
            <w:tcMar>
              <w:top w:type="dxa" w:w="60"/>
              <w:left w:type="dxa" w:w="90"/>
              <w:bottom w:type="dxa" w:w="60"/>
              <w:right w:type="dxa" w:w="90"/>
            </w:tcMar>
          </w:tcPr>
          <w:p>
            <w:pPr>
              <w:spacing w:after="0" w:line="240"/>
            </w:pPr>
            <w:r>
              <w:rPr>
                <w:b w:val="false"/>
                <w:bCs w:val="false"/>
                <w:sz w:val="18"/>
                <w:szCs w:val="18"/>
              </w:rPr>
              <w:t xml:space="preserve">Technologiebegründung .NET-Umfeld</w:t>
            </w:r>
          </w:p>
        </w:tc>
      </w:tr>
      <w:tr>
        <w:tc>
          <w:tcPr>
            <w:tcW w:type="dxa" w:w="3212"/>
            <w:tcMar>
              <w:top w:type="dxa" w:w="60"/>
              <w:left w:type="dxa" w:w="90"/>
              <w:bottom w:type="dxa" w:w="60"/>
              <w:right w:type="dxa" w:w="90"/>
            </w:tcMar>
          </w:tcPr>
          <w:p>
            <w:pPr>
              <w:spacing w:after="0" w:line="240"/>
            </w:pPr>
            <w:r>
              <w:rPr>
                <w:b w:val="false"/>
                <w:bCs w:val="false"/>
                <w:sz w:val="18"/>
                <w:szCs w:val="18"/>
              </w:rPr>
              <w:t xml:space="preserve">5.2.2</w:t>
            </w:r>
          </w:p>
        </w:tc>
        <w:tc>
          <w:tcPr>
            <w:tcW w:type="dxa" w:w="3212"/>
            <w:tcMar>
              <w:top w:type="dxa" w:w="60"/>
              <w:left w:type="dxa" w:w="90"/>
              <w:bottom w:type="dxa" w:w="60"/>
              <w:right w:type="dxa" w:w="90"/>
            </w:tcMar>
          </w:tcPr>
          <w:p>
            <w:pPr>
              <w:spacing w:after="0" w:line="240"/>
            </w:pPr>
            <w:r>
              <w:rPr>
                <w:b w:val="false"/>
                <w:bCs w:val="false"/>
                <w:sz w:val="18"/>
                <w:szCs w:val="18"/>
              </w:rPr>
              <w:t xml:space="preserve">RichterFlueckiger2013, Nielsen1993, DIN9241110</w:t>
            </w:r>
          </w:p>
        </w:tc>
        <w:tc>
          <w:tcPr>
            <w:tcW w:type="dxa" w:w="3214"/>
            <w:tcMar>
              <w:top w:type="dxa" w:w="60"/>
              <w:left w:type="dxa" w:w="90"/>
              <w:bottom w:type="dxa" w:w="60"/>
              <w:right w:type="dxa" w:w="90"/>
            </w:tcMar>
          </w:tcPr>
          <w:p>
            <w:pPr>
              <w:spacing w:after="0" w:line="240"/>
            </w:pPr>
            <w:r>
              <w:rPr>
                <w:b w:val="false"/>
                <w:bCs w:val="false"/>
                <w:sz w:val="18"/>
                <w:szCs w:val="18"/>
              </w:rPr>
              <w:t xml:space="preserve">Gestaltungsentscheidungen zur Fehlervermeidung</w:t>
            </w:r>
          </w:p>
        </w:tc>
      </w:tr>
      <w:tr>
        <w:tc>
          <w:tcPr>
            <w:tcW w:type="dxa" w:w="3212"/>
            <w:tcMar>
              <w:top w:type="dxa" w:w="60"/>
              <w:left w:type="dxa" w:w="90"/>
              <w:bottom w:type="dxa" w:w="60"/>
              <w:right w:type="dxa" w:w="90"/>
            </w:tcMar>
          </w:tcPr>
          <w:p>
            <w:pPr>
              <w:spacing w:after="0" w:line="240"/>
            </w:pPr>
            <w:r>
              <w:rPr>
                <w:b w:val="false"/>
                <w:bCs w:val="false"/>
                <w:sz w:val="18"/>
                <w:szCs w:val="18"/>
              </w:rPr>
              <w:t xml:space="preserve">5.6</w:t>
            </w:r>
          </w:p>
        </w:tc>
        <w:tc>
          <w:tcPr>
            <w:tcW w:type="dxa" w:w="3212"/>
            <w:tcMar>
              <w:top w:type="dxa" w:w="60"/>
              <w:left w:type="dxa" w:w="90"/>
              <w:bottom w:type="dxa" w:w="60"/>
              <w:right w:type="dxa" w:w="90"/>
            </w:tcMar>
          </w:tcPr>
          <w:p>
            <w:pPr>
              <w:spacing w:after="0" w:line="240"/>
            </w:pPr>
            <w:r>
              <w:rPr>
                <w:b w:val="false"/>
                <w:bCs w:val="false"/>
                <w:sz w:val="18"/>
                <w:szCs w:val="18"/>
              </w:rPr>
              <w:t xml:space="preserve">MicrosoftAspNetSecurity2024, MicrosoftAzureSecurity2024, Loehr2024</w:t>
            </w:r>
          </w:p>
        </w:tc>
        <w:tc>
          <w:tcPr>
            <w:tcW w:type="dxa" w:w="3214"/>
            <w:tcMar>
              <w:top w:type="dxa" w:w="60"/>
              <w:left w:type="dxa" w:w="90"/>
              <w:bottom w:type="dxa" w:w="60"/>
              <w:right w:type="dxa" w:w="90"/>
            </w:tcMar>
          </w:tcPr>
          <w:p>
            <w:pPr>
              <w:spacing w:after="0" w:line="240"/>
            </w:pPr>
            <w:r>
              <w:rPr>
                <w:b w:val="false"/>
                <w:bCs w:val="false"/>
                <w:sz w:val="18"/>
                <w:szCs w:val="18"/>
              </w:rPr>
              <w:t xml:space="preserve">Sicherheitsumsetzung</w:t>
            </w:r>
          </w:p>
        </w:tc>
      </w:tr>
      <w:tr>
        <w:tc>
          <w:tcPr>
            <w:tcW w:type="dxa" w:w="3212"/>
            <w:tcMar>
              <w:top w:type="dxa" w:w="60"/>
              <w:left w:type="dxa" w:w="90"/>
              <w:bottom w:type="dxa" w:w="60"/>
              <w:right w:type="dxa" w:w="90"/>
            </w:tcMar>
          </w:tcPr>
          <w:p>
            <w:pPr>
              <w:spacing w:after="0" w:line="240"/>
            </w:pPr>
            <w:r>
              <w:rPr>
                <w:b w:val="false"/>
                <w:bCs w:val="false"/>
                <w:sz w:val="18"/>
                <w:szCs w:val="18"/>
              </w:rPr>
              <w:t xml:space="preserve">5.7</w:t>
            </w:r>
          </w:p>
        </w:tc>
        <w:tc>
          <w:tcPr>
            <w:tcW w:type="dxa" w:w="3212"/>
            <w:tcMar>
              <w:top w:type="dxa" w:w="60"/>
              <w:left w:type="dxa" w:w="90"/>
              <w:bottom w:type="dxa" w:w="60"/>
              <w:right w:type="dxa" w:w="90"/>
            </w:tcMar>
          </w:tcPr>
          <w:p>
            <w:pPr>
              <w:spacing w:after="0" w:line="240"/>
            </w:pPr>
            <w:r>
              <w:rPr>
                <w:b w:val="false"/>
                <w:bCs w:val="false"/>
                <w:sz w:val="18"/>
                <w:szCs w:val="18"/>
              </w:rPr>
              <w:t xml:space="preserve">MicrosoftAzureSecurity2024</w:t>
            </w:r>
          </w:p>
        </w:tc>
        <w:tc>
          <w:tcPr>
            <w:tcW w:type="dxa" w:w="3214"/>
            <w:tcMar>
              <w:top w:type="dxa" w:w="60"/>
              <w:left w:type="dxa" w:w="90"/>
              <w:bottom w:type="dxa" w:w="60"/>
              <w:right w:type="dxa" w:w="90"/>
            </w:tcMar>
          </w:tcPr>
          <w:p>
            <w:pPr>
              <w:spacing w:after="0" w:line="240"/>
            </w:pPr>
            <w:r>
              <w:rPr>
                <w:b w:val="false"/>
                <w:bCs w:val="false"/>
                <w:sz w:val="18"/>
                <w:szCs w:val="18"/>
              </w:rPr>
              <w:t xml:space="preserve">Betrieb und Identität in der Cloud</w:t>
            </w:r>
          </w:p>
        </w:tc>
      </w:tr>
      <w:tr>
        <w:tc>
          <w:tcPr>
            <w:tcW w:type="dxa" w:w="3212"/>
            <w:tcMar>
              <w:top w:type="dxa" w:w="60"/>
              <w:left w:type="dxa" w:w="90"/>
              <w:bottom w:type="dxa" w:w="60"/>
              <w:right w:type="dxa" w:w="90"/>
            </w:tcMar>
          </w:tcPr>
          <w:p>
            <w:pPr>
              <w:spacing w:after="0" w:line="240"/>
            </w:pPr>
            <w:r>
              <w:rPr>
                <w:b w:val="false"/>
                <w:bCs w:val="false"/>
                <w:sz w:val="18"/>
                <w:szCs w:val="18"/>
              </w:rPr>
              <w:t xml:space="preserve">6</w:t>
            </w:r>
          </w:p>
        </w:tc>
        <w:tc>
          <w:tcPr>
            <w:tcW w:type="dxa" w:w="3212"/>
            <w:tcMar>
              <w:top w:type="dxa" w:w="60"/>
              <w:left w:type="dxa" w:w="90"/>
              <w:bottom w:type="dxa" w:w="60"/>
              <w:right w:type="dxa" w:w="90"/>
            </w:tcMar>
          </w:tcPr>
          <w:p>
            <w:pPr>
              <w:spacing w:after="0" w:line="240"/>
            </w:pPr>
            <w:r>
              <w:rPr>
                <w:b w:val="false"/>
                <w:bCs w:val="false"/>
                <w:sz w:val="18"/>
                <w:szCs w:val="18"/>
              </w:rPr>
              <w:t xml:space="preserve">keine externen Quellen nötig</w:t>
            </w:r>
          </w:p>
        </w:tc>
        <w:tc>
          <w:tcPr>
            <w:tcW w:type="dxa" w:w="3214"/>
            <w:tcMar>
              <w:top w:type="dxa" w:w="60"/>
              <w:left w:type="dxa" w:w="90"/>
              <w:bottom w:type="dxa" w:w="60"/>
              <w:right w:type="dxa" w:w="90"/>
            </w:tcMar>
          </w:tcPr>
          <w:p>
            <w:pPr>
              <w:spacing w:after="0" w:line="240"/>
            </w:pPr>
            <w:r>
              <w:rPr>
                <w:b w:val="false"/>
                <w:bCs w:val="false"/>
                <w:sz w:val="18"/>
                <w:szCs w:val="18"/>
              </w:rPr>
              <w:t xml:space="preserve">ADR-basiert, eigene Entscheidungen</w:t>
            </w:r>
          </w:p>
        </w:tc>
      </w:tr>
      <w:tr>
        <w:tc>
          <w:tcPr>
            <w:tcW w:type="dxa" w:w="3212"/>
            <w:tcMar>
              <w:top w:type="dxa" w:w="60"/>
              <w:left w:type="dxa" w:w="90"/>
              <w:bottom w:type="dxa" w:w="60"/>
              <w:right w:type="dxa" w:w="90"/>
            </w:tcMar>
          </w:tcPr>
          <w:p>
            <w:pPr>
              <w:spacing w:after="0" w:line="240"/>
            </w:pPr>
            <w:r>
              <w:rPr>
                <w:b w:val="false"/>
                <w:bCs w:val="false"/>
                <w:sz w:val="18"/>
                <w:szCs w:val="18"/>
              </w:rPr>
              <w:t xml:space="preserve">7.2</w:t>
            </w:r>
          </w:p>
        </w:tc>
        <w:tc>
          <w:tcPr>
            <w:tcW w:type="dxa" w:w="3212"/>
            <w:tcMar>
              <w:top w:type="dxa" w:w="60"/>
              <w:left w:type="dxa" w:w="90"/>
              <w:bottom w:type="dxa" w:w="60"/>
              <w:right w:type="dxa" w:w="90"/>
            </w:tcMar>
          </w:tcPr>
          <w:p>
            <w:pPr>
              <w:spacing w:after="0" w:line="240"/>
            </w:pPr>
            <w:r>
              <w:rPr>
                <w:b w:val="false"/>
                <w:bCs w:val="false"/>
                <w:sz w:val="18"/>
                <w:szCs w:val="18"/>
              </w:rPr>
              <w:t xml:space="preserve">Suryn2014</w:t>
            </w:r>
          </w:p>
        </w:tc>
        <w:tc>
          <w:tcPr>
            <w:tcW w:type="dxa" w:w="3214"/>
            <w:tcMar>
              <w:top w:type="dxa" w:w="60"/>
              <w:left w:type="dxa" w:w="90"/>
              <w:bottom w:type="dxa" w:w="60"/>
              <w:right w:type="dxa" w:w="90"/>
            </w:tcMar>
          </w:tcPr>
          <w:p>
            <w:pPr>
              <w:spacing w:after="0" w:line="240"/>
            </w:pPr>
            <w:r>
              <w:rPr>
                <w:b w:val="false"/>
                <w:bCs w:val="false"/>
                <w:sz w:val="18"/>
                <w:szCs w:val="18"/>
              </w:rPr>
              <w:t xml:space="preserve">Verifikationsbegriff, Teststrategie</w:t>
            </w:r>
          </w:p>
        </w:tc>
      </w:tr>
      <w:tr>
        <w:tc>
          <w:tcPr>
            <w:tcW w:type="dxa" w:w="3212"/>
            <w:tcMar>
              <w:top w:type="dxa" w:w="60"/>
              <w:left w:type="dxa" w:w="90"/>
              <w:bottom w:type="dxa" w:w="60"/>
              <w:right w:type="dxa" w:w="90"/>
            </w:tcMar>
          </w:tcPr>
          <w:p>
            <w:pPr>
              <w:spacing w:after="0" w:line="240"/>
            </w:pPr>
            <w:r>
              <w:rPr>
                <w:b w:val="false"/>
                <w:bCs w:val="false"/>
                <w:sz w:val="18"/>
                <w:szCs w:val="18"/>
              </w:rPr>
              <w:t xml:space="preserve">7.3</w:t>
            </w:r>
          </w:p>
        </w:tc>
        <w:tc>
          <w:tcPr>
            <w:tcW w:type="dxa" w:w="3212"/>
            <w:tcMar>
              <w:top w:type="dxa" w:w="60"/>
              <w:left w:type="dxa" w:w="90"/>
              <w:bottom w:type="dxa" w:w="60"/>
              <w:right w:type="dxa" w:w="90"/>
            </w:tcMar>
          </w:tcPr>
          <w:p>
            <w:pPr>
              <w:spacing w:after="0" w:line="240"/>
            </w:pPr>
            <w:r>
              <w:rPr>
                <w:b w:val="false"/>
                <w:bCs w:val="false"/>
                <w:sz w:val="18"/>
                <w:szCs w:val="18"/>
              </w:rPr>
              <w:t xml:space="preserve">BatiniScannapieco2016, Hildebrand2011, DIN9241110</w:t>
            </w:r>
          </w:p>
        </w:tc>
        <w:tc>
          <w:tcPr>
            <w:tcW w:type="dxa" w:w="3214"/>
            <w:tcMar>
              <w:top w:type="dxa" w:w="60"/>
              <w:left w:type="dxa" w:w="90"/>
              <w:bottom w:type="dxa" w:w="60"/>
              <w:right w:type="dxa" w:w="90"/>
            </w:tcMar>
          </w:tcPr>
          <w:p>
            <w:pPr>
              <w:spacing w:after="0" w:line="240"/>
            </w:pPr>
            <w:r>
              <w:rPr>
                <w:b w:val="false"/>
                <w:bCs w:val="false"/>
                <w:sz w:val="18"/>
                <w:szCs w:val="18"/>
              </w:rPr>
              <w:t xml:space="preserve">Kennzahlendefinition und Befragungsgestaltung</w:t>
            </w:r>
          </w:p>
        </w:tc>
      </w:tr>
      <w:tr>
        <w:tc>
          <w:tcPr>
            <w:tcW w:type="dxa" w:w="3212"/>
            <w:tcMar>
              <w:top w:type="dxa" w:w="60"/>
              <w:left w:type="dxa" w:w="90"/>
              <w:bottom w:type="dxa" w:w="60"/>
              <w:right w:type="dxa" w:w="90"/>
            </w:tcMar>
          </w:tcPr>
          <w:p>
            <w:pPr>
              <w:spacing w:after="0" w:line="240"/>
            </w:pPr>
            <w:r>
              <w:rPr>
                <w:b w:val="false"/>
                <w:bCs w:val="false"/>
                <w:sz w:val="18"/>
                <w:szCs w:val="18"/>
              </w:rPr>
              <w:t xml:space="preserve">8</w:t>
            </w:r>
          </w:p>
        </w:tc>
        <w:tc>
          <w:tcPr>
            <w:tcW w:type="dxa" w:w="3212"/>
            <w:tcMar>
              <w:top w:type="dxa" w:w="60"/>
              <w:left w:type="dxa" w:w="90"/>
              <w:bottom w:type="dxa" w:w="60"/>
              <w:right w:type="dxa" w:w="90"/>
            </w:tcMar>
          </w:tcPr>
          <w:p>
            <w:pPr>
              <w:spacing w:after="0" w:line="240"/>
            </w:pPr>
            <w:r>
              <w:rPr>
                <w:b w:val="false"/>
                <w:bCs w:val="false"/>
                <w:sz w:val="18"/>
                <w:szCs w:val="18"/>
              </w:rPr>
              <w:t xml:space="preserve">Rückverweise auf Kapitel 2</w:t>
            </w:r>
          </w:p>
        </w:tc>
        <w:tc>
          <w:tcPr>
            <w:tcW w:type="dxa" w:w="3214"/>
            <w:tcMar>
              <w:top w:type="dxa" w:w="60"/>
              <w:left w:type="dxa" w:w="90"/>
              <w:bottom w:type="dxa" w:w="60"/>
              <w:right w:type="dxa" w:w="90"/>
            </w:tcMar>
          </w:tcPr>
          <w:p>
            <w:pPr>
              <w:spacing w:after="0" w:line="240"/>
            </w:pPr>
            <w:r>
              <w:rPr>
                <w:b w:val="false"/>
                <w:bCs w:val="false"/>
                <w:sz w:val="18"/>
                <w:szCs w:val="18"/>
              </w:rPr>
              <w:t xml:space="preserve">Einordnung der Ergebnisse</w:t>
            </w:r>
          </w:p>
        </w:tc>
      </w:tr>
    </w:tbl>
    <w:p>
      <w:pPr>
        <w:spacing w:after="160"/>
      </w:pPr>
    </w:p>
    <w:p>
      <w:pPr>
        <w:pStyle w:val="Heading3"/>
        <w:spacing w:after="90" w:before="200"/>
      </w:pPr>
      <w:r>
        <w:t xml:space="preserve">12.1 Ausdrücklich gekennzeichneter Recherchebedarf</w:t>
      </w:r>
    </w:p>
    <w:p>
      <w:pPr>
        <w:pStyle w:val="ListParagraph"/>
        <w:numPr>
          <w:ilvl w:val="0"/>
          <w:numId w:val="2"/>
        </w:numPr>
        <w:spacing w:after="70" w:line="264"/>
      </w:pPr>
      <w:r>
        <w:rPr>
          <w:b/>
          <w:bCs/>
          <w:sz w:val="20"/>
          <w:szCs w:val="20"/>
        </w:rPr>
        <w:t xml:space="preserve">Clean Architecture und Schichtenarchitektur (Kapitel 2.3, 4.4):</w:t>
      </w:r>
      <w:r>
        <w:rPr>
          <w:b w:val="false"/>
          <w:bCs w:val="false"/>
          <w:sz w:val="20"/>
          <w:szCs w:val="20"/>
        </w:rPr>
        <w:t xml:space="preserve"> Newman behandelt Microservices, nicht Clean Architecture. Für die zentrale Architekturentscheidung ADR-001 fehlt eine passende Primärquelle. Das ist die wichtigste Lücke, weil hier eine Kernentscheidung der Arbeit ohne tragende Literatur dasteht.</w:t>
      </w:r>
    </w:p>
    <w:p>
      <w:pPr>
        <w:pStyle w:val="ListParagraph"/>
        <w:numPr>
          <w:ilvl w:val="0"/>
          <w:numId w:val="2"/>
        </w:numPr>
        <w:spacing w:after="70" w:line="264"/>
      </w:pPr>
      <w:r>
        <w:rPr>
          <w:b/>
          <w:bCs/>
          <w:sz w:val="20"/>
          <w:szCs w:val="20"/>
        </w:rPr>
        <w:t xml:space="preserve">Change-Request-Management und ITIL (Kapitel 2.1, 2.5):</w:t>
      </w:r>
      <w:r>
        <w:rPr>
          <w:b w:val="false"/>
          <w:bCs w:val="false"/>
          <w:sz w:val="20"/>
          <w:szCs w:val="20"/>
        </w:rPr>
        <w:t xml:space="preserve"> Bislang existiert keine einzige Quelle zum fachlichen Kern des Themas. Ohne sie fehlt der Arbeit die Anbindung an das eigene Fachgebiet. Diese Lücke ist dir bereits in den offenen Fragen aufgefallen und weiterhin ungeschlossen.</w:t>
      </w:r>
    </w:p>
    <w:p>
      <w:pPr>
        <w:pStyle w:val="ListParagraph"/>
        <w:numPr>
          <w:ilvl w:val="0"/>
          <w:numId w:val="2"/>
        </w:numPr>
        <w:spacing w:after="70" w:line="264"/>
      </w:pPr>
      <w:r>
        <w:rPr>
          <w:b/>
          <w:bCs/>
          <w:sz w:val="20"/>
          <w:szCs w:val="20"/>
        </w:rPr>
        <w:t xml:space="preserve">Grenzen von Low-Code-Plattformen (Kapitel 2.5.1):</w:t>
      </w:r>
      <w:r>
        <w:rPr>
          <w:b w:val="false"/>
          <w:bCs w:val="false"/>
          <w:sz w:val="20"/>
          <w:szCs w:val="20"/>
        </w:rPr>
        <w:t xml:space="preserve"> Die Aussage, dass sich zentrale Funktionen mit Power Apps nicht umsetzen ließen, ist bisher rein erfahrungsbasiert. Eine Quelle zu typischen Grenzen von Low-Code-Ansätzen würde das Argument von einer Behauptung zu einer belegten Einordnung aufwerten.</w:t>
      </w:r>
    </w:p>
    <w:p>
      <w:pPr>
        <w:pStyle w:val="ListParagraph"/>
        <w:numPr>
          <w:ilvl w:val="0"/>
          <w:numId w:val="2"/>
        </w:numPr>
        <w:spacing w:after="70" w:line="264"/>
      </w:pPr>
      <w:r>
        <w:rPr>
          <w:b/>
          <w:bCs/>
          <w:sz w:val="20"/>
          <w:szCs w:val="20"/>
        </w:rPr>
        <w:t xml:space="preserve">Primärquellen zu den verwendeten Verfahren (Kapitel 2.4.1):</w:t>
      </w:r>
      <w:r>
        <w:rPr>
          <w:b w:val="false"/>
          <w:bCs w:val="false"/>
          <w:sz w:val="20"/>
          <w:szCs w:val="20"/>
        </w:rPr>
        <w:t xml:space="preserve"> Für die zeitbasierten Einmalkennwörter und die verwendeten Token existieren offizielle Spezifikationen, die zitierfähiger sind als Herstellerdokumentation. Der Aufwand ist minimal, der Gewinn an Seriosität spürbar.</w:t>
      </w:r>
    </w:p>
    <w:p>
      <w:pPr>
        <w:pStyle w:val="ListParagraph"/>
        <w:numPr>
          <w:ilvl w:val="0"/>
          <w:numId w:val="2"/>
        </w:numPr>
        <w:spacing w:after="70" w:line="264"/>
      </w:pPr>
      <w:r>
        <w:rPr>
          <w:b/>
          <w:bCs/>
          <w:sz w:val="20"/>
          <w:szCs w:val="20"/>
        </w:rPr>
        <w:t xml:space="preserve">Konfigurierbare Geschäftsregeln als Entwurfsmuster (Kapitel 5.5, 6.2.1):</w:t>
      </w:r>
      <w:r>
        <w:rPr>
          <w:b w:val="false"/>
          <w:bCs w:val="false"/>
          <w:sz w:val="20"/>
          <w:szCs w:val="20"/>
        </w:rPr>
        <w:t xml:space="preserve"> Deine stärkste Entwurfsentscheidung, Regeln als Daten statt als Quelltext zu führen, ist bisher nur durch das eigene ADR belegt. Eine Quelle zu Business-Rules-Ansätzen würde sie wissenschaftlich verankern.</w:t>
      </w:r>
    </w:p>
    <w:p>
      <w:pPr>
        <w:spacing w:after="150" w:line="276"/>
        <w:jc w:val="both"/>
      </w:pPr>
      <w:r>
        <w:rPr>
          <w:b w:val="false"/>
          <w:bCs w:val="false"/>
          <w:sz w:val="21"/>
          <w:szCs w:val="21"/>
        </w:rPr>
        <w:t xml:space="preserve">Rechnerisch würden diese fünf Bereiche die Bibliografie von 20 auf etwa 26 bis 28 Einträge bringen und damit exakt in den von der Fakultät genannten Zielkorridor.</w:t>
      </w:r>
    </w:p>
    <w:p>
      <w:pPr>
        <w:pBdr>
          <w:bottom w:val="single" w:color="AAAAAA" w:sz="6" w:space="1"/>
        </w:pBdr>
        <w:spacing w:after="200" w:before="60"/>
      </w:pPr>
    </w:p>
    <w:p>
      <w:pPr>
        <w:pStyle w:val="Heading2"/>
        <w:spacing w:after="110" w:before="260"/>
      </w:pPr>
      <w:r>
        <w:t xml:space="preserve">13. Offene Punkte und Unsicherheiten dieser Analyse</w:t>
      </w:r>
    </w:p>
    <w:p>
      <w:pPr>
        <w:pStyle w:val="ListParagraph"/>
        <w:numPr>
          <w:ilvl w:val="0"/>
          <w:numId w:val="2"/>
        </w:numPr>
        <w:spacing w:after="70" w:line="264"/>
      </w:pPr>
      <w:r>
        <w:rPr>
          <w:b/>
          <w:bCs/>
          <w:sz w:val="20"/>
          <w:szCs w:val="20"/>
        </w:rPr>
        <w:t xml:space="preserve">Terminlich noch offen:</w:t>
      </w:r>
      <w:r>
        <w:rPr>
          <w:b w:val="false"/>
          <w:bCs w:val="false"/>
          <w:sz w:val="20"/>
          <w:szCs w:val="20"/>
        </w:rPr>
        <w:t xml:space="preserve"> die konkreten Termine für die Wirkungsmessung mit Bayfu-Mitarbeitenden. Die Messung selbst ist gesetzt, siehe Kapitel 11, die Terminvereinbarung ist der kritische Pfad.</w:t>
      </w:r>
    </w:p>
    <w:p>
      <w:pPr>
        <w:pStyle w:val="ListParagraph"/>
        <w:numPr>
          <w:ilvl w:val="0"/>
          <w:numId w:val="2"/>
        </w:numPr>
        <w:spacing w:after="70" w:line="264"/>
      </w:pPr>
      <w:r>
        <w:rPr>
          <w:b/>
          <w:bCs/>
          <w:sz w:val="20"/>
          <w:szCs w:val="20"/>
        </w:rPr>
        <w:t xml:space="preserve">Abhängigkeit von außen:</w:t>
      </w:r>
      <w:r>
        <w:rPr>
          <w:b w:val="false"/>
          <w:bCs w:val="false"/>
          <w:sz w:val="20"/>
          <w:szCs w:val="20"/>
        </w:rPr>
        <w:t xml:space="preserve"> die Anbindung der echten Schnittstelle Ende September 2026. Verschiebt sie sich erneut, wird auf die Stub-Messung zurückgefallen und dies als Limitation ausgewiesen.</w:t>
      </w:r>
    </w:p>
    <w:p>
      <w:pPr>
        <w:pStyle w:val="ListParagraph"/>
        <w:numPr>
          <w:ilvl w:val="0"/>
          <w:numId w:val="2"/>
        </w:numPr>
        <w:spacing w:after="70" w:line="264"/>
      </w:pPr>
      <w:r>
        <w:rPr>
          <w:b/>
          <w:bCs/>
          <w:sz w:val="20"/>
          <w:szCs w:val="20"/>
        </w:rPr>
        <w:t xml:space="preserve">Klärungsbedarf mit dem Betreuer:</w:t>
      </w:r>
      <w:r>
        <w:rPr>
          <w:b w:val="false"/>
          <w:bCs w:val="false"/>
          <w:sz w:val="20"/>
          <w:szCs w:val="20"/>
        </w:rPr>
        <w:t xml:space="preserve"> Tiefe gegen Breite in Kapitel 5, Zahl der zu diskutierenden ADRs, Zahl der Unterfragen, sowie ob das Sicherheitskonzept ein eigenes Kapitel rechtfertigt. Diese Fragen hast du bereits notiert, sie sind weiterhin offen und blockieren jeweils das Schreiben eines konkreten Kapitels.</w:t>
      </w:r>
    </w:p>
    <w:p>
      <w:pPr>
        <w:pStyle w:val="ListParagraph"/>
        <w:numPr>
          <w:ilvl w:val="0"/>
          <w:numId w:val="2"/>
        </w:numPr>
        <w:spacing w:after="70" w:line="264"/>
      </w:pPr>
      <w:r>
        <w:rPr>
          <w:b/>
          <w:bCs/>
          <w:sz w:val="20"/>
          <w:szCs w:val="20"/>
        </w:rPr>
        <w:t xml:space="preserve">Widerspruch in den Unterlagen:</w:t>
      </w:r>
      <w:r>
        <w:rPr>
          <w:b w:val="false"/>
          <w:bCs w:val="false"/>
          <w:sz w:val="20"/>
          <w:szCs w:val="20"/>
        </w:rPr>
        <w:t xml:space="preserve"> ADR-020 zur Datenbank-Betriebsform ist laut Kapitelplanung inhaltlich überholt, wird aber in mehreren Kapiteln als Beleg geführt. Vor dem Zitieren muss der aktuelle Stand nachgezogen werden, sonst zitierst du eine bekannt veraltete eigene Quelle.</w:t>
      </w:r>
    </w:p>
    <w:p>
      <w:pPr>
        <w:pStyle w:val="ListParagraph"/>
        <w:numPr>
          <w:ilvl w:val="0"/>
          <w:numId w:val="2"/>
        </w:numPr>
        <w:spacing w:after="70" w:line="264"/>
      </w:pPr>
      <w:r>
        <w:rPr>
          <w:b/>
          <w:bCs/>
          <w:sz w:val="20"/>
          <w:szCs w:val="20"/>
        </w:rPr>
        <w:t xml:space="preserve">Formale Altlast:</w:t>
      </w:r>
      <w:r>
        <w:rPr>
          <w:b w:val="false"/>
          <w:bCs w:val="false"/>
          <w:sz w:val="20"/>
          <w:szCs w:val="20"/>
        </w:rPr>
        <w:t xml:space="preserve"> die Fußnotenpflicht zur KI-Nutzung ist in keinem Kapitel erfüllt, betroffen sind aktuell vier Abschnitte in Kapitel 1. Mit jedem weiteren geschriebenen Abschnitt wächst dieser Rückstand.</w:t>
      </w:r>
    </w:p>
    <w:p>
      <w:pPr>
        <w:pStyle w:val="ListParagraph"/>
        <w:numPr>
          <w:ilvl w:val="0"/>
          <w:numId w:val="2"/>
        </w:numPr>
        <w:spacing w:after="70" w:line="264"/>
      </w:pPr>
      <w:r>
        <w:rPr>
          <w:b/>
          <w:bCs/>
          <w:sz w:val="20"/>
          <w:szCs w:val="20"/>
        </w:rPr>
        <w:t xml:space="preserve">Unsicherheit in dieser Analyse:</w:t>
      </w:r>
      <w:r>
        <w:rPr>
          <w:b w:val="false"/>
          <w:bCs w:val="false"/>
          <w:sz w:val="20"/>
          <w:szCs w:val="20"/>
        </w:rPr>
        <w:t xml:space="preserve"> Die Einschätzung der Kapitelumfänge beruht auf der Seitenschätzung des Dashboards, nicht auf kompiliertem Text. Bei stark abweichendem Schreibstil können sich die Proportionen verschieben.</w:t>
      </w:r>
    </w:p>
    <w:p>
      <w:pPr>
        <w:pStyle w:val="ListParagraph"/>
        <w:numPr>
          <w:ilvl w:val="0"/>
          <w:numId w:val="2"/>
        </w:numPr>
        <w:spacing w:after="70" w:line="264"/>
      </w:pPr>
      <w:r>
        <w:rPr>
          <w:b/>
          <w:bCs/>
          <w:sz w:val="20"/>
          <w:szCs w:val="20"/>
        </w:rPr>
        <w:t xml:space="preserve">Bewusst nicht bewertet:</w:t>
      </w:r>
      <w:r>
        <w:rPr>
          <w:b w:val="false"/>
          <w:bCs w:val="false"/>
          <w:sz w:val="20"/>
          <w:szCs w:val="20"/>
        </w:rPr>
        <w:t xml:space="preserve"> die inhaltliche Qualität des vorliegenden Textes in Kapitel 1 und 7. Das wäre ein eigener Arbeitsschritt und sollte vor der Abgabe separat erfolgen.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Gliederungsanalyse Bachelorarbeit – Dennis Sacher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60"/>
      </w:pPr>
    </w:lvl>
    <w:lvl w:ilvl="1" w15:tentative="1">
      <w:start w:val="1"/>
      <w:numFmt w:val="bullet"/>
      <w:lvlText w:val="○"/>
      <w:lvlJc w:val="left"/>
      <w:pPr>
        <w:ind w:left="700" w:hanging="260"/>
      </w:pPr>
    </w:lvl>
    <w:lvl w:ilvl="2" w15:tentative="1">
      <w:start w:val="1"/>
      <w:numFmt w:val="bullet"/>
      <w:lvlText w:val="▪"/>
      <w:lvlJc w:val="left"/>
      <w:pPr>
        <w:ind w:left="10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2026-09-10T07:42:21.340Z</dcterms:created>
  <dcterms:modified xsi:type="dcterms:W3CDTF">2026-09-10T07:42:21.340Z</dcterms:modified>
</cp:coreProperties>
</file>

<file path=docProps/custom.xml><?xml version="1.0" encoding="utf-8"?>
<Properties xmlns="http://schemas.openxmlformats.org/officeDocument/2006/custom-properties" xmlns:vt="http://schemas.openxmlformats.org/officeDocument/2006/docPropsVTypes"/>
</file>