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sz w:val="38"/>
          <w:szCs w:val="38"/>
        </w:rPr>
        <w:t xml:space="preserve">Gliederungsvorschlag D</w:t>
      </w:r>
    </w:p>
    <w:p>
      <w:pPr>
        <w:spacing w:after="240"/>
        <w:jc w:val="center"/>
      </w:pPr>
      <w:r>
        <w:rPr>
          <w:i/>
          <w:iCs/>
          <w:color w:val="555555"/>
          <w:sz w:val="22"/>
          <w:szCs w:val="22"/>
        </w:rPr>
        <w:t xml:space="preserve">Entscheidungsorientierter Aufbau: jede Entwurfsentscheidung wird dort begründet, wo sie beschrieben wird</w:t>
      </w:r>
    </w:p>
    <w:p>
      <w:pPr>
        <w:spacing w:after="150" w:line="276"/>
        <w:jc w:val="both"/>
      </w:pPr>
      <w:r>
        <w:rPr>
          <w:b w:val="false"/>
          <w:bCs w:val="false"/>
          <w:sz w:val="21"/>
          <w:szCs w:val="21"/>
        </w:rPr>
        <w:t xml:space="preserve">Bachelorarbeit „Automatisierung des Change-Request-Prozesses bei der Bayfu GmbH mithilfe einer webbasierten Systemlösung" · Dennis Sacher · Stand 09.09.2026</w:t>
      </w:r>
    </w:p>
    <w:p>
      <w:pPr>
        <w:pBdr>
          <w:bottom w:val="single" w:color="AAAAAA" w:sz="6" w:space="1"/>
        </w:pBdr>
        <w:spacing w:after="200" w:before="60"/>
      </w:pPr>
    </w:p>
    <w:p>
      <w:pPr>
        <w:pStyle w:val="Heading2"/>
        <w:spacing w:after="110" w:before="260"/>
      </w:pPr>
      <w:r>
        <w:t xml:space="preserve">Leitgedanke</w:t>
      </w:r>
    </w:p>
    <w:p>
      <w:pPr>
        <w:spacing w:after="150" w:line="276"/>
        <w:jc w:val="both"/>
      </w:pPr>
      <w:r>
        <w:rPr>
          <w:b w:val="false"/>
          <w:bCs w:val="false"/>
          <w:sz w:val="21"/>
          <w:szCs w:val="21"/>
        </w:rPr>
        <w:t xml:space="preserve">Das wissenschaftlich wertvollste Material dieser Arbeit sind nicht die gebauten Funktionen, sondern die 57 dokumentierten Entwurfsentscheidungen mit ihren erwogenen und verworfenen Alternativen. Variante D macht deshalb die Entwurfsentscheidung zur Darstellungseinheit des Hauptteils: Jeder wesentliche Abschnitt der Kapitel 5 und 6 folgt dem Muster Entwurfsproblem, erwogene Alternativen mit Verwerfungsgrund, gewählte Lösung, Begründung, Umsetzung. Damit erfüllt die Arbeit die Richtlinienvorgabe, alternative Lösungswege und verworfene Sackgassen zu diskutieren, an jeder relevanten Stelle statt an einer einzigen. Zwei weitere Eingriffe ergänzen das: Ist-Analyse und Anforderungen werden zusammengelegt, weil die Anforderung die direkte Antwort auf die Schwachstelle ist, und die Diskussion bekommt ein eigenes Kapitel vor der Zusammenfassung, in dem die Forschungsfragen einzeln beantwortet werden.</w:t>
      </w:r>
    </w:p>
    <w:p>
      <w:pPr>
        <w:pBdr>
          <w:bottom w:val="single" w:color="AAAAAA" w:sz="6" w:space="1"/>
        </w:pBdr>
        <w:spacing w:after="200" w:before="60"/>
      </w:pPr>
    </w:p>
    <w:p>
      <w:pPr>
        <w:pStyle w:val="Heading2"/>
        <w:spacing w:after="110" w:before="260"/>
      </w:pPr>
      <w:r>
        <w:t xml:space="preserve">Gliederung</w:t>
      </w:r>
    </w:p>
    <w:p>
      <w:pPr>
        <w:pStyle w:val="ListParagraph"/>
        <w:numPr>
          <w:ilvl w:val="0"/>
          <w:numId w:val="2"/>
        </w:numPr>
        <w:spacing w:after="70" w:line="264"/>
      </w:pPr>
      <w:r>
        <w:rPr>
          <w:b/>
          <w:bCs/>
          <w:sz w:val="20"/>
          <w:szCs w:val="20"/>
        </w:rPr>
        <w:t xml:space="preserve">1 Einleitung</w:t>
      </w:r>
    </w:p>
    <w:p>
      <w:pPr>
        <w:pStyle w:val="ListParagraph"/>
        <w:numPr>
          <w:ilvl w:val="1"/>
          <w:numId w:val="2"/>
        </w:numPr>
        <w:spacing w:after="70" w:line="264"/>
      </w:pPr>
      <w:r>
        <w:rPr>
          <w:b w:val="false"/>
          <w:bCs w:val="false"/>
          <w:sz w:val="20"/>
          <w:szCs w:val="20"/>
        </w:rPr>
        <w:t xml:space="preserve">1.1 Unternehmenskontext: BayFu und Telefónica</w:t>
      </w:r>
    </w:p>
    <w:p>
      <w:pPr>
        <w:pStyle w:val="ListParagraph"/>
        <w:numPr>
          <w:ilvl w:val="1"/>
          <w:numId w:val="2"/>
        </w:numPr>
        <w:spacing w:after="70" w:line="264"/>
      </w:pPr>
      <w:r>
        <w:rPr>
          <w:b w:val="false"/>
          <w:bCs w:val="false"/>
          <w:sz w:val="20"/>
          <w:szCs w:val="20"/>
        </w:rPr>
        <w:t xml:space="preserve">1.2 Ausgangslage und Problemstellung</w:t>
      </w:r>
    </w:p>
    <w:p>
      <w:pPr>
        <w:pStyle w:val="ListParagraph"/>
        <w:numPr>
          <w:ilvl w:val="1"/>
          <w:numId w:val="2"/>
        </w:numPr>
        <w:spacing w:after="70" w:line="264"/>
      </w:pPr>
      <w:r>
        <w:rPr>
          <w:b w:val="false"/>
          <w:bCs w:val="false"/>
          <w:sz w:val="20"/>
          <w:szCs w:val="20"/>
        </w:rPr>
        <w:t xml:space="preserve">1.3 Zielsetzung und Forschungsfragen</w:t>
      </w:r>
    </w:p>
    <w:p>
      <w:pPr>
        <w:pStyle w:val="ListParagraph"/>
        <w:numPr>
          <w:ilvl w:val="1"/>
          <w:numId w:val="2"/>
        </w:numPr>
        <w:spacing w:after="70" w:line="264"/>
      </w:pPr>
      <w:r>
        <w:rPr>
          <w:b w:val="false"/>
          <w:bCs w:val="false"/>
          <w:sz w:val="20"/>
          <w:szCs w:val="20"/>
        </w:rPr>
        <w:t xml:space="preserve">1.4 Abgrenzung des Betrachtungsgegenstands</w:t>
      </w:r>
    </w:p>
    <w:p>
      <w:pPr>
        <w:pStyle w:val="ListParagraph"/>
        <w:numPr>
          <w:ilvl w:val="1"/>
          <w:numId w:val="2"/>
        </w:numPr>
        <w:spacing w:after="70" w:line="264"/>
      </w:pPr>
      <w:r>
        <w:rPr>
          <w:b w:val="false"/>
          <w:bCs w:val="false"/>
          <w:sz w:val="20"/>
          <w:szCs w:val="20"/>
        </w:rPr>
        <w:t xml:space="preserve">1.5 Aufbau der Arbeit</w:t>
      </w:r>
    </w:p>
    <w:p>
      <w:pPr>
        <w:pStyle w:val="ListParagraph"/>
        <w:numPr>
          <w:ilvl w:val="0"/>
          <w:numId w:val="2"/>
        </w:numPr>
        <w:spacing w:after="70" w:line="264"/>
      </w:pPr>
      <w:r>
        <w:rPr>
          <w:b/>
          <w:bCs/>
          <w:sz w:val="20"/>
          <w:szCs w:val="20"/>
        </w:rPr>
        <w:t xml:space="preserve">2 Grundlagen und Stand der Technik</w:t>
      </w:r>
    </w:p>
    <w:p>
      <w:pPr>
        <w:pStyle w:val="ListParagraph"/>
        <w:numPr>
          <w:ilvl w:val="1"/>
          <w:numId w:val="2"/>
        </w:numPr>
        <w:spacing w:after="70" w:line="264"/>
      </w:pPr>
      <w:r>
        <w:rPr>
          <w:b w:val="false"/>
          <w:bCs w:val="false"/>
          <w:sz w:val="20"/>
          <w:szCs w:val="20"/>
        </w:rPr>
        <w:t xml:space="preserve">2.1 Der Change-Request-Prozess als Geschäftsprozess</w:t>
      </w:r>
    </w:p>
    <w:p>
      <w:pPr>
        <w:pStyle w:val="ListParagraph"/>
        <w:numPr>
          <w:ilvl w:val="2"/>
          <w:numId w:val="2"/>
        </w:numPr>
        <w:spacing w:after="70" w:line="264"/>
      </w:pPr>
      <w:r>
        <w:rPr>
          <w:b w:val="false"/>
          <w:bCs w:val="false"/>
          <w:sz w:val="20"/>
          <w:szCs w:val="20"/>
        </w:rPr>
        <w:t xml:space="preserve">2.1.1 Begriffe, Akteure und Systemlandschaft</w:t>
      </w:r>
    </w:p>
    <w:p>
      <w:pPr>
        <w:pStyle w:val="ListParagraph"/>
        <w:numPr>
          <w:ilvl w:val="2"/>
          <w:numId w:val="2"/>
        </w:numPr>
        <w:spacing w:after="70" w:line="264"/>
      </w:pPr>
      <w:r>
        <w:rPr>
          <w:b w:val="false"/>
          <w:bCs w:val="false"/>
          <w:sz w:val="20"/>
          <w:szCs w:val="20"/>
        </w:rPr>
        <w:t xml:space="preserve">2.1.2 Prozessanalyse und Redesign als Bezugsrahmen</w:t>
      </w:r>
    </w:p>
    <w:p>
      <w:pPr>
        <w:pStyle w:val="ListParagraph"/>
        <w:numPr>
          <w:ilvl w:val="1"/>
          <w:numId w:val="2"/>
        </w:numPr>
        <w:spacing w:after="70" w:line="264"/>
      </w:pPr>
      <w:r>
        <w:rPr>
          <w:b w:val="false"/>
          <w:bCs w:val="false"/>
          <w:sz w:val="20"/>
          <w:szCs w:val="20"/>
        </w:rPr>
        <w:t xml:space="preserve">2.2 Automatisierung und regelbasierte Entscheidungslogik</w:t>
      </w:r>
    </w:p>
    <w:p>
      <w:pPr>
        <w:pStyle w:val="ListParagraph"/>
        <w:numPr>
          <w:ilvl w:val="2"/>
          <w:numId w:val="2"/>
        </w:numPr>
        <w:spacing w:after="70" w:line="264"/>
      </w:pPr>
      <w:r>
        <w:rPr>
          <w:b w:val="false"/>
          <w:bCs w:val="false"/>
          <w:sz w:val="20"/>
          <w:szCs w:val="20"/>
        </w:rPr>
        <w:t xml:space="preserve">2.2.1 Automatisierungsgrade und Entscheidungspunkte</w:t>
      </w:r>
    </w:p>
    <w:p>
      <w:pPr>
        <w:pStyle w:val="ListParagraph"/>
        <w:numPr>
          <w:ilvl w:val="2"/>
          <w:numId w:val="2"/>
        </w:numPr>
        <w:spacing w:after="70" w:line="264"/>
      </w:pPr>
      <w:r>
        <w:rPr>
          <w:b w:val="false"/>
          <w:bCs w:val="false"/>
          <w:sz w:val="20"/>
          <w:szCs w:val="20"/>
        </w:rPr>
        <w:t xml:space="preserve">2.2.2 Regeln als Konfiguration statt als Programmlogik</w:t>
      </w:r>
    </w:p>
    <w:p>
      <w:pPr>
        <w:pStyle w:val="ListParagraph"/>
        <w:numPr>
          <w:ilvl w:val="1"/>
          <w:numId w:val="2"/>
        </w:numPr>
        <w:spacing w:after="70" w:line="264"/>
      </w:pPr>
      <w:r>
        <w:rPr>
          <w:b w:val="false"/>
          <w:bCs w:val="false"/>
          <w:sz w:val="20"/>
          <w:szCs w:val="20"/>
        </w:rPr>
        <w:t xml:space="preserve">2.3 Datenqualität und Eingabevalidierung</w:t>
      </w:r>
    </w:p>
    <w:p>
      <w:pPr>
        <w:pStyle w:val="ListParagraph"/>
        <w:numPr>
          <w:ilvl w:val="2"/>
          <w:numId w:val="2"/>
        </w:numPr>
        <w:spacing w:after="70" w:line="264"/>
      </w:pPr>
      <w:r>
        <w:rPr>
          <w:b w:val="false"/>
          <w:bCs w:val="false"/>
          <w:sz w:val="20"/>
          <w:szCs w:val="20"/>
        </w:rPr>
        <w:t xml:space="preserve">2.3.1 Qualitätsdimensionen als Messgrundlage</w:t>
      </w:r>
    </w:p>
    <w:p>
      <w:pPr>
        <w:pStyle w:val="ListParagraph"/>
        <w:numPr>
          <w:ilvl w:val="2"/>
          <w:numId w:val="2"/>
        </w:numPr>
        <w:spacing w:after="70" w:line="264"/>
      </w:pPr>
      <w:r>
        <w:rPr>
          <w:b w:val="false"/>
          <w:bCs w:val="false"/>
          <w:sz w:val="20"/>
          <w:szCs w:val="20"/>
        </w:rPr>
        <w:t xml:space="preserve">2.3.2 Validierung an der Datenquelle</w:t>
      </w:r>
    </w:p>
    <w:p>
      <w:pPr>
        <w:pStyle w:val="ListParagraph"/>
        <w:numPr>
          <w:ilvl w:val="1"/>
          <w:numId w:val="2"/>
        </w:numPr>
        <w:spacing w:after="70" w:line="264"/>
      </w:pPr>
      <w:r>
        <w:rPr>
          <w:b w:val="false"/>
          <w:bCs w:val="false"/>
          <w:sz w:val="20"/>
          <w:szCs w:val="20"/>
        </w:rPr>
        <w:t xml:space="preserve">2.4 Architektur, Zugriffsschutz und Nachvollziehbarkeit</w:t>
      </w:r>
    </w:p>
    <w:p>
      <w:pPr>
        <w:pStyle w:val="ListParagraph"/>
        <w:numPr>
          <w:ilvl w:val="2"/>
          <w:numId w:val="2"/>
        </w:numPr>
        <w:spacing w:after="70" w:line="264"/>
      </w:pPr>
      <w:r>
        <w:rPr>
          <w:b w:val="false"/>
          <w:bCs w:val="false"/>
          <w:sz w:val="20"/>
          <w:szCs w:val="20"/>
        </w:rPr>
        <w:t xml:space="preserve">2.4.1 Schichtung und Abhängigkeitsregel</w:t>
      </w:r>
    </w:p>
    <w:p>
      <w:pPr>
        <w:pStyle w:val="ListParagraph"/>
        <w:numPr>
          <w:ilvl w:val="2"/>
          <w:numId w:val="2"/>
        </w:numPr>
        <w:spacing w:after="70" w:line="264"/>
      </w:pPr>
      <w:r>
        <w:rPr>
          <w:b w:val="false"/>
          <w:bCs w:val="false"/>
          <w:sz w:val="20"/>
          <w:szCs w:val="20"/>
        </w:rPr>
        <w:t xml:space="preserve">2.4.2 Authentifizierung, Autorisierung und Protokollierung</w:t>
      </w:r>
    </w:p>
    <w:p>
      <w:pPr>
        <w:pStyle w:val="ListParagraph"/>
        <w:numPr>
          <w:ilvl w:val="1"/>
          <w:numId w:val="2"/>
        </w:numPr>
        <w:spacing w:after="70" w:line="264"/>
      </w:pPr>
      <w:r>
        <w:rPr>
          <w:b w:val="false"/>
          <w:bCs w:val="false"/>
          <w:sz w:val="20"/>
          <w:szCs w:val="20"/>
        </w:rPr>
        <w:t xml:space="preserve">2.5 Bestehende Lösungsansätze und Abgrenzung</w:t>
      </w:r>
    </w:p>
    <w:p>
      <w:pPr>
        <w:pStyle w:val="ListParagraph"/>
        <w:numPr>
          <w:ilvl w:val="2"/>
          <w:numId w:val="2"/>
        </w:numPr>
        <w:spacing w:after="70" w:line="264"/>
      </w:pPr>
      <w:r>
        <w:rPr>
          <w:b w:val="false"/>
          <w:bCs w:val="false"/>
          <w:sz w:val="20"/>
          <w:szCs w:val="20"/>
        </w:rPr>
        <w:t xml:space="preserve">2.5.1 Die eingesetzte Low-Code-Lösung und ihre Grenzen</w:t>
      </w:r>
    </w:p>
    <w:p>
      <w:pPr>
        <w:pStyle w:val="ListParagraph"/>
        <w:numPr>
          <w:ilvl w:val="2"/>
          <w:numId w:val="2"/>
        </w:numPr>
        <w:spacing w:after="70" w:line="264"/>
      </w:pPr>
      <w:r>
        <w:rPr>
          <w:b w:val="false"/>
          <w:bCs w:val="false"/>
          <w:sz w:val="20"/>
          <w:szCs w:val="20"/>
        </w:rPr>
        <w:t xml:space="preserve">2.5.2 Standardwerkzeuge des IT-Service-Managements</w:t>
      </w:r>
    </w:p>
    <w:p>
      <w:pPr>
        <w:pStyle w:val="ListParagraph"/>
        <w:numPr>
          <w:ilvl w:val="2"/>
          <w:numId w:val="2"/>
        </w:numPr>
        <w:spacing w:after="70" w:line="264"/>
      </w:pPr>
      <w:r>
        <w:rPr>
          <w:b w:val="false"/>
          <w:bCs w:val="false"/>
          <w:sz w:val="20"/>
          <w:szCs w:val="20"/>
        </w:rPr>
        <w:t xml:space="preserve">2.5.3 Bewertung der Alternativen und Einordnung der eigenen Lösung</w:t>
      </w:r>
    </w:p>
    <w:p>
      <w:pPr>
        <w:pStyle w:val="ListParagraph"/>
        <w:numPr>
          <w:ilvl w:val="0"/>
          <w:numId w:val="2"/>
        </w:numPr>
        <w:spacing w:after="70" w:line="264"/>
      </w:pPr>
      <w:r>
        <w:rPr>
          <w:b/>
          <w:bCs/>
          <w:sz w:val="20"/>
          <w:szCs w:val="20"/>
        </w:rPr>
        <w:t xml:space="preserve">3 Vorgehen und Methodik</w:t>
      </w:r>
    </w:p>
    <w:p>
      <w:pPr>
        <w:pStyle w:val="ListParagraph"/>
        <w:numPr>
          <w:ilvl w:val="1"/>
          <w:numId w:val="2"/>
        </w:numPr>
        <w:spacing w:after="70" w:line="264"/>
      </w:pPr>
      <w:r>
        <w:rPr>
          <w:b w:val="false"/>
          <w:bCs w:val="false"/>
          <w:sz w:val="20"/>
          <w:szCs w:val="20"/>
        </w:rPr>
        <w:t xml:space="preserve">3.1 Forschungslogik der Arbeit</w:t>
      </w:r>
    </w:p>
    <w:p>
      <w:pPr>
        <w:pStyle w:val="ListParagraph"/>
        <w:numPr>
          <w:ilvl w:val="1"/>
          <w:numId w:val="2"/>
        </w:numPr>
        <w:spacing w:after="70" w:line="264"/>
      </w:pPr>
      <w:r>
        <w:rPr>
          <w:b w:val="false"/>
          <w:bCs w:val="false"/>
          <w:sz w:val="20"/>
          <w:szCs w:val="20"/>
        </w:rPr>
        <w:t xml:space="preserve">3.2 Erhebung des Ist-Zustands</w:t>
      </w:r>
    </w:p>
    <w:p>
      <w:pPr>
        <w:pStyle w:val="ListParagraph"/>
        <w:numPr>
          <w:ilvl w:val="1"/>
          <w:numId w:val="2"/>
        </w:numPr>
        <w:spacing w:after="70" w:line="264"/>
      </w:pPr>
      <w:r>
        <w:rPr>
          <w:b w:val="false"/>
          <w:bCs w:val="false"/>
          <w:sz w:val="20"/>
          <w:szCs w:val="20"/>
        </w:rPr>
        <w:t xml:space="preserve">3.3 Entwurfs- und Entscheidungsverfahren</w:t>
      </w:r>
    </w:p>
    <w:p>
      <w:pPr>
        <w:pStyle w:val="ListParagraph"/>
        <w:numPr>
          <w:ilvl w:val="0"/>
          <w:numId w:val="2"/>
        </w:numPr>
        <w:spacing w:after="70" w:line="264"/>
      </w:pPr>
      <w:r>
        <w:rPr>
          <w:b/>
          <w:bCs/>
          <w:sz w:val="20"/>
          <w:szCs w:val="20"/>
        </w:rPr>
        <w:t xml:space="preserve">4 Ist-Analyse und Anforderungen</w:t>
      </w:r>
    </w:p>
    <w:p>
      <w:pPr>
        <w:pStyle w:val="ListParagraph"/>
        <w:numPr>
          <w:ilvl w:val="1"/>
          <w:numId w:val="2"/>
        </w:numPr>
        <w:spacing w:after="70" w:line="264"/>
      </w:pPr>
      <w:r>
        <w:rPr>
          <w:b w:val="false"/>
          <w:bCs w:val="false"/>
          <w:sz w:val="20"/>
          <w:szCs w:val="20"/>
        </w:rPr>
        <w:t xml:space="preserve">4.1 Der bestehende Prozess</w:t>
      </w:r>
    </w:p>
    <w:p>
      <w:pPr>
        <w:pStyle w:val="ListParagraph"/>
        <w:numPr>
          <w:ilvl w:val="2"/>
          <w:numId w:val="2"/>
        </w:numPr>
        <w:spacing w:after="70" w:line="264"/>
      </w:pPr>
      <w:r>
        <w:rPr>
          <w:b w:val="false"/>
          <w:bCs w:val="false"/>
          <w:sz w:val="20"/>
          <w:szCs w:val="20"/>
        </w:rPr>
        <w:t xml:space="preserve">4.1.1 Ablauf von der Beantragung bis zur Genehmigung</w:t>
      </w:r>
    </w:p>
    <w:p>
      <w:pPr>
        <w:pStyle w:val="ListParagraph"/>
        <w:numPr>
          <w:ilvl w:val="2"/>
          <w:numId w:val="2"/>
        </w:numPr>
        <w:spacing w:after="70" w:line="264"/>
      </w:pPr>
      <w:r>
        <w:rPr>
          <w:b w:val="false"/>
          <w:bCs w:val="false"/>
          <w:sz w:val="20"/>
          <w:szCs w:val="20"/>
        </w:rPr>
        <w:t xml:space="preserve">4.1.2 Beteiligte Akteure und Verantwortlichkeiten</w:t>
      </w:r>
    </w:p>
    <w:p>
      <w:pPr>
        <w:pStyle w:val="ListParagraph"/>
        <w:numPr>
          <w:ilvl w:val="1"/>
          <w:numId w:val="2"/>
        </w:numPr>
        <w:spacing w:after="70" w:line="264"/>
      </w:pPr>
      <w:r>
        <w:rPr>
          <w:b w:val="false"/>
          <w:bCs w:val="false"/>
          <w:sz w:val="20"/>
          <w:szCs w:val="20"/>
        </w:rPr>
        <w:t xml:space="preserve">4.2 Schwachstellenanalyse</w:t>
      </w:r>
    </w:p>
    <w:p>
      <w:pPr>
        <w:pStyle w:val="ListParagraph"/>
        <w:numPr>
          <w:ilvl w:val="2"/>
          <w:numId w:val="2"/>
        </w:numPr>
        <w:spacing w:after="70" w:line="264"/>
      </w:pPr>
      <w:r>
        <w:rPr>
          <w:b w:val="false"/>
          <w:bCs w:val="false"/>
          <w:sz w:val="20"/>
          <w:szCs w:val="20"/>
        </w:rPr>
        <w:t xml:space="preserve">4.2.1 Fehlerquellen bei der Erfassung</w:t>
      </w:r>
    </w:p>
    <w:p>
      <w:pPr>
        <w:pStyle w:val="ListParagraph"/>
        <w:numPr>
          <w:ilvl w:val="2"/>
          <w:numId w:val="2"/>
        </w:numPr>
        <w:spacing w:after="70" w:line="264"/>
      </w:pPr>
      <w:r>
        <w:rPr>
          <w:b w:val="false"/>
          <w:bCs w:val="false"/>
          <w:sz w:val="20"/>
          <w:szCs w:val="20"/>
        </w:rPr>
        <w:t xml:space="preserve">4.2.2 Medienbrüche und doppelte Dateneingabe</w:t>
      </w:r>
    </w:p>
    <w:p>
      <w:pPr>
        <w:pStyle w:val="ListParagraph"/>
        <w:numPr>
          <w:ilvl w:val="2"/>
          <w:numId w:val="2"/>
        </w:numPr>
        <w:spacing w:after="70" w:line="264"/>
      </w:pPr>
      <w:r>
        <w:rPr>
          <w:b w:val="false"/>
          <w:bCs w:val="false"/>
          <w:sz w:val="20"/>
          <w:szCs w:val="20"/>
        </w:rPr>
        <w:t xml:space="preserve">4.2.3 Fehlende Nachvollziehbarkeit und Statusverfolgung</w:t>
      </w:r>
    </w:p>
    <w:p>
      <w:pPr>
        <w:pStyle w:val="ListParagraph"/>
        <w:numPr>
          <w:ilvl w:val="1"/>
          <w:numId w:val="2"/>
        </w:numPr>
        <w:spacing w:after="70" w:line="264"/>
      </w:pPr>
      <w:r>
        <w:rPr>
          <w:b w:val="false"/>
          <w:bCs w:val="false"/>
          <w:sz w:val="20"/>
          <w:szCs w:val="20"/>
        </w:rPr>
        <w:t xml:space="preserve">4.3 Abgeleitete Anforderungen</w:t>
      </w:r>
    </w:p>
    <w:p>
      <w:pPr>
        <w:pStyle w:val="ListParagraph"/>
        <w:numPr>
          <w:ilvl w:val="2"/>
          <w:numId w:val="2"/>
        </w:numPr>
        <w:spacing w:after="70" w:line="264"/>
      </w:pPr>
      <w:r>
        <w:rPr>
          <w:b w:val="false"/>
          <w:bCs w:val="false"/>
          <w:sz w:val="20"/>
          <w:szCs w:val="20"/>
        </w:rPr>
        <w:t xml:space="preserve">4.3.1 Funktionale Anforderungen</w:t>
      </w:r>
    </w:p>
    <w:p>
      <w:pPr>
        <w:pStyle w:val="ListParagraph"/>
        <w:numPr>
          <w:ilvl w:val="2"/>
          <w:numId w:val="2"/>
        </w:numPr>
        <w:spacing w:after="70" w:line="264"/>
      </w:pPr>
      <w:r>
        <w:rPr>
          <w:b w:val="false"/>
          <w:bCs w:val="false"/>
          <w:sz w:val="20"/>
          <w:szCs w:val="20"/>
        </w:rPr>
        <w:t xml:space="preserve">4.3.2 Nicht-funktionale Anforderungen</w:t>
      </w:r>
    </w:p>
    <w:p>
      <w:pPr>
        <w:pStyle w:val="ListParagraph"/>
        <w:numPr>
          <w:ilvl w:val="2"/>
          <w:numId w:val="2"/>
        </w:numPr>
        <w:spacing w:after="70" w:line="264"/>
      </w:pPr>
      <w:r>
        <w:rPr>
          <w:b w:val="false"/>
          <w:bCs w:val="false"/>
          <w:sz w:val="20"/>
          <w:szCs w:val="20"/>
        </w:rPr>
        <w:t xml:space="preserve">4.3.3 Rollen- und Berechtigungsanforderungen</w:t>
      </w:r>
    </w:p>
    <w:p>
      <w:pPr>
        <w:pStyle w:val="ListParagraph"/>
        <w:numPr>
          <w:ilvl w:val="1"/>
          <w:numId w:val="2"/>
        </w:numPr>
        <w:spacing w:after="70" w:line="264"/>
      </w:pPr>
      <w:r>
        <w:rPr>
          <w:b w:val="false"/>
          <w:bCs w:val="false"/>
          <w:sz w:val="20"/>
          <w:szCs w:val="20"/>
        </w:rPr>
        <w:t xml:space="preserve">4.4 Priorisierung und Abnahmekriterien</w:t>
      </w:r>
    </w:p>
    <w:p>
      <w:pPr>
        <w:pStyle w:val="ListParagraph"/>
        <w:numPr>
          <w:ilvl w:val="0"/>
          <w:numId w:val="2"/>
        </w:numPr>
        <w:spacing w:after="70" w:line="264"/>
      </w:pPr>
      <w:r>
        <w:rPr>
          <w:b/>
          <w:bCs/>
          <w:sz w:val="20"/>
          <w:szCs w:val="20"/>
        </w:rPr>
        <w:t xml:space="preserve">5 Architektur und Systementwurf</w:t>
      </w:r>
    </w:p>
    <w:p>
      <w:pPr>
        <w:pStyle w:val="ListParagraph"/>
        <w:numPr>
          <w:ilvl w:val="1"/>
          <w:numId w:val="2"/>
        </w:numPr>
        <w:spacing w:after="70" w:line="264"/>
      </w:pPr>
      <w:r>
        <w:rPr>
          <w:b w:val="false"/>
          <w:bCs w:val="false"/>
          <w:sz w:val="20"/>
          <w:szCs w:val="20"/>
        </w:rPr>
        <w:t xml:space="preserve">5.1 Systemkontext und Komponentenschnitt</w:t>
      </w:r>
    </w:p>
    <w:p>
      <w:pPr>
        <w:pStyle w:val="ListParagraph"/>
        <w:numPr>
          <w:ilvl w:val="1"/>
          <w:numId w:val="2"/>
        </w:numPr>
        <w:spacing w:after="70" w:line="264"/>
      </w:pPr>
      <w:r>
        <w:rPr>
          <w:b w:val="false"/>
          <w:bCs w:val="false"/>
          <w:sz w:val="20"/>
          <w:szCs w:val="20"/>
        </w:rPr>
        <w:t xml:space="preserve">5.2 Schichtung und Abhängigkeitsregel</w:t>
      </w:r>
    </w:p>
    <w:p>
      <w:pPr>
        <w:pStyle w:val="ListParagraph"/>
        <w:numPr>
          <w:ilvl w:val="2"/>
          <w:numId w:val="2"/>
        </w:numPr>
        <w:spacing w:after="70" w:line="264"/>
      </w:pPr>
      <w:r>
        <w:rPr>
          <w:b w:val="false"/>
          <w:bCs w:val="false"/>
          <w:sz w:val="20"/>
          <w:szCs w:val="20"/>
        </w:rPr>
        <w:t xml:space="preserve">5.2.1 Schnitt der Schichten und Richtung der Abhängigkeiten</w:t>
      </w:r>
    </w:p>
    <w:p>
      <w:pPr>
        <w:pStyle w:val="ListParagraph"/>
        <w:numPr>
          <w:ilvl w:val="2"/>
          <w:numId w:val="2"/>
        </w:numPr>
        <w:spacing w:after="70" w:line="264"/>
      </w:pPr>
      <w:r>
        <w:rPr>
          <w:b w:val="false"/>
          <w:bCs w:val="false"/>
          <w:sz w:val="20"/>
          <w:szCs w:val="20"/>
        </w:rPr>
        <w:t xml:space="preserve">5.2.2 Einordnung des Benutzermodells als Grenzfall</w:t>
      </w:r>
    </w:p>
    <w:p>
      <w:pPr>
        <w:pStyle w:val="ListParagraph"/>
        <w:numPr>
          <w:ilvl w:val="1"/>
          <w:numId w:val="2"/>
        </w:numPr>
        <w:spacing w:after="70" w:line="264"/>
      </w:pPr>
      <w:r>
        <w:rPr>
          <w:b w:val="false"/>
          <w:bCs w:val="false"/>
          <w:sz w:val="20"/>
          <w:szCs w:val="20"/>
        </w:rPr>
        <w:t xml:space="preserve">5.3 Datenhaltung und Datenmodell</w:t>
      </w:r>
    </w:p>
    <w:p>
      <w:pPr>
        <w:pStyle w:val="ListParagraph"/>
        <w:numPr>
          <w:ilvl w:val="2"/>
          <w:numId w:val="2"/>
        </w:numPr>
        <w:spacing w:after="70" w:line="264"/>
      </w:pPr>
      <w:r>
        <w:rPr>
          <w:b w:val="false"/>
          <w:bCs w:val="false"/>
          <w:sz w:val="20"/>
          <w:szCs w:val="20"/>
        </w:rPr>
        <w:t xml:space="preserve">5.3.1 Trennung der Datenbestände</w:t>
      </w:r>
    </w:p>
    <w:p>
      <w:pPr>
        <w:pStyle w:val="ListParagraph"/>
        <w:numPr>
          <w:ilvl w:val="2"/>
          <w:numId w:val="2"/>
        </w:numPr>
        <w:spacing w:after="70" w:line="264"/>
      </w:pPr>
      <w:r>
        <w:rPr>
          <w:b w:val="false"/>
          <w:bCs w:val="false"/>
          <w:sz w:val="20"/>
          <w:szCs w:val="20"/>
        </w:rPr>
        <w:t xml:space="preserve">5.3.2 Vorgangsidentität und nebenläufige Nummernvergabe</w:t>
      </w:r>
    </w:p>
    <w:p>
      <w:pPr>
        <w:pStyle w:val="ListParagraph"/>
        <w:numPr>
          <w:ilvl w:val="1"/>
          <w:numId w:val="2"/>
        </w:numPr>
        <w:spacing w:after="70" w:line="264"/>
      </w:pPr>
      <w:r>
        <w:rPr>
          <w:b w:val="false"/>
          <w:bCs w:val="false"/>
          <w:sz w:val="20"/>
          <w:szCs w:val="20"/>
        </w:rPr>
        <w:t xml:space="preserve">5.4 Rollen- und Berechtigungsmodell</w:t>
      </w:r>
    </w:p>
    <w:p>
      <w:pPr>
        <w:pStyle w:val="ListParagraph"/>
        <w:numPr>
          <w:ilvl w:val="1"/>
          <w:numId w:val="2"/>
        </w:numPr>
        <w:spacing w:after="70" w:line="264"/>
      </w:pPr>
      <w:r>
        <w:rPr>
          <w:b w:val="false"/>
          <w:bCs w:val="false"/>
          <w:sz w:val="20"/>
          <w:szCs w:val="20"/>
        </w:rPr>
        <w:t xml:space="preserve">5.5 Technologieauswahl und Bewertung der Alternativen</w:t>
      </w:r>
    </w:p>
    <w:p>
      <w:pPr>
        <w:pStyle w:val="ListParagraph"/>
        <w:numPr>
          <w:ilvl w:val="0"/>
          <w:numId w:val="2"/>
        </w:numPr>
        <w:spacing w:after="70" w:line="264"/>
      </w:pPr>
      <w:r>
        <w:rPr>
          <w:b/>
          <w:bCs/>
          <w:sz w:val="20"/>
          <w:szCs w:val="20"/>
        </w:rPr>
        <w:t xml:space="preserve">6 Realisierung entlang des Änderungsantrags</w:t>
      </w:r>
    </w:p>
    <w:p>
      <w:pPr>
        <w:pStyle w:val="ListParagraph"/>
        <w:numPr>
          <w:ilvl w:val="1"/>
          <w:numId w:val="2"/>
        </w:numPr>
        <w:spacing w:after="70" w:line="264"/>
      </w:pPr>
      <w:r>
        <w:rPr>
          <w:b w:val="false"/>
          <w:bCs w:val="false"/>
          <w:sz w:val="20"/>
          <w:szCs w:val="20"/>
        </w:rPr>
        <w:t xml:space="preserve">6.1 Aufbau des Kapitels und Auswahl der vertieften Themen</w:t>
      </w:r>
    </w:p>
    <w:p>
      <w:pPr>
        <w:pStyle w:val="ListParagraph"/>
        <w:numPr>
          <w:ilvl w:val="1"/>
          <w:numId w:val="2"/>
        </w:numPr>
        <w:spacing w:after="70" w:line="264"/>
      </w:pPr>
      <w:r>
        <w:rPr>
          <w:b w:val="false"/>
          <w:bCs w:val="false"/>
          <w:sz w:val="20"/>
          <w:szCs w:val="20"/>
        </w:rPr>
        <w:t xml:space="preserve">6.2 Strukturierte Erfassung durch den Generalunternehmer</w:t>
      </w:r>
    </w:p>
    <w:p>
      <w:pPr>
        <w:pStyle w:val="ListParagraph"/>
        <w:numPr>
          <w:ilvl w:val="2"/>
          <w:numId w:val="2"/>
        </w:numPr>
        <w:spacing w:after="70" w:line="264"/>
      </w:pPr>
      <w:r>
        <w:rPr>
          <w:b w:val="false"/>
          <w:bCs w:val="false"/>
          <w:sz w:val="20"/>
          <w:szCs w:val="20"/>
        </w:rPr>
        <w:t xml:space="preserve">6.2.1 Formularentwurf und clientseitige Validierung</w:t>
      </w:r>
    </w:p>
    <w:p>
      <w:pPr>
        <w:pStyle w:val="ListParagraph"/>
        <w:numPr>
          <w:ilvl w:val="2"/>
          <w:numId w:val="2"/>
        </w:numPr>
        <w:spacing w:after="70" w:line="264"/>
      </w:pPr>
      <w:r>
        <w:rPr>
          <w:b w:val="false"/>
          <w:bCs w:val="false"/>
          <w:sz w:val="20"/>
          <w:szCs w:val="20"/>
        </w:rPr>
        <w:t xml:space="preserve">6.2.2 Gestaltungsentscheidungen zur Fehlervermeidung</w:t>
      </w:r>
    </w:p>
    <w:p>
      <w:pPr>
        <w:pStyle w:val="ListParagraph"/>
        <w:numPr>
          <w:ilvl w:val="1"/>
          <w:numId w:val="2"/>
        </w:numPr>
        <w:spacing w:after="70" w:line="264"/>
      </w:pPr>
      <w:r>
        <w:rPr>
          <w:b w:val="false"/>
          <w:bCs w:val="false"/>
          <w:sz w:val="20"/>
          <w:szCs w:val="20"/>
        </w:rPr>
        <w:t xml:space="preserve">6.3 Serverseitige Validierung und Verarbeitung</w:t>
      </w:r>
    </w:p>
    <w:p>
      <w:pPr>
        <w:pStyle w:val="ListParagraph"/>
        <w:numPr>
          <w:ilvl w:val="2"/>
          <w:numId w:val="2"/>
        </w:numPr>
        <w:spacing w:after="70" w:line="264"/>
      </w:pPr>
      <w:r>
        <w:rPr>
          <w:b w:val="false"/>
          <w:bCs w:val="false"/>
          <w:sz w:val="20"/>
          <w:szCs w:val="20"/>
        </w:rPr>
        <w:t xml:space="preserve">6.3.1 Validierungsregeln und Fehlerbehandlung</w:t>
      </w:r>
    </w:p>
    <w:p>
      <w:pPr>
        <w:pStyle w:val="ListParagraph"/>
        <w:numPr>
          <w:ilvl w:val="2"/>
          <w:numId w:val="2"/>
        </w:numPr>
        <w:spacing w:after="70" w:line="264"/>
      </w:pPr>
      <w:r>
        <w:rPr>
          <w:b w:val="false"/>
          <w:bCs w:val="false"/>
          <w:sz w:val="20"/>
          <w:szCs w:val="20"/>
        </w:rPr>
        <w:t xml:space="preserve">6.3.2 Vergabe der Vorgangsnummer unter Nebenläufigkeit</w:t>
      </w:r>
    </w:p>
    <w:p>
      <w:pPr>
        <w:pStyle w:val="ListParagraph"/>
        <w:numPr>
          <w:ilvl w:val="1"/>
          <w:numId w:val="2"/>
        </w:numPr>
        <w:spacing w:after="70" w:line="264"/>
      </w:pPr>
      <w:r>
        <w:rPr>
          <w:b w:val="false"/>
          <w:bCs w:val="false"/>
          <w:sz w:val="20"/>
          <w:szCs w:val="20"/>
        </w:rPr>
        <w:t xml:space="preserve">6.4 Regelbasierte Übertragung an das Zielsystem</w:t>
      </w:r>
    </w:p>
    <w:p>
      <w:pPr>
        <w:pStyle w:val="ListParagraph"/>
        <w:numPr>
          <w:ilvl w:val="2"/>
          <w:numId w:val="2"/>
        </w:numPr>
        <w:spacing w:after="70" w:line="264"/>
      </w:pPr>
      <w:r>
        <w:rPr>
          <w:b w:val="false"/>
          <w:bCs w:val="false"/>
          <w:sz w:val="20"/>
          <w:szCs w:val="20"/>
        </w:rPr>
        <w:t xml:space="preserve">6.4.1 Von der fest verdrahteten Regel zur konfigurierbaren Regelbasis</w:t>
      </w:r>
    </w:p>
    <w:p>
      <w:pPr>
        <w:pStyle w:val="ListParagraph"/>
        <w:numPr>
          <w:ilvl w:val="2"/>
          <w:numId w:val="2"/>
        </w:numPr>
        <w:spacing w:after="70" w:line="264"/>
      </w:pPr>
      <w:r>
        <w:rPr>
          <w:b w:val="false"/>
          <w:bCs w:val="false"/>
          <w:sz w:val="20"/>
          <w:szCs w:val="20"/>
        </w:rPr>
        <w:t xml:space="preserve">6.4.2 Ausführungsmodell und Nachholverhalten</w:t>
      </w:r>
    </w:p>
    <w:p>
      <w:pPr>
        <w:pStyle w:val="ListParagraph"/>
        <w:numPr>
          <w:ilvl w:val="2"/>
          <w:numId w:val="2"/>
        </w:numPr>
        <w:spacing w:after="70" w:line="264"/>
      </w:pPr>
      <w:r>
        <w:rPr>
          <w:b w:val="false"/>
          <w:bCs w:val="false"/>
          <w:sz w:val="20"/>
          <w:szCs w:val="20"/>
        </w:rPr>
        <w:t xml:space="preserve">6.4.3 Entwurf gegen eine noch nicht verfügbare Schnittstelle</w:t>
      </w:r>
    </w:p>
    <w:p>
      <w:pPr>
        <w:pStyle w:val="ListParagraph"/>
        <w:numPr>
          <w:ilvl w:val="1"/>
          <w:numId w:val="2"/>
        </w:numPr>
        <w:spacing w:after="70" w:line="264"/>
      </w:pPr>
      <w:r>
        <w:rPr>
          <w:b w:val="false"/>
          <w:bCs w:val="false"/>
          <w:sz w:val="20"/>
          <w:szCs w:val="20"/>
        </w:rPr>
        <w:t xml:space="preserve">6.5 Interne Bearbeitung und Rückfragen</w:t>
      </w:r>
    </w:p>
    <w:p>
      <w:pPr>
        <w:pStyle w:val="ListParagraph"/>
        <w:numPr>
          <w:ilvl w:val="1"/>
          <w:numId w:val="2"/>
        </w:numPr>
        <w:spacing w:after="70" w:line="264"/>
      </w:pPr>
      <w:r>
        <w:rPr>
          <w:b w:val="false"/>
          <w:bCs w:val="false"/>
          <w:sz w:val="20"/>
          <w:szCs w:val="20"/>
        </w:rPr>
        <w:t xml:space="preserve">6.6 Sicherheit und Nachvollziehbarkeit</w:t>
      </w:r>
    </w:p>
    <w:p>
      <w:pPr>
        <w:pStyle w:val="ListParagraph"/>
        <w:numPr>
          <w:ilvl w:val="2"/>
          <w:numId w:val="2"/>
        </w:numPr>
        <w:spacing w:after="70" w:line="264"/>
      </w:pPr>
      <w:r>
        <w:rPr>
          <w:b w:val="false"/>
          <w:bCs w:val="false"/>
          <w:sz w:val="20"/>
          <w:szCs w:val="20"/>
        </w:rPr>
        <w:t xml:space="preserve">6.6.1 Authentifizierung und Sitzungsführung</w:t>
      </w:r>
    </w:p>
    <w:p>
      <w:pPr>
        <w:pStyle w:val="ListParagraph"/>
        <w:numPr>
          <w:ilvl w:val="2"/>
          <w:numId w:val="2"/>
        </w:numPr>
        <w:spacing w:after="70" w:line="264"/>
      </w:pPr>
      <w:r>
        <w:rPr>
          <w:b w:val="false"/>
          <w:bCs w:val="false"/>
          <w:sz w:val="20"/>
          <w:szCs w:val="20"/>
        </w:rPr>
        <w:t xml:space="preserve">6.6.2 Durchsetzung der Berechtigungen</w:t>
      </w:r>
    </w:p>
    <w:p>
      <w:pPr>
        <w:pStyle w:val="ListParagraph"/>
        <w:numPr>
          <w:ilvl w:val="2"/>
          <w:numId w:val="2"/>
        </w:numPr>
        <w:spacing w:after="70" w:line="264"/>
      </w:pPr>
      <w:r>
        <w:rPr>
          <w:b w:val="false"/>
          <w:bCs w:val="false"/>
          <w:sz w:val="20"/>
          <w:szCs w:val="20"/>
        </w:rPr>
        <w:t xml:space="preserve">6.6.3 Prüfprotokoll als Grundlage der Prozesssicherheit</w:t>
      </w:r>
    </w:p>
    <w:p>
      <w:pPr>
        <w:pStyle w:val="ListParagraph"/>
        <w:numPr>
          <w:ilvl w:val="1"/>
          <w:numId w:val="2"/>
        </w:numPr>
        <w:spacing w:after="70" w:line="264"/>
      </w:pPr>
      <w:r>
        <w:rPr>
          <w:b w:val="false"/>
          <w:bCs w:val="false"/>
          <w:sz w:val="20"/>
          <w:szCs w:val="20"/>
        </w:rPr>
        <w:t xml:space="preserve">6.7 Betrieb, Auslieferung und Qualitätssicherung</w:t>
      </w:r>
    </w:p>
    <w:p>
      <w:pPr>
        <w:pStyle w:val="ListParagraph"/>
        <w:numPr>
          <w:ilvl w:val="0"/>
          <w:numId w:val="2"/>
        </w:numPr>
        <w:spacing w:after="70" w:line="264"/>
      </w:pPr>
      <w:r>
        <w:rPr>
          <w:b/>
          <w:bCs/>
          <w:sz w:val="20"/>
          <w:szCs w:val="20"/>
        </w:rPr>
        <w:t xml:space="preserve">7 Evaluation</w:t>
      </w:r>
    </w:p>
    <w:p>
      <w:pPr>
        <w:pStyle w:val="ListParagraph"/>
        <w:numPr>
          <w:ilvl w:val="1"/>
          <w:numId w:val="2"/>
        </w:numPr>
        <w:spacing w:after="70" w:line="264"/>
      </w:pPr>
      <w:r>
        <w:rPr>
          <w:b w:val="false"/>
          <w:bCs w:val="false"/>
          <w:sz w:val="20"/>
          <w:szCs w:val="20"/>
        </w:rPr>
        <w:t xml:space="preserve">7.1 Evaluationsziele und Kennzahlen</w:t>
      </w:r>
    </w:p>
    <w:p>
      <w:pPr>
        <w:pStyle w:val="ListParagraph"/>
        <w:numPr>
          <w:ilvl w:val="1"/>
          <w:numId w:val="2"/>
        </w:numPr>
        <w:spacing w:after="70" w:line="264"/>
      </w:pPr>
      <w:r>
        <w:rPr>
          <w:b w:val="false"/>
          <w:bCs w:val="false"/>
          <w:sz w:val="20"/>
          <w:szCs w:val="20"/>
        </w:rPr>
        <w:t xml:space="preserve">7.2 Technische Verifikation</w:t>
      </w:r>
    </w:p>
    <w:p>
      <w:pPr>
        <w:pStyle w:val="ListParagraph"/>
        <w:numPr>
          <w:ilvl w:val="2"/>
          <w:numId w:val="2"/>
        </w:numPr>
        <w:spacing w:after="70" w:line="264"/>
      </w:pPr>
      <w:r>
        <w:rPr>
          <w:b w:val="false"/>
          <w:bCs w:val="false"/>
          <w:sz w:val="20"/>
          <w:szCs w:val="20"/>
        </w:rPr>
        <w:t xml:space="preserve">7.2.1 Automatisierte Testabdeckung</w:t>
      </w:r>
    </w:p>
    <w:p>
      <w:pPr>
        <w:pStyle w:val="ListParagraph"/>
        <w:numPr>
          <w:ilvl w:val="2"/>
          <w:numId w:val="2"/>
        </w:numPr>
        <w:spacing w:after="70" w:line="264"/>
      </w:pPr>
      <w:r>
        <w:rPr>
          <w:b w:val="false"/>
          <w:bCs w:val="false"/>
          <w:sz w:val="20"/>
          <w:szCs w:val="20"/>
        </w:rPr>
        <w:t xml:space="preserve">7.2.2 Funktionale Abdeckung gegen den Testfallkatalog</w:t>
      </w:r>
    </w:p>
    <w:p>
      <w:pPr>
        <w:pStyle w:val="ListParagraph"/>
        <w:numPr>
          <w:ilvl w:val="1"/>
          <w:numId w:val="2"/>
        </w:numPr>
        <w:spacing w:after="70" w:line="264"/>
      </w:pPr>
      <w:r>
        <w:rPr>
          <w:b w:val="false"/>
          <w:bCs w:val="false"/>
          <w:sz w:val="20"/>
          <w:szCs w:val="20"/>
        </w:rPr>
        <w:t xml:space="preserve">7.3 Empirische Wirkungsmessung</w:t>
      </w:r>
    </w:p>
    <w:p>
      <w:pPr>
        <w:pStyle w:val="ListParagraph"/>
        <w:numPr>
          <w:ilvl w:val="2"/>
          <w:numId w:val="2"/>
        </w:numPr>
        <w:spacing w:after="70" w:line="264"/>
      </w:pPr>
      <w:r>
        <w:rPr>
          <w:b w:val="false"/>
          <w:bCs w:val="false"/>
          <w:sz w:val="20"/>
          <w:szCs w:val="20"/>
        </w:rPr>
        <w:t xml:space="preserve">7.3.1 Versuchsaufbau und Durchführung</w:t>
      </w:r>
    </w:p>
    <w:p>
      <w:pPr>
        <w:pStyle w:val="ListParagraph"/>
        <w:numPr>
          <w:ilvl w:val="2"/>
          <w:numId w:val="2"/>
        </w:numPr>
        <w:spacing w:after="70" w:line="264"/>
      </w:pPr>
      <w:r>
        <w:rPr>
          <w:b w:val="false"/>
          <w:bCs w:val="false"/>
          <w:sz w:val="20"/>
          <w:szCs w:val="20"/>
        </w:rPr>
        <w:t xml:space="preserve">7.3.2 Messverfahren je Kennzahl</w:t>
      </w:r>
    </w:p>
    <w:p>
      <w:pPr>
        <w:pStyle w:val="ListParagraph"/>
        <w:numPr>
          <w:ilvl w:val="1"/>
          <w:numId w:val="2"/>
        </w:numPr>
        <w:spacing w:after="70" w:line="264"/>
      </w:pPr>
      <w:r>
        <w:rPr>
          <w:b w:val="false"/>
          <w:bCs w:val="false"/>
          <w:sz w:val="20"/>
          <w:szCs w:val="20"/>
        </w:rPr>
        <w:t xml:space="preserve">7.4 Ergebnisse</w:t>
      </w:r>
    </w:p>
    <w:p>
      <w:pPr>
        <w:pStyle w:val="ListParagraph"/>
        <w:numPr>
          <w:ilvl w:val="2"/>
          <w:numId w:val="2"/>
        </w:numPr>
        <w:spacing w:after="70" w:line="264"/>
      </w:pPr>
      <w:r>
        <w:rPr>
          <w:b w:val="false"/>
          <w:bCs w:val="false"/>
          <w:sz w:val="20"/>
          <w:szCs w:val="20"/>
        </w:rPr>
        <w:t xml:space="preserve">7.4.1 Effizienz und Datenqualität</w:t>
      </w:r>
    </w:p>
    <w:p>
      <w:pPr>
        <w:pStyle w:val="ListParagraph"/>
        <w:numPr>
          <w:ilvl w:val="2"/>
          <w:numId w:val="2"/>
        </w:numPr>
        <w:spacing w:after="70" w:line="264"/>
      </w:pPr>
      <w:r>
        <w:rPr>
          <w:b w:val="false"/>
          <w:bCs w:val="false"/>
          <w:sz w:val="20"/>
          <w:szCs w:val="20"/>
        </w:rPr>
        <w:t xml:space="preserve">7.4.2 Automatisierungsgrad und Prozesssicherheit</w:t>
      </w:r>
    </w:p>
    <w:p>
      <w:pPr>
        <w:pStyle w:val="ListParagraph"/>
        <w:numPr>
          <w:ilvl w:val="1"/>
          <w:numId w:val="2"/>
        </w:numPr>
        <w:spacing w:after="70" w:line="264"/>
      </w:pPr>
      <w:r>
        <w:rPr>
          <w:b w:val="false"/>
          <w:bCs w:val="false"/>
          <w:sz w:val="20"/>
          <w:szCs w:val="20"/>
        </w:rPr>
        <w:t xml:space="preserve">7.5 Limitationen der Messung</w:t>
      </w:r>
    </w:p>
    <w:p>
      <w:pPr>
        <w:pStyle w:val="ListParagraph"/>
        <w:numPr>
          <w:ilvl w:val="0"/>
          <w:numId w:val="2"/>
        </w:numPr>
        <w:spacing w:after="70" w:line="264"/>
      </w:pPr>
      <w:r>
        <w:rPr>
          <w:b/>
          <w:bCs/>
          <w:sz w:val="20"/>
          <w:szCs w:val="20"/>
        </w:rPr>
        <w:t xml:space="preserve">8 Diskussion</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Einordnung in den Stand der Technik</w:t>
      </w:r>
    </w:p>
    <w:p>
      <w:pPr>
        <w:pStyle w:val="ListParagraph"/>
        <w:numPr>
          <w:ilvl w:val="1"/>
          <w:numId w:val="2"/>
        </w:numPr>
        <w:spacing w:after="70" w:line="264"/>
      </w:pPr>
      <w:r>
        <w:rPr>
          <w:b w:val="false"/>
          <w:bCs w:val="false"/>
          <w:sz w:val="20"/>
          <w:szCs w:val="20"/>
        </w:rPr>
        <w:t xml:space="preserve">8.3 Übertragbarkeit auf vergleichbare Prozesse</w:t>
      </w:r>
    </w:p>
    <w:p>
      <w:pPr>
        <w:pStyle w:val="ListParagraph"/>
        <w:numPr>
          <w:ilvl w:val="1"/>
          <w:numId w:val="2"/>
        </w:numPr>
        <w:spacing w:after="70" w:line="264"/>
      </w:pPr>
      <w:r>
        <w:rPr>
          <w:b w:val="false"/>
          <w:bCs w:val="false"/>
          <w:sz w:val="20"/>
          <w:szCs w:val="20"/>
        </w:rPr>
        <w:t xml:space="preserve">8.4 Kritische Reflexion der eigenen Lösung</w:t>
      </w:r>
    </w:p>
    <w:p>
      <w:pPr>
        <w:pStyle w:val="ListParagraph"/>
        <w:numPr>
          <w:ilvl w:val="0"/>
          <w:numId w:val="2"/>
        </w:numPr>
        <w:spacing w:after="70" w:line="264"/>
      </w:pPr>
      <w:r>
        <w:rPr>
          <w:b/>
          <w:bCs/>
          <w:sz w:val="20"/>
          <w:szCs w:val="20"/>
        </w:rPr>
        <w:t xml:space="preserve">9 Zusammenfassung und Ausblick</w:t>
      </w:r>
    </w:p>
    <w:p>
      <w:pPr>
        <w:pStyle w:val="ListParagraph"/>
        <w:numPr>
          <w:ilvl w:val="1"/>
          <w:numId w:val="2"/>
        </w:numPr>
        <w:spacing w:after="70" w:line="264"/>
      </w:pPr>
      <w:r>
        <w:rPr>
          <w:b w:val="false"/>
          <w:bCs w:val="false"/>
          <w:sz w:val="20"/>
          <w:szCs w:val="20"/>
        </w:rPr>
        <w:t xml:space="preserve">9.1 Zusammenfassung</w:t>
      </w:r>
    </w:p>
    <w:p>
      <w:pPr>
        <w:pStyle w:val="ListParagraph"/>
        <w:numPr>
          <w:ilvl w:val="1"/>
          <w:numId w:val="2"/>
        </w:numPr>
        <w:spacing w:after="70" w:line="264"/>
      </w:pPr>
      <w:r>
        <w:rPr>
          <w:b w:val="false"/>
          <w:bCs w:val="false"/>
          <w:sz w:val="20"/>
          <w:szCs w:val="20"/>
        </w:rPr>
        <w:t xml:space="preserve">9.2 Ausblick</w:t>
      </w:r>
    </w:p>
    <w:p>
      <w:pPr>
        <w:pStyle w:val="ListParagraph"/>
        <w:numPr>
          <w:ilvl w:val="0"/>
          <w:numId w:val="2"/>
        </w:numPr>
        <w:spacing w:after="70" w:line="264"/>
      </w:pPr>
      <w:r>
        <w:rPr>
          <w:b/>
          <w:bCs/>
          <w:sz w:val="20"/>
          <w:szCs w:val="20"/>
        </w:rPr>
        <w:t xml:space="preserve">Anhang A bis F</w:t>
      </w:r>
      <w:r>
        <w:rPr>
          <w:b w:val="false"/>
          <w:bCs w:val="false"/>
          <w:sz w:val="20"/>
          <w:szCs w:val="20"/>
        </w:rPr>
        <w:t xml:space="preserve">: Erhebungsinstrumente, Anforderungskatalog, ausgewählte Entscheidungssätze im Volltext, Messprotokolle, Screenshots und Quellcode-Auszüge, Erklärung zur Verwendung generativer KI-Systeme</w:t>
      </w:r>
    </w:p>
    <w:p>
      <w:pPr>
        <w:pBdr>
          <w:bottom w:val="single" w:color="AAAAAA" w:sz="6" w:space="1"/>
        </w:pBdr>
        <w:spacing w:after="200" w:before="60"/>
      </w:pPr>
    </w:p>
    <w:p>
      <w:pPr>
        <w:pStyle w:val="Heading2"/>
        <w:spacing w:after="110" w:before="260"/>
      </w:pPr>
      <w:r>
        <w:t xml:space="preserve">Inhalt der Kapitel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blHeader/>
        </w:trPr>
        <w:tc>
          <w:tcPr>
            <w:tcW w:type="dxa" w:w="3212"/>
            <w:shd w:fill="E8EDF3" w:color="auto" w:val="clear"/>
            <w:tcMar>
              <w:top w:type="dxa" w:w="60"/>
              <w:left w:type="dxa" w:w="90"/>
              <w:bottom w:type="dxa" w:w="60"/>
              <w:right w:type="dxa" w:w="90"/>
            </w:tcMar>
          </w:tcPr>
          <w:p>
            <w:pPr>
              <w:spacing w:after="0" w:line="240"/>
            </w:pPr>
            <w:r>
              <w:rPr>
                <w:b/>
                <w:bCs/>
                <w:sz w:val="18"/>
                <w:szCs w:val="18"/>
              </w:rPr>
              <w:t xml:space="preserve">Kapitel</w:t>
            </w:r>
          </w:p>
        </w:tc>
        <w:tc>
          <w:tcPr>
            <w:tcW w:type="dxa" w:w="3212"/>
            <w:shd w:fill="E8EDF3" w:color="auto" w:val="clear"/>
            <w:tcMar>
              <w:top w:type="dxa" w:w="60"/>
              <w:left w:type="dxa" w:w="90"/>
              <w:bottom w:type="dxa" w:w="60"/>
              <w:right w:type="dxa" w:w="90"/>
            </w:tcMar>
          </w:tcPr>
          <w:p>
            <w:pPr>
              <w:spacing w:after="0" w:line="240"/>
            </w:pPr>
            <w:r>
              <w:rPr>
                <w:b/>
                <w:bCs/>
                <w:sz w:val="18"/>
                <w:szCs w:val="18"/>
              </w:rPr>
              <w:t xml:space="preserve">Was hineinkommt</w:t>
            </w:r>
          </w:p>
        </w:tc>
        <w:tc>
          <w:tcPr>
            <w:tcW w:type="dxa" w:w="3214"/>
            <w:shd w:fill="E8EDF3" w:color="auto" w:val="clear"/>
            <w:tcMar>
              <w:top w:type="dxa" w:w="60"/>
              <w:left w:type="dxa" w:w="90"/>
              <w:bottom w:type="dxa" w:w="60"/>
              <w:right w:type="dxa" w:w="90"/>
            </w:tcMar>
          </w:tcPr>
          <w:p>
            <w:pPr>
              <w:spacing w:after="0" w:line="240"/>
            </w:pPr>
            <w:r>
              <w:rPr>
                <w:b/>
                <w:bCs/>
                <w:sz w:val="18"/>
                <w:szCs w:val="18"/>
              </w:rPr>
              <w:t xml:space="preserve">Umfang</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1 Einleitung</w:t>
            </w:r>
          </w:p>
        </w:tc>
        <w:tc>
          <w:tcPr>
            <w:tcW w:type="dxa" w:w="3212"/>
            <w:tcMar>
              <w:top w:type="dxa" w:w="60"/>
              <w:left w:type="dxa" w:w="90"/>
              <w:bottom w:type="dxa" w:w="60"/>
              <w:right w:type="dxa" w:w="90"/>
            </w:tcMar>
          </w:tcPr>
          <w:p>
            <w:pPr>
              <w:spacing w:after="0" w:line="240"/>
            </w:pPr>
            <w:r>
              <w:rPr>
                <w:b w:val="false"/>
                <w:bCs w:val="false"/>
                <w:sz w:val="18"/>
                <w:szCs w:val="18"/>
              </w:rPr>
              <w:t xml:space="preserve">Vorstellung von BayFu GmbH und Telefónica Deutschland sowie deren Kooperationsbeziehung im CRQ-Prozess (Kap. 1.1). Manueller Excel- und E-Mail-Prozess als Ausgangslage, Fehlerquellen als Problem, Hauptforschungsfrage mit Unterfragen. In 1.4 die Abgrenzung: welche Systemteile eigene Leistung sind, welche übernommen wurden, wo die Systemgrenze zum Zielsystem verläuft.</w:t>
            </w:r>
          </w:p>
        </w:tc>
        <w:tc>
          <w:tcPr>
            <w:tcW w:type="dxa" w:w="3214"/>
            <w:tcMar>
              <w:top w:type="dxa" w:w="60"/>
              <w:left w:type="dxa" w:w="90"/>
              <w:bottom w:type="dxa" w:w="60"/>
              <w:right w:type="dxa" w:w="90"/>
            </w:tcMar>
          </w:tcPr>
          <w:p>
            <w:pPr>
              <w:spacing w:after="0" w:line="240"/>
            </w:pPr>
            <w:r>
              <w:rPr>
                <w:b w:val="false"/>
                <w:bCs w:val="false"/>
                <w:sz w:val="18"/>
                <w:szCs w:val="18"/>
              </w:rPr>
              <w:t xml:space="preserve">4</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2 Grundlagen und Stand der Technik</w:t>
            </w:r>
          </w:p>
        </w:tc>
        <w:tc>
          <w:tcPr>
            <w:tcW w:type="dxa" w:w="3212"/>
            <w:tcMar>
              <w:top w:type="dxa" w:w="60"/>
              <w:left w:type="dxa" w:w="90"/>
              <w:bottom w:type="dxa" w:w="60"/>
              <w:right w:type="dxa" w:w="90"/>
            </w:tcMar>
          </w:tcPr>
          <w:p>
            <w:pPr>
              <w:spacing w:after="0" w:line="240"/>
            </w:pPr>
            <w:r>
              <w:rPr>
                <w:b w:val="false"/>
                <w:bCs w:val="false"/>
                <w:sz w:val="18"/>
                <w:szCs w:val="18"/>
              </w:rPr>
              <w:t xml:space="preserve">Nur die Theorie, die später gebraucht wird: Prozessbegriff und Redesign, Automatisierungsgrade, Qualitätsdimensionen als Messgrundlage für Kapitel 7, Schichtungsprinzip, Zugriffsschutz. 2.5 wertet die bereits erprobte Low-Code-Lösung und Standardwerkzeuge anhand von Kriterien aus und begründet damit die Eigenentwicklung.</w:t>
            </w:r>
          </w:p>
        </w:tc>
        <w:tc>
          <w:tcPr>
            <w:tcW w:type="dxa" w:w="3214"/>
            <w:tcMar>
              <w:top w:type="dxa" w:w="60"/>
              <w:left w:type="dxa" w:w="90"/>
              <w:bottom w:type="dxa" w:w="60"/>
              <w:right w:type="dxa" w:w="90"/>
            </w:tcMar>
          </w:tcPr>
          <w:p>
            <w:pPr>
              <w:spacing w:after="0" w:line="240"/>
            </w:pPr>
            <w:r>
              <w:rPr>
                <w:b w:val="false"/>
                <w:bCs w:val="false"/>
                <w:sz w:val="18"/>
                <w:szCs w:val="18"/>
              </w:rPr>
              <w:t xml:space="preserve">8</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3 Vorgehen und Methodik</w:t>
            </w:r>
          </w:p>
        </w:tc>
        <w:tc>
          <w:tcPr>
            <w:tcW w:type="dxa" w:w="3212"/>
            <w:tcMar>
              <w:top w:type="dxa" w:w="60"/>
              <w:left w:type="dxa" w:w="90"/>
              <w:bottom w:type="dxa" w:w="60"/>
              <w:right w:type="dxa" w:w="90"/>
            </w:tcMar>
          </w:tcPr>
          <w:p>
            <w:pPr>
              <w:spacing w:after="0" w:line="240"/>
            </w:pPr>
            <w:r>
              <w:rPr>
                <w:b w:val="false"/>
                <w:bCs w:val="false"/>
                <w:sz w:val="18"/>
                <w:szCs w:val="18"/>
              </w:rPr>
              <w:t xml:space="preserve">Kurz und methodisch: wie der undokumentierte Ist-Prozess erhoben wurde und nach welchem Verfahren Entscheidungen dokumentiert und bewertet wurden. Bewusst nur drei Seiten, kein Methodikkapitel im engeren Sinn. Das Evaluationsdesign steht vollständig in Kapitel 7.</w:t>
            </w:r>
          </w:p>
        </w:tc>
        <w:tc>
          <w:tcPr>
            <w:tcW w:type="dxa" w:w="3214"/>
            <w:tcMar>
              <w:top w:type="dxa" w:w="60"/>
              <w:left w:type="dxa" w:w="90"/>
              <w:bottom w:type="dxa" w:w="60"/>
              <w:right w:type="dxa" w:w="90"/>
            </w:tcMar>
          </w:tcPr>
          <w:p>
            <w:pPr>
              <w:spacing w:after="0" w:line="240"/>
            </w:pPr>
            <w:r>
              <w:rPr>
                <w:b w:val="false"/>
                <w:bCs w:val="false"/>
                <w:sz w:val="18"/>
                <w:szCs w:val="18"/>
              </w:rPr>
              <w:t xml:space="preserve">3</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4 Ist-Analyse und Anforderungen</w:t>
            </w:r>
          </w:p>
        </w:tc>
        <w:tc>
          <w:tcPr>
            <w:tcW w:type="dxa" w:w="3212"/>
            <w:tcMar>
              <w:top w:type="dxa" w:w="60"/>
              <w:left w:type="dxa" w:w="90"/>
              <w:bottom w:type="dxa" w:w="60"/>
              <w:right w:type="dxa" w:w="90"/>
            </w:tcMar>
          </w:tcPr>
          <w:p>
            <w:pPr>
              <w:spacing w:after="0" w:line="240"/>
            </w:pPr>
            <w:r>
              <w:rPr>
                <w:b w:val="false"/>
                <w:bCs w:val="false"/>
                <w:sz w:val="18"/>
                <w:szCs w:val="18"/>
              </w:rPr>
              <w:t xml:space="preserve">Der bestehende Prozess mit Akteuren, die Schwachstellenanalyse mit den konkreten Fehlerfällen, und unmittelbar daraus abgeleitet die funktionalen, nicht-funktionalen und rollenbezogenen Anforderungen samt Priorisierung und Abnahmekriterien.</w:t>
            </w:r>
          </w:p>
        </w:tc>
        <w:tc>
          <w:tcPr>
            <w:tcW w:type="dxa" w:w="3214"/>
            <w:tcMar>
              <w:top w:type="dxa" w:w="60"/>
              <w:left w:type="dxa" w:w="90"/>
              <w:bottom w:type="dxa" w:w="60"/>
              <w:right w:type="dxa" w:w="90"/>
            </w:tcMar>
          </w:tcPr>
          <w:p>
            <w:pPr>
              <w:spacing w:after="0" w:line="240"/>
            </w:pPr>
            <w:r>
              <w:rPr>
                <w:b w:val="false"/>
                <w:bCs w:val="false"/>
                <w:sz w:val="18"/>
                <w:szCs w:val="18"/>
              </w:rPr>
              <w:t xml:space="preserve">7</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5 Architektur und Systementwurf</w:t>
            </w:r>
          </w:p>
        </w:tc>
        <w:tc>
          <w:tcPr>
            <w:tcW w:type="dxa" w:w="3212"/>
            <w:tcMar>
              <w:top w:type="dxa" w:w="60"/>
              <w:left w:type="dxa" w:w="90"/>
              <w:bottom w:type="dxa" w:w="60"/>
              <w:right w:type="dxa" w:w="90"/>
            </w:tcMar>
          </w:tcPr>
          <w:p>
            <w:pPr>
              <w:spacing w:after="0" w:line="240"/>
            </w:pPr>
            <w:r>
              <w:rPr>
                <w:b w:val="false"/>
                <w:bCs w:val="false"/>
                <w:sz w:val="18"/>
                <w:szCs w:val="18"/>
              </w:rPr>
              <w:t xml:space="preserve">Die systemweiten Entscheidungen, jeweils mit Alternativen: Komponentenschnitt, Schichtung und Abhängigkeitsregel, Trennung der Datenbestände, nebenläufigkeitssichere Vorgangsnummer, Rollenmodell, Technologieauswahl.</w:t>
            </w:r>
          </w:p>
        </w:tc>
        <w:tc>
          <w:tcPr>
            <w:tcW w:type="dxa" w:w="3214"/>
            <w:tcMar>
              <w:top w:type="dxa" w:w="60"/>
              <w:left w:type="dxa" w:w="90"/>
              <w:bottom w:type="dxa" w:w="60"/>
              <w:right w:type="dxa" w:w="90"/>
            </w:tcMar>
          </w:tcPr>
          <w:p>
            <w:pPr>
              <w:spacing w:after="0" w:line="240"/>
            </w:pPr>
            <w:r>
              <w:rPr>
                <w:b w:val="false"/>
                <w:bCs w:val="false"/>
                <w:sz w:val="18"/>
                <w:szCs w:val="18"/>
              </w:rPr>
              <w:t xml:space="preserve">7</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6 Realisierung entlang des Änderungsantrags</w:t>
            </w:r>
          </w:p>
        </w:tc>
        <w:tc>
          <w:tcPr>
            <w:tcW w:type="dxa" w:w="3212"/>
            <w:tcMar>
              <w:top w:type="dxa" w:w="60"/>
              <w:left w:type="dxa" w:w="90"/>
              <w:bottom w:type="dxa" w:w="60"/>
              <w:right w:type="dxa" w:w="90"/>
            </w:tcMar>
          </w:tcPr>
          <w:p>
            <w:pPr>
              <w:spacing w:after="0" w:line="240"/>
            </w:pPr>
            <w:r>
              <w:rPr>
                <w:b w:val="false"/>
                <w:bCs w:val="false"/>
                <w:sz w:val="18"/>
                <w:szCs w:val="18"/>
              </w:rPr>
              <w:t xml:space="preserve">Der Weg eines Antrags durch das System: Erfassung, serverseitige Validierung und Verarbeitung, regelbasierte Übertragung, interne Bearbeitung, Sicherheit und Protokollierung als Querschnitt, Betrieb. Jeder Abschnitt trägt seine eigene Alternativendiskussion. Tiefenschwerpunkte sind 6.3, 6.4 und 6.6, kompakt bleiben 6.5 und 6.7.</w:t>
            </w:r>
          </w:p>
        </w:tc>
        <w:tc>
          <w:tcPr>
            <w:tcW w:type="dxa" w:w="3214"/>
            <w:tcMar>
              <w:top w:type="dxa" w:w="60"/>
              <w:left w:type="dxa" w:w="90"/>
              <w:bottom w:type="dxa" w:w="60"/>
              <w:right w:type="dxa" w:w="90"/>
            </w:tcMar>
          </w:tcPr>
          <w:p>
            <w:pPr>
              <w:spacing w:after="0" w:line="240"/>
            </w:pPr>
            <w:r>
              <w:rPr>
                <w:b w:val="false"/>
                <w:bCs w:val="false"/>
                <w:sz w:val="18"/>
                <w:szCs w:val="18"/>
              </w:rPr>
              <w:t xml:space="preserve">12</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7 Evaluation</w:t>
            </w:r>
          </w:p>
        </w:tc>
        <w:tc>
          <w:tcPr>
            <w:tcW w:type="dxa" w:w="3212"/>
            <w:tcMar>
              <w:top w:type="dxa" w:w="60"/>
              <w:left w:type="dxa" w:w="90"/>
              <w:bottom w:type="dxa" w:w="60"/>
              <w:right w:type="dxa" w:w="90"/>
            </w:tcMar>
          </w:tcPr>
          <w:p>
            <w:pPr>
              <w:spacing w:after="0" w:line="240"/>
            </w:pPr>
            <w:r>
              <w:rPr>
                <w:b w:val="false"/>
                <w:bCs w:val="false"/>
                <w:sz w:val="18"/>
                <w:szCs w:val="18"/>
              </w:rPr>
              <w:t xml:space="preserve">Kennzahlen, technische Verifikation über Testabdeckung und Testfallkatalog, empirische Wirkungsmessung mit Versuchsaufbau und Messverfahren, Ergebnisse alt gegen neu, Limitationen.</w:t>
            </w:r>
          </w:p>
        </w:tc>
        <w:tc>
          <w:tcPr>
            <w:tcW w:type="dxa" w:w="3214"/>
            <w:tcMar>
              <w:top w:type="dxa" w:w="60"/>
              <w:left w:type="dxa" w:w="90"/>
              <w:bottom w:type="dxa" w:w="60"/>
              <w:right w:type="dxa" w:w="90"/>
            </w:tcMar>
          </w:tcPr>
          <w:p>
            <w:pPr>
              <w:spacing w:after="0" w:line="240"/>
            </w:pPr>
            <w:r>
              <w:rPr>
                <w:b w:val="false"/>
                <w:bCs w:val="false"/>
                <w:sz w:val="18"/>
                <w:szCs w:val="18"/>
              </w:rPr>
              <w:t xml:space="preserve">8</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8 Diskussion</w:t>
            </w:r>
          </w:p>
        </w:tc>
        <w:tc>
          <w:tcPr>
            <w:tcW w:type="dxa" w:w="3212"/>
            <w:tcMar>
              <w:top w:type="dxa" w:w="60"/>
              <w:left w:type="dxa" w:w="90"/>
              <w:bottom w:type="dxa" w:w="60"/>
              <w:right w:type="dxa" w:w="90"/>
            </w:tcMar>
          </w:tcPr>
          <w:p>
            <w:pPr>
              <w:spacing w:after="0" w:line="240"/>
            </w:pPr>
            <w:r>
              <w:rPr>
                <w:b w:val="false"/>
                <w:bCs w:val="false"/>
                <w:sz w:val="18"/>
                <w:szCs w:val="18"/>
              </w:rPr>
              <w:t xml:space="preserve">Die Forschungsfragen einzeln beantwortet, Einordnung der Ergebnisse in den Stand der Technik, Übertragbarkeit des Ansatzes auf vergleichbare Prozesse, kritische Reflexion der eigenen Lösung.</w:t>
            </w:r>
          </w:p>
        </w:tc>
        <w:tc>
          <w:tcPr>
            <w:tcW w:type="dxa" w:w="3214"/>
            <w:tcMar>
              <w:top w:type="dxa" w:w="60"/>
              <w:left w:type="dxa" w:w="90"/>
              <w:bottom w:type="dxa" w:w="60"/>
              <w:right w:type="dxa" w:w="90"/>
            </w:tcMar>
          </w:tcPr>
          <w:p>
            <w:pPr>
              <w:spacing w:after="0" w:line="240"/>
            </w:pPr>
            <w:r>
              <w:rPr>
                <w:b w:val="false"/>
                <w:bCs w:val="false"/>
                <w:sz w:val="18"/>
                <w:szCs w:val="18"/>
              </w:rPr>
              <w:t xml:space="preserve">4</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9 Zusammenfassung und Ausblick</w:t>
            </w:r>
          </w:p>
        </w:tc>
        <w:tc>
          <w:tcPr>
            <w:tcW w:type="dxa" w:w="3212"/>
            <w:tcMar>
              <w:top w:type="dxa" w:w="60"/>
              <w:left w:type="dxa" w:w="90"/>
              <w:bottom w:type="dxa" w:w="60"/>
              <w:right w:type="dxa" w:w="90"/>
            </w:tcMar>
          </w:tcPr>
          <w:p>
            <w:pPr>
              <w:spacing w:after="0" w:line="240"/>
            </w:pPr>
            <w:r>
              <w:rPr>
                <w:b w:val="false"/>
                <w:bCs w:val="false"/>
                <w:sz w:val="18"/>
                <w:szCs w:val="18"/>
              </w:rPr>
              <w:t xml:space="preserve">Ergebnisse verdichtet, offene Punkte und Weiterentwicklung. Richtlinienkonform drei bis vier Seiten.</w:t>
            </w:r>
          </w:p>
        </w:tc>
        <w:tc>
          <w:tcPr>
            <w:tcW w:type="dxa" w:w="3214"/>
            <w:tcMar>
              <w:top w:type="dxa" w:w="60"/>
              <w:left w:type="dxa" w:w="90"/>
              <w:bottom w:type="dxa" w:w="60"/>
              <w:right w:type="dxa" w:w="90"/>
            </w:tcMar>
          </w:tcPr>
          <w:p>
            <w:pPr>
              <w:spacing w:after="0" w:line="240"/>
            </w:pPr>
            <w:r>
              <w:rPr>
                <w:b w:val="false"/>
                <w:bCs w:val="false"/>
                <w:sz w:val="18"/>
                <w:szCs w:val="18"/>
              </w:rPr>
              <w:t xml:space="preserve">3</w:t>
            </w:r>
          </w:p>
        </w:tc>
      </w:tr>
      <w:tr>
        <w:trPr>
          <w:cantSplit/>
        </w:trPr>
        <w:tc>
          <w:tcPr>
            <w:tcW w:type="dxa" w:w="3212"/>
            <w:tcMar>
              <w:top w:type="dxa" w:w="60"/>
              <w:left w:type="dxa" w:w="90"/>
              <w:bottom w:type="dxa" w:w="60"/>
              <w:right w:type="dxa" w:w="90"/>
            </w:tcMar>
          </w:tcPr>
          <w:p>
            <w:pPr>
              <w:spacing w:after="0" w:line="240"/>
            </w:pPr>
            <w:r>
              <w:rPr>
                <w:b/>
                <w:bCs/>
                <w:sz w:val="18"/>
                <w:szCs w:val="18"/>
              </w:rPr>
              <w:t xml:space="preserve">Summe</w:t>
            </w:r>
          </w:p>
        </w:tc>
        <w:tc>
          <w:tcPr>
            <w:tcW w:type="dxa" w:w="3212"/>
            <w:tcMar>
              <w:top w:type="dxa" w:w="60"/>
              <w:left w:type="dxa" w:w="90"/>
              <w:bottom w:type="dxa" w:w="60"/>
              <w:right w:type="dxa" w:w="90"/>
            </w:tcMar>
          </w:tcPr>
          <w:p>
            <w:pPr>
              <w:spacing w:after="0" w:line="240"/>
            </w:pPr>
            <w:r>
              <w:rPr>
                <w:sz w:val="18"/>
                <w:szCs w:val="18"/>
              </w:rPr>
              <w:t xml:space="preserve"/>
            </w:r>
          </w:p>
        </w:tc>
        <w:tc>
          <w:tcPr>
            <w:tcW w:type="dxa" w:w="3214"/>
            <w:tcMar>
              <w:top w:type="dxa" w:w="60"/>
              <w:left w:type="dxa" w:w="90"/>
              <w:bottom w:type="dxa" w:w="60"/>
              <w:right w:type="dxa" w:w="90"/>
            </w:tcMar>
          </w:tcPr>
          <w:p>
            <w:pPr>
              <w:spacing w:after="0" w:line="240"/>
            </w:pPr>
            <w:r>
              <w:rPr>
                <w:b/>
                <w:bCs/>
                <w:sz w:val="18"/>
                <w:szCs w:val="18"/>
              </w:rPr>
              <w:t xml:space="preserve">56</w:t>
            </w:r>
          </w:p>
        </w:tc>
      </w:tr>
    </w:tbl>
    <w:p>
      <w:pPr>
        <w:spacing w:after="160"/>
      </w:pPr>
    </w:p>
    <w:p>
      <w:pPr>
        <w:pBdr>
          <w:bottom w:val="single" w:color="AAAAAA" w:sz="6" w:space="1"/>
        </w:pBdr>
        <w:spacing w:after="200" w:before="60"/>
      </w:pPr>
    </w:p>
    <w:p>
      <w:pPr>
        <w:pStyle w:val="Heading2"/>
        <w:spacing w:after="110" w:before="260"/>
      </w:pPr>
      <w:r>
        <w:t xml:space="preserve">Stärken</w:t>
      </w:r>
    </w:p>
    <w:p>
      <w:pPr>
        <w:spacing w:after="150" w:line="276"/>
        <w:jc w:val="both"/>
      </w:pPr>
      <w:r>
        <w:rPr>
          <w:b w:val="false"/>
          <w:bCs w:val="false"/>
          <w:sz w:val="21"/>
          <w:szCs w:val="21"/>
        </w:rPr>
        <w:t xml:space="preserve">Die Begründung steht dort, wo der Gegenstand steht. Der Leser erfährt Problem, Alternativen und Lösung in einem Zug, statt die Umsetzung in einem Kapitel und ihre Rechtfertigung in einem späteren zu finden. Das erspart Wiederholungen des Kontexts und macht die Argumentation dichter.</w:t>
      </w:r>
    </w:p>
    <w:p>
      <w:pPr>
        <w:spacing w:after="150" w:line="276"/>
        <w:jc w:val="both"/>
      </w:pPr>
      <w:r>
        <w:rPr>
          <w:b w:val="false"/>
          <w:bCs w:val="false"/>
          <w:sz w:val="21"/>
          <w:szCs w:val="21"/>
        </w:rPr>
        <w:t xml:space="preserve">Die Eigenleistung ist durchgängig sichtbar statt punktuell. Statt drei ausgewählter Entscheidungen in einem Sonderkapitel tragen acht bis zehn Entscheidungen die Kapitel 5 und 6. Das ist genau die Art von Diskussion, die die Fakultätsrichtlinie mit der Forderung nach alternativen Lösungswegen und verworfenen Sackgassen einfordert.</w:t>
      </w:r>
    </w:p>
    <w:p>
      <w:pPr>
        <w:spacing w:after="150" w:line="276"/>
        <w:jc w:val="both"/>
      </w:pPr>
      <w:r>
        <w:rPr>
          <w:b w:val="false"/>
          <w:bCs w:val="false"/>
          <w:sz w:val="21"/>
          <w:szCs w:val="21"/>
        </w:rPr>
        <w:t xml:space="preserve">Die Zusammenlegung von Ist-Analyse und Anforderungen beseitigt eine strukturelle Doppelung. Jede Anforderung folgt sichtbar aus einem konkreten Mangel, statt in einem eigenen Kapitel neu begründet werden zu müssen.</w:t>
      </w:r>
    </w:p>
    <w:p>
      <w:pPr>
        <w:spacing w:after="150" w:line="276"/>
        <w:jc w:val="both"/>
      </w:pPr>
      <w:r>
        <w:rPr>
          <w:b w:val="false"/>
          <w:bCs w:val="false"/>
          <w:sz w:val="21"/>
          <w:szCs w:val="21"/>
        </w:rPr>
        <w:t xml:space="preserve">Die Diskussion hat ein eigenes Kapitel. Die Forschungsfragen werden dort einzeln beantwortet, statt in wenigen Sätzen im Schlusskapitel unterzugehen. Das ist die Stelle, an der Gutachter prüfen, ob die Arbeit ihr Versprechen einlöst.</w:t>
      </w:r>
    </w:p>
    <w:p>
      <w:pPr>
        <w:spacing w:after="150" w:line="276"/>
        <w:jc w:val="both"/>
      </w:pPr>
      <w:r>
        <w:rPr>
          <w:b w:val="false"/>
          <w:bCs w:val="false"/>
          <w:sz w:val="21"/>
          <w:szCs w:val="21"/>
        </w:rPr>
        <w:t xml:space="preserve">Der Aufbau von Kapitel 6 bildet den fachlichen Datenfluss ab und ist damit für Leser aus dem Anwendungsfeld unmittelbar nachvollziehbar.</w:t>
      </w:r>
    </w:p>
    <w:p>
      <w:pPr>
        <w:pStyle w:val="Heading2"/>
        <w:spacing w:after="110" w:before="260"/>
      </w:pPr>
      <w:r>
        <w:t xml:space="preserve">Schwächen</w:t>
      </w:r>
    </w:p>
    <w:p>
      <w:pPr>
        <w:spacing w:after="150" w:line="276"/>
        <w:jc w:val="both"/>
      </w:pPr>
      <w:r>
        <w:rPr>
          <w:b w:val="false"/>
          <w:bCs w:val="false"/>
          <w:sz w:val="21"/>
          <w:szCs w:val="21"/>
        </w:rPr>
        <w:t xml:space="preserve">Kapitel 6 weicht von der gewohnten komponentenweisen Darstellung ab. Wer eine Übersicht über Frontends und Dienste sucht, findet sie nicht als eigenen Abschnitt. Das lässt sich abfangen, erfordert aber in 6.1 zwei erklärende Sätze und eine Komponentenübersicht in Kapitel 5.1.</w:t>
      </w:r>
    </w:p>
    <w:p>
      <w:pPr>
        <w:spacing w:after="150" w:line="276"/>
        <w:jc w:val="both"/>
      </w:pPr>
      <w:r>
        <w:rPr>
          <w:b w:val="false"/>
          <w:bCs w:val="false"/>
          <w:sz w:val="21"/>
          <w:szCs w:val="21"/>
        </w:rPr>
        <w:t xml:space="preserve">Die Struktur ist anspruchsvoller im Schreiben. Das Muster aus Problem, Alternativen, Lösung und Begründung muss über sechs bis acht Abschnitte konsequent durchgehalten werden, sonst zerfällt das Kapitel in ungleichartige Teile.</w:t>
      </w:r>
    </w:p>
    <w:p>
      <w:pPr>
        <w:spacing w:after="150" w:line="276"/>
        <w:jc w:val="both"/>
      </w:pPr>
      <w:r>
        <w:rPr>
          <w:b w:val="false"/>
          <w:bCs w:val="false"/>
          <w:sz w:val="21"/>
          <w:szCs w:val="21"/>
        </w:rPr>
        <w:t xml:space="preserve">Mit neun Kapiteln ist die Arbeit formal etwas länger gegliedert als üblich. Bei 56 Seiten ist das unproblematisch, bei deutlich weniger würde es kleinteilig wirken.</w:t>
      </w:r>
    </w:p>
    <w:p>
      <w:pPr>
        <w:spacing w:after="150" w:line="276"/>
        <w:jc w:val="both"/>
      </w:pPr>
      <w:r>
        <w:rPr>
          <w:b w:val="false"/>
          <w:bCs w:val="false"/>
          <w:sz w:val="21"/>
          <w:szCs w:val="21"/>
        </w:rPr>
        <w:t xml:space="preserve">Die Auswahl der vertieften Entscheidungen muss vorab getroffen werden. Ohne diese Festlegung besteht das Risiko, dass Kapitel 6 über das Budget von zwölf Seiten hinauswächst.</w:t>
      </w:r>
    </w:p>
    <w:p>
      <w:pPr>
        <w:pBdr>
          <w:bottom w:val="single" w:color="AAAAAA" w:sz="6" w:space="1"/>
        </w:pBdr>
        <w:spacing w:after="200" w:before="60"/>
      </w:pPr>
    </w:p>
    <w:p>
      <w:pPr>
        <w:pStyle w:val="Heading2"/>
        <w:spacing w:after="110" w:before="260"/>
      </w:pPr>
      <w:r>
        <w:t xml:space="preserve">Vergleich mit den Varianten A und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Kriterium</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D</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A</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C</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Ort der Alternativendiskussion</w:t>
            </w:r>
          </w:p>
        </w:tc>
        <w:tc>
          <w:tcPr>
            <w:tcW w:type="dxa" w:w="2409"/>
            <w:tcMar>
              <w:top w:type="dxa" w:w="60"/>
              <w:left w:type="dxa" w:w="90"/>
              <w:bottom w:type="dxa" w:w="60"/>
              <w:right w:type="dxa" w:w="90"/>
            </w:tcMar>
          </w:tcPr>
          <w:p>
            <w:pPr>
              <w:spacing w:after="0" w:line="240"/>
            </w:pPr>
            <w:r>
              <w:rPr>
                <w:b w:val="false"/>
                <w:bCs w:val="false"/>
                <w:sz w:val="18"/>
                <w:szCs w:val="18"/>
              </w:rPr>
              <w:t xml:space="preserve">in den Abschnitten selbst</w:t>
            </w:r>
          </w:p>
        </w:tc>
        <w:tc>
          <w:tcPr>
            <w:tcW w:type="dxa" w:w="2409"/>
            <w:tcMar>
              <w:top w:type="dxa" w:w="60"/>
              <w:left w:type="dxa" w:w="90"/>
              <w:bottom w:type="dxa" w:w="60"/>
              <w:right w:type="dxa" w:w="90"/>
            </w:tcMar>
          </w:tcPr>
          <w:p>
            <w:pPr>
              <w:spacing w:after="0" w:line="240"/>
            </w:pPr>
            <w:r>
              <w:rPr>
                <w:b w:val="false"/>
                <w:bCs w:val="false"/>
                <w:sz w:val="18"/>
                <w:szCs w:val="18"/>
              </w:rPr>
              <w:t xml:space="preserve">nachgelagertes Kapitel 6</w:t>
            </w:r>
          </w:p>
        </w:tc>
        <w:tc>
          <w:tcPr>
            <w:tcW w:type="dxa" w:w="2411"/>
            <w:tcMar>
              <w:top w:type="dxa" w:w="60"/>
              <w:left w:type="dxa" w:w="90"/>
              <w:bottom w:type="dxa" w:w="60"/>
              <w:right w:type="dxa" w:w="90"/>
            </w:tcMar>
          </w:tcPr>
          <w:p>
            <w:pPr>
              <w:spacing w:after="0" w:line="240"/>
            </w:pPr>
            <w:r>
              <w:rPr>
                <w:b w:val="false"/>
                <w:bCs w:val="false"/>
                <w:sz w:val="18"/>
                <w:szCs w:val="18"/>
              </w:rPr>
              <w:t xml:space="preserve">eigenes Kapitel 4, jedoch nur Systemalternativen</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Zahl der vertieft diskutierten Entscheidungen</w:t>
            </w:r>
          </w:p>
        </w:tc>
        <w:tc>
          <w:tcPr>
            <w:tcW w:type="dxa" w:w="2409"/>
            <w:tcMar>
              <w:top w:type="dxa" w:w="60"/>
              <w:left w:type="dxa" w:w="90"/>
              <w:bottom w:type="dxa" w:w="60"/>
              <w:right w:type="dxa" w:w="90"/>
            </w:tcMar>
          </w:tcPr>
          <w:p>
            <w:pPr>
              <w:spacing w:after="0" w:line="240"/>
            </w:pPr>
            <w:r>
              <w:rPr>
                <w:b w:val="false"/>
                <w:bCs w:val="false"/>
                <w:sz w:val="18"/>
                <w:szCs w:val="18"/>
              </w:rPr>
              <w:t xml:space="preserve">acht bis zehn</w:t>
            </w:r>
          </w:p>
        </w:tc>
        <w:tc>
          <w:tcPr>
            <w:tcW w:type="dxa" w:w="2409"/>
            <w:tcMar>
              <w:top w:type="dxa" w:w="60"/>
              <w:left w:type="dxa" w:w="90"/>
              <w:bottom w:type="dxa" w:w="60"/>
              <w:right w:type="dxa" w:w="90"/>
            </w:tcMar>
          </w:tcPr>
          <w:p>
            <w:pPr>
              <w:spacing w:after="0" w:line="240"/>
            </w:pPr>
            <w:r>
              <w:rPr>
                <w:b w:val="false"/>
                <w:bCs w:val="false"/>
                <w:sz w:val="18"/>
                <w:szCs w:val="18"/>
              </w:rPr>
              <w:t xml:space="preserve">drei</w:t>
            </w:r>
          </w:p>
        </w:tc>
        <w:tc>
          <w:tcPr>
            <w:tcW w:type="dxa" w:w="2411"/>
            <w:tcMar>
              <w:top w:type="dxa" w:w="60"/>
              <w:left w:type="dxa" w:w="90"/>
              <w:bottom w:type="dxa" w:w="60"/>
              <w:right w:type="dxa" w:w="90"/>
            </w:tcMar>
          </w:tcPr>
          <w:p>
            <w:pPr>
              <w:spacing w:after="0" w:line="240"/>
            </w:pPr>
            <w:r>
              <w:rPr>
                <w:b w:val="false"/>
                <w:bCs w:val="false"/>
                <w:sz w:val="18"/>
                <w:szCs w:val="18"/>
              </w:rPr>
              <w:t xml:space="preserve">drei bis vier</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Ist-Analyse und Anforderungen</w:t>
            </w:r>
          </w:p>
        </w:tc>
        <w:tc>
          <w:tcPr>
            <w:tcW w:type="dxa" w:w="2409"/>
            <w:tcMar>
              <w:top w:type="dxa" w:w="60"/>
              <w:left w:type="dxa" w:w="90"/>
              <w:bottom w:type="dxa" w:w="60"/>
              <w:right w:type="dxa" w:w="90"/>
            </w:tcMar>
          </w:tcPr>
          <w:p>
            <w:pPr>
              <w:spacing w:after="0" w:line="240"/>
            </w:pPr>
            <w:r>
              <w:rPr>
                <w:b w:val="false"/>
                <w:bCs w:val="false"/>
                <w:sz w:val="18"/>
                <w:szCs w:val="18"/>
              </w:rPr>
              <w:t xml:space="preserve">zusammengelegt</w:t>
            </w:r>
          </w:p>
        </w:tc>
        <w:tc>
          <w:tcPr>
            <w:tcW w:type="dxa" w:w="2409"/>
            <w:tcMar>
              <w:top w:type="dxa" w:w="60"/>
              <w:left w:type="dxa" w:w="90"/>
              <w:bottom w:type="dxa" w:w="60"/>
              <w:right w:type="dxa" w:w="90"/>
            </w:tcMar>
          </w:tcPr>
          <w:p>
            <w:pPr>
              <w:spacing w:after="0" w:line="240"/>
            </w:pPr>
            <w:r>
              <w:rPr>
                <w:b w:val="false"/>
                <w:bCs w:val="false"/>
                <w:sz w:val="18"/>
                <w:szCs w:val="18"/>
              </w:rPr>
              <w:t xml:space="preserve">getrennt (Kapitel 3 und 4)</w:t>
            </w:r>
          </w:p>
        </w:tc>
        <w:tc>
          <w:tcPr>
            <w:tcW w:type="dxa" w:w="2411"/>
            <w:tcMar>
              <w:top w:type="dxa" w:w="60"/>
              <w:left w:type="dxa" w:w="90"/>
              <w:bottom w:type="dxa" w:w="60"/>
              <w:right w:type="dxa" w:w="90"/>
            </w:tcMar>
          </w:tcPr>
          <w:p>
            <w:pPr>
              <w:spacing w:after="0" w:line="240"/>
            </w:pPr>
            <w:r>
              <w:rPr>
                <w:b w:val="false"/>
                <w:bCs w:val="false"/>
                <w:sz w:val="18"/>
                <w:szCs w:val="18"/>
              </w:rPr>
              <w:t xml:space="preserve">Analyse als Abschnitt in Kapitel 3</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Diskussion der Ergebnisse</w:t>
            </w:r>
          </w:p>
        </w:tc>
        <w:tc>
          <w:tcPr>
            <w:tcW w:type="dxa" w:w="2409"/>
            <w:tcMar>
              <w:top w:type="dxa" w:w="60"/>
              <w:left w:type="dxa" w:w="90"/>
              <w:bottom w:type="dxa" w:w="60"/>
              <w:right w:type="dxa" w:w="90"/>
            </w:tcMar>
          </w:tcPr>
          <w:p>
            <w:pPr>
              <w:spacing w:after="0" w:line="240"/>
            </w:pPr>
            <w:r>
              <w:rPr>
                <w:b w:val="false"/>
                <w:bCs w:val="false"/>
                <w:sz w:val="18"/>
                <w:szCs w:val="18"/>
              </w:rPr>
              <w:t xml:space="preserve">eigenes Kapitel 8</w:t>
            </w:r>
          </w:p>
        </w:tc>
        <w:tc>
          <w:tcPr>
            <w:tcW w:type="dxa" w:w="2409"/>
            <w:tcMar>
              <w:top w:type="dxa" w:w="60"/>
              <w:left w:type="dxa" w:w="90"/>
              <w:bottom w:type="dxa" w:w="60"/>
              <w:right w:type="dxa" w:w="90"/>
            </w:tcMar>
          </w:tcPr>
          <w:p>
            <w:pPr>
              <w:spacing w:after="0" w:line="240"/>
            </w:pPr>
            <w:r>
              <w:rPr>
                <w:b w:val="false"/>
                <w:bCs w:val="false"/>
                <w:sz w:val="18"/>
                <w:szCs w:val="18"/>
              </w:rPr>
              <w:t xml:space="preserve">Abschnitt im Schlusskapitel</w:t>
            </w:r>
          </w:p>
        </w:tc>
        <w:tc>
          <w:tcPr>
            <w:tcW w:type="dxa" w:w="2411"/>
            <w:tcMar>
              <w:top w:type="dxa" w:w="60"/>
              <w:left w:type="dxa" w:w="90"/>
              <w:bottom w:type="dxa" w:w="60"/>
              <w:right w:type="dxa" w:w="90"/>
            </w:tcMar>
          </w:tcPr>
          <w:p>
            <w:pPr>
              <w:spacing w:after="0" w:line="240"/>
            </w:pPr>
            <w:r>
              <w:rPr>
                <w:b w:val="false"/>
                <w:bCs w:val="false"/>
                <w:sz w:val="18"/>
                <w:szCs w:val="18"/>
              </w:rPr>
              <w:t xml:space="preserve">Abschnitt im Schlusskapitel</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Redundanzrisiko</w:t>
            </w:r>
          </w:p>
        </w:tc>
        <w:tc>
          <w:tcPr>
            <w:tcW w:type="dxa" w:w="2409"/>
            <w:tcMar>
              <w:top w:type="dxa" w:w="60"/>
              <w:left w:type="dxa" w:w="90"/>
              <w:bottom w:type="dxa" w:w="60"/>
              <w:right w:type="dxa" w:w="90"/>
            </w:tcMar>
          </w:tcPr>
          <w:p>
            <w:pPr>
              <w:spacing w:after="0" w:line="240"/>
            </w:pPr>
            <w:r>
              <w:rPr>
                <w:b w:val="false"/>
                <w:bCs w:val="false"/>
                <w:sz w:val="18"/>
                <w:szCs w:val="18"/>
              </w:rPr>
              <w:t xml:space="preserve">gering</w:t>
            </w:r>
          </w:p>
        </w:tc>
        <w:tc>
          <w:tcPr>
            <w:tcW w:type="dxa" w:w="2409"/>
            <w:tcMar>
              <w:top w:type="dxa" w:w="60"/>
              <w:left w:type="dxa" w:w="90"/>
              <w:bottom w:type="dxa" w:w="60"/>
              <w:right w:type="dxa" w:w="90"/>
            </w:tcMar>
          </w:tcPr>
          <w:p>
            <w:pPr>
              <w:spacing w:after="0" w:line="240"/>
            </w:pPr>
            <w:r>
              <w:rPr>
                <w:b w:val="false"/>
                <w:bCs w:val="false"/>
                <w:sz w:val="18"/>
                <w:szCs w:val="18"/>
              </w:rPr>
              <w:t xml:space="preserve">gering</w:t>
            </w:r>
          </w:p>
        </w:tc>
        <w:tc>
          <w:tcPr>
            <w:tcW w:type="dxa" w:w="2411"/>
            <w:tcMar>
              <w:top w:type="dxa" w:w="60"/>
              <w:left w:type="dxa" w:w="90"/>
              <w:bottom w:type="dxa" w:w="60"/>
              <w:right w:type="dxa" w:w="90"/>
            </w:tcMar>
          </w:tcPr>
          <w:p>
            <w:pPr>
              <w:spacing w:after="0" w:line="240"/>
            </w:pPr>
            <w:r>
              <w:rPr>
                <w:b w:val="false"/>
                <w:bCs w:val="false"/>
                <w:sz w:val="18"/>
                <w:szCs w:val="18"/>
              </w:rPr>
              <w:t xml:space="preserve">erhöht zwischen Entwurf und Realisierung</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Nähe zum Fakultätsschema</w:t>
            </w:r>
          </w:p>
        </w:tc>
        <w:tc>
          <w:tcPr>
            <w:tcW w:type="dxa" w:w="2409"/>
            <w:tcMar>
              <w:top w:type="dxa" w:w="60"/>
              <w:left w:type="dxa" w:w="90"/>
              <w:bottom w:type="dxa" w:w="60"/>
              <w:right w:type="dxa" w:w="90"/>
            </w:tcMar>
          </w:tcPr>
          <w:p>
            <w:pPr>
              <w:spacing w:after="0" w:line="240"/>
            </w:pPr>
            <w:r>
              <w:rPr>
                <w:b w:val="false"/>
                <w:bCs w:val="false"/>
                <w:sz w:val="18"/>
                <w:szCs w:val="18"/>
              </w:rPr>
              <w:t xml:space="preserve">teilweise</w:t>
            </w:r>
          </w:p>
        </w:tc>
        <w:tc>
          <w:tcPr>
            <w:tcW w:type="dxa" w:w="2409"/>
            <w:tcMar>
              <w:top w:type="dxa" w:w="60"/>
              <w:left w:type="dxa" w:w="90"/>
              <w:bottom w:type="dxa" w:w="60"/>
              <w:right w:type="dxa" w:w="90"/>
            </w:tcMar>
          </w:tcPr>
          <w:p>
            <w:pPr>
              <w:spacing w:after="0" w:line="240"/>
            </w:pPr>
            <w:r>
              <w:rPr>
                <w:b w:val="false"/>
                <w:bCs w:val="false"/>
                <w:sz w:val="18"/>
                <w:szCs w:val="18"/>
              </w:rPr>
              <w:t xml:space="preserve">teilweise</w:t>
            </w:r>
          </w:p>
        </w:tc>
        <w:tc>
          <w:tcPr>
            <w:tcW w:type="dxa" w:w="2411"/>
            <w:tcMar>
              <w:top w:type="dxa" w:w="60"/>
              <w:left w:type="dxa" w:w="90"/>
              <w:bottom w:type="dxa" w:w="60"/>
              <w:right w:type="dxa" w:w="90"/>
            </w:tcMar>
          </w:tcPr>
          <w:p>
            <w:pPr>
              <w:spacing w:after="0" w:line="240"/>
            </w:pPr>
            <w:r>
              <w:rPr>
                <w:b w:val="false"/>
                <w:bCs w:val="false"/>
                <w:sz w:val="18"/>
                <w:szCs w:val="18"/>
              </w:rPr>
              <w:t xml:space="preserve">vollständig</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Aufwand gegenüber dem heutigen Stand</w:t>
            </w:r>
          </w:p>
        </w:tc>
        <w:tc>
          <w:tcPr>
            <w:tcW w:type="dxa" w:w="2409"/>
            <w:tcMar>
              <w:top w:type="dxa" w:w="60"/>
              <w:left w:type="dxa" w:w="90"/>
              <w:bottom w:type="dxa" w:w="60"/>
              <w:right w:type="dxa" w:w="90"/>
            </w:tcMar>
          </w:tcPr>
          <w:p>
            <w:pPr>
              <w:spacing w:after="0" w:line="240"/>
            </w:pPr>
            <w:r>
              <w:rPr>
                <w:b w:val="false"/>
                <w:bCs w:val="false"/>
                <w:sz w:val="18"/>
                <w:szCs w:val="18"/>
              </w:rPr>
              <w:t xml:space="preserve">hoch</w:t>
            </w:r>
          </w:p>
        </w:tc>
        <w:tc>
          <w:tcPr>
            <w:tcW w:type="dxa" w:w="2409"/>
            <w:tcMar>
              <w:top w:type="dxa" w:w="60"/>
              <w:left w:type="dxa" w:w="90"/>
              <w:bottom w:type="dxa" w:w="60"/>
              <w:right w:type="dxa" w:w="90"/>
            </w:tcMar>
          </w:tcPr>
          <w:p>
            <w:pPr>
              <w:spacing w:after="0" w:line="240"/>
            </w:pPr>
            <w:r>
              <w:rPr>
                <w:b w:val="false"/>
                <w:bCs w:val="false"/>
                <w:sz w:val="18"/>
                <w:szCs w:val="18"/>
              </w:rPr>
              <w:t xml:space="preserve">gering</w:t>
            </w:r>
          </w:p>
        </w:tc>
        <w:tc>
          <w:tcPr>
            <w:tcW w:type="dxa" w:w="2411"/>
            <w:tcMar>
              <w:top w:type="dxa" w:w="60"/>
              <w:left w:type="dxa" w:w="90"/>
              <w:bottom w:type="dxa" w:w="60"/>
              <w:right w:type="dxa" w:w="90"/>
            </w:tcMar>
          </w:tcPr>
          <w:p>
            <w:pPr>
              <w:spacing w:after="0" w:line="240"/>
            </w:pPr>
            <w:r>
              <w:rPr>
                <w:b w:val="false"/>
                <w:bCs w:val="false"/>
                <w:sz w:val="18"/>
                <w:szCs w:val="18"/>
              </w:rPr>
              <w:t xml:space="preserve">mittel</w:t>
            </w:r>
          </w:p>
        </w:tc>
      </w:tr>
    </w:tbl>
    <w:p>
      <w:pPr>
        <w:spacing w:after="160"/>
      </w:pPr>
    </w:p>
    <w:p>
      <w:pPr>
        <w:spacing w:after="150" w:line="276"/>
        <w:jc w:val="both"/>
      </w:pPr>
      <w:r>
        <w:rPr>
          <w:b w:val="false"/>
          <w:bCs w:val="false"/>
          <w:sz w:val="21"/>
          <w:szCs w:val="21"/>
        </w:rPr>
        <w:t xml:space="preserve">Gegenüber Variante A ist der wesentliche Unterschied, dass A die Begründung von der Umsetzung trennt. A ist dadurch leichter zu schreiben und näher am heutigen Stand, verkauft aber das stärkste Material der Arbeit unter Wert, weil nur drei Entscheidungen in die wissenschaftliche Diskussion gelangen.</w:t>
      </w:r>
    </w:p>
    <w:p>
      <w:pPr>
        <w:spacing w:after="150" w:line="276"/>
        <w:jc w:val="both"/>
      </w:pPr>
      <w:r>
        <w:rPr>
          <w:b w:val="false"/>
          <w:bCs w:val="false"/>
          <w:sz w:val="21"/>
          <w:szCs w:val="21"/>
        </w:rPr>
        <w:t xml:space="preserve">Gegenüber Variante C ist der wesentliche Unterschied, wo die Alternativen liegen. C sammelt unter dem Etikett „Lösungsalternativen" die Systemauswahl, also Low-Code, Standardwerkzeug oder Eigenentwicklung, und damit die drei Alternativen, die faktisch vor Beginn der Arbeit entschieden waren. Die tatsächlich abgewogenen Entwurfsalternativen bleiben dort verstreut. D behandelt die Systemauswahl kompakt in 2.5 und gibt den Entwurfsalternativen den Hauptteil.</w:t>
      </w:r>
    </w:p>
    <w:p>
      <w:pPr>
        <w:pBdr>
          <w:bottom w:val="single" w:color="AAAAAA" w:sz="6" w:space="1"/>
        </w:pBdr>
        <w:spacing w:after="200" w:before="60"/>
      </w:pPr>
    </w:p>
    <w:p>
      <w:pPr>
        <w:pStyle w:val="Heading2"/>
        <w:spacing w:after="110" w:before="260"/>
      </w:pPr>
      <w:r>
        <w:t xml:space="preserve">Fragen für die Besprechung</w:t>
      </w:r>
    </w:p>
    <w:p>
      <w:pPr>
        <w:pStyle w:val="ListParagraph"/>
        <w:numPr>
          <w:ilvl w:val="0"/>
          <w:numId w:val="2"/>
        </w:numPr>
        <w:spacing w:after="70" w:line="264"/>
      </w:pPr>
      <w:r>
        <w:rPr>
          <w:b w:val="false"/>
          <w:bCs w:val="false"/>
          <w:sz w:val="20"/>
          <w:szCs w:val="20"/>
        </w:rPr>
        <w:t xml:space="preserve">Ist die Verlagerung der Alternativendiskussion in die Abschnitte selbst aus Ihrer Sicht der richtige Weg, oder bevorzugen Sie ein gesondertes Kapitel?</w:t>
      </w:r>
    </w:p>
    <w:p>
      <w:pPr>
        <w:pStyle w:val="ListParagraph"/>
        <w:numPr>
          <w:ilvl w:val="0"/>
          <w:numId w:val="2"/>
        </w:numPr>
        <w:spacing w:after="70" w:line="264"/>
      </w:pPr>
      <w:r>
        <w:rPr>
          <w:b w:val="false"/>
          <w:bCs w:val="false"/>
          <w:sz w:val="20"/>
          <w:szCs w:val="20"/>
        </w:rPr>
        <w:t xml:space="preserve">Wie viele Entwurfsentscheidungen sollen vertieft diskutiert werden?</w:t>
      </w:r>
    </w:p>
    <w:p>
      <w:pPr>
        <w:pStyle w:val="ListParagraph"/>
        <w:numPr>
          <w:ilvl w:val="0"/>
          <w:numId w:val="2"/>
        </w:numPr>
        <w:spacing w:after="70" w:line="264"/>
      </w:pPr>
      <w:r>
        <w:rPr>
          <w:b w:val="false"/>
          <w:bCs w:val="false"/>
          <w:sz w:val="20"/>
          <w:szCs w:val="20"/>
        </w:rPr>
        <w:t xml:space="preserve">Ist ein eigenes Diskussionskapitel vor der Zusammenfassung gewünscht?</w:t>
      </w:r>
    </w:p>
    <w:p>
      <w:pPr>
        <w:pStyle w:val="ListParagraph"/>
        <w:numPr>
          <w:ilvl w:val="0"/>
          <w:numId w:val="2"/>
        </w:numPr>
        <w:spacing w:after="70" w:line="264"/>
      </w:pPr>
      <w:r>
        <w:rPr>
          <w:b w:val="false"/>
          <w:bCs w:val="false"/>
          <w:sz w:val="20"/>
          <w:szCs w:val="20"/>
        </w:rPr>
        <w:t xml:space="preserve">Halten Sie die Zusammenlegung von Ist-Analyse und Anforderungen für sinnvoll?</w:t>
      </w:r>
    </w:p>
    <w:p>
      <w:pPr>
        <w:pStyle w:val="ListParagraph"/>
        <w:numPr>
          <w:ilvl w:val="0"/>
          <w:numId w:val="2"/>
        </w:numPr>
        <w:spacing w:after="70" w:line="264"/>
      </w:pPr>
      <w:r>
        <w:rPr>
          <w:b w:val="false"/>
          <w:bCs w:val="false"/>
          <w:sz w:val="20"/>
          <w:szCs w:val="20"/>
        </w:rPr>
        <w:t xml:space="preserve">Ist ein Zielumfang von 55 bis 60 Seiten Fließtext angemessen?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Gliederungsanalyse Bachelorarbeit – Dennis Sacher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60"/>
      </w:pPr>
    </w:lvl>
    <w:lvl w:ilvl="1" w15:tentative="1">
      <w:start w:val="1"/>
      <w:numFmt w:val="bullet"/>
      <w:lvlText w:val="○"/>
      <w:lvlJc w:val="left"/>
      <w:pPr>
        <w:ind w:left="700" w:hanging="260"/>
      </w:pPr>
    </w:lvl>
    <w:lvl w:ilvl="2" w15:tentative="1">
      <w:start w:val="1"/>
      <w:numFmt w:val="bullet"/>
      <w:lvlText w:val="▪"/>
      <w:lvlJc w:val="left"/>
      <w:pPr>
        <w:ind w:left="10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2026-09-10T09:38:10.604Z</dcterms:created>
  <dcterms:modified xsi:type="dcterms:W3CDTF">2026-09-10T09:38:10.627Z</dcterms:modified>
</cp:coreProperties>
</file>

<file path=docProps/custom.xml><?xml version="1.0" encoding="utf-8"?>
<Properties xmlns="http://schemas.openxmlformats.org/officeDocument/2006/custom-properties" xmlns:vt="http://schemas.openxmlformats.org/officeDocument/2006/docPropsVTypes"/>
</file>