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15086F">
      <w:pPr>
        <w:jc w:val="center"/>
        <w:rPr>
          <w:sz w:val="28"/>
          <w:szCs w:val="28"/>
        </w:rPr>
      </w:pPr>
      <w:r w:rsidRPr="0015086F">
        <w:rPr>
          <w:sz w:val="28"/>
          <w:szCs w:val="28"/>
        </w:rPr>
        <w:t>Resumen Inferencia y Modelos Estadísticos</w:t>
      </w:r>
    </w:p>
    <w:p w14:paraId="728D1520" w14:textId="3E7788A2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Independenties</w:t>
      </w:r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(ej,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(ej,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Importar una matriz de datos (data frame) desde un txt o csv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mm/dd/aaaa</w:t>
      </w:r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setwd(“directorio”)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head(): muestra por consola las primeras 6 filas de la data frame</w:t>
      </w:r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tail(): muestra por consola las últimas 6 filas de la data frame</w:t>
      </w:r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Antes de utilizar un paquete, este debe ser instalado con install.packages(“nombre_paquete”)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utilizar el paquete se debe colocar library(nombre_paquete) o require(nombre_paquete)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frame: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As.Date()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2E45993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fecha_nacimiento &lt;- as.Date(c(</w:t>
      </w:r>
      <w:r w:rsidRPr="009D20FA">
        <w:rPr>
          <w:sz w:val="28"/>
          <w:szCs w:val="28"/>
        </w:rPr>
        <w:t>" 2 0 0 8 -1 -2 5 " , " 20 0 6 -1 0 -4 ", " 2 0 0 8 -3 -2 7 "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Dataframe &lt;- data.frame(nombre, fecha_nacimiento) crea un dataframe</w:t>
      </w:r>
    </w:p>
    <w:p w14:paraId="682E1ED2" w14:textId="75226EC4" w:rsidR="0001343C" w:rsidRDefault="0001343C" w:rsidP="000134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corre=sponde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mean(nombre_dataframe$variable)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sapply(nombre_dataframe,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modeest tiene la función mfv()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y desviación estandar: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desviación estandar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var() para calcular varianza y sd() para desvianción estandar</w:t>
      </w:r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intercuartil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Cada fragmento de datos dvidido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cuatiles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quantile(nombre_dataframe$variable) para calcuar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seq(inicio,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IQR() para calcular un rango intercuartil</w:t>
      </w:r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2FC3ACC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mad()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summary()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paquete pastecs tiene la función stat.desc(), que entrega la media, varianza y desviación estandar.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Valores atípicos o outliers</w:t>
      </w:r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mediana es una buena medida de tendecia central y el IQR buena medida de disperción.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creados con el paquete ggpubr</w:t>
      </w:r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disperción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desviada a la izquierda o asimetría negativa: observaciones concentradas en la izquierda. Es analogo a la derecha</w:t>
      </w:r>
    </w:p>
    <w:p w14:paraId="15DE6C32" w14:textId="762C8D12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Simetrica: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linea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altura corresponde al rango intercuartil</w:t>
      </w:r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Capturan datos fuera de la caja y a no mas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verificar si la distibución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xtabs(formula)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marginSums()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addmargins()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 contruye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requiere el paquete ggmosaic</w:t>
      </w:r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utiliza el paquete splyr</w:t>
      </w:r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gruop_by()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summarise(cantidad_observaciones, diferentes_estadisticas_descriptivas_calculables)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Utilizados para comparar diferentes grupos de observaciones de acuerdo a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08CD84F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utiliza cuando se tienen pocas observaciones en cada grupo</w:t>
      </w:r>
    </w:p>
    <w:p w14:paraId="4F73C4A3" w14:textId="79E05685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sz w:val="28"/>
          <w:szCs w:val="28"/>
        </w:rPr>
        <w:drawing>
          <wp:inline distT="0" distB="0" distL="0" distR="0" wp14:anchorId="436AF88D" wp14:editId="39A49476">
            <wp:extent cx="5612130" cy="16713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C7C" w14:textId="61CB1573" w:rsidR="00B573BA" w:rsidRPr="00E9306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sectPr w:rsidR="00B573BA" w:rsidRPr="00E93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289F"/>
    <w:multiLevelType w:val="hybridMultilevel"/>
    <w:tmpl w:val="B9FCA6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A2DFF"/>
    <w:rsid w:val="0015086F"/>
    <w:rsid w:val="001C1605"/>
    <w:rsid w:val="00231A12"/>
    <w:rsid w:val="002E6893"/>
    <w:rsid w:val="00315D6F"/>
    <w:rsid w:val="003550D0"/>
    <w:rsid w:val="00365671"/>
    <w:rsid w:val="004A0244"/>
    <w:rsid w:val="004C79A0"/>
    <w:rsid w:val="00504B86"/>
    <w:rsid w:val="0068270C"/>
    <w:rsid w:val="006D343F"/>
    <w:rsid w:val="008259FA"/>
    <w:rsid w:val="0085705B"/>
    <w:rsid w:val="00916CC0"/>
    <w:rsid w:val="009303DE"/>
    <w:rsid w:val="009D20FA"/>
    <w:rsid w:val="00B573BA"/>
    <w:rsid w:val="00C34446"/>
    <w:rsid w:val="00C73848"/>
    <w:rsid w:val="00E748B3"/>
    <w:rsid w:val="00E9306A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3</cp:revision>
  <dcterms:created xsi:type="dcterms:W3CDTF">2021-04-14T21:56:00Z</dcterms:created>
  <dcterms:modified xsi:type="dcterms:W3CDTF">2021-04-15T04:11:00Z</dcterms:modified>
</cp:coreProperties>
</file>