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8A00E" w14:textId="77777777" w:rsidR="00791EEA" w:rsidRDefault="00791EEA" w:rsidP="00791EEA">
      <w:pPr>
        <w:ind w:firstLine="480"/>
        <w:rPr>
          <w:rFonts w:eastAsiaTheme="minorEastAsia"/>
        </w:rPr>
      </w:pPr>
    </w:p>
    <w:p w14:paraId="4CA10D3B" w14:textId="77777777" w:rsidR="00791EEA" w:rsidRDefault="00791EEA" w:rsidP="00791EEA">
      <w:pPr>
        <w:ind w:firstLine="480"/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eferences</w:t>
      </w:r>
    </w:p>
    <w:p w14:paraId="59856999" w14:textId="1AC59D9A" w:rsidR="00791EEA" w:rsidRDefault="00791EEA" w:rsidP="00791EEA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DiSalvo. (2014). The need for design history in HCI.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Interactions (New York, N.Y.)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,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21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(6), 20–21. </w:t>
      </w:r>
      <w:hyperlink r:id="rId6" w:history="1">
        <w:r w:rsidRPr="00A652F2">
          <w:rPr>
            <w:rStyle w:val="a7"/>
            <w:rFonts w:ascii="Source Sans Pro" w:hAnsi="Source Sans Pro"/>
            <w:sz w:val="23"/>
            <w:szCs w:val="23"/>
            <w:shd w:val="clear" w:color="auto" w:fill="FFFFFF"/>
          </w:rPr>
          <w:t>https://doi.org/10.1145/2669617</w:t>
        </w:r>
      </w:hyperlink>
    </w:p>
    <w:p w14:paraId="6E30F243" w14:textId="77777777" w:rsidR="00791EEA" w:rsidRDefault="00791EEA" w:rsidP="00791EEA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66CAF2D1" w14:textId="77777777" w:rsidR="00791EEA" w:rsidRDefault="00791EEA" w:rsidP="00791EEA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Savage, Stader, S., McNeese, P. L., &amp; Mouloua, M. (2005). A Short History of HCI Research and Trends Published in the Journal Human Factors from 1984 to 2004.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Proceedings of the Human Factors and Ergonomics Society Annual Meeting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,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49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(7), 778–782. </w:t>
      </w:r>
      <w:hyperlink r:id="rId7" w:history="1">
        <w:r w:rsidRPr="00A652F2">
          <w:rPr>
            <w:rStyle w:val="a7"/>
            <w:rFonts w:ascii="Source Sans Pro" w:hAnsi="Source Sans Pro"/>
            <w:sz w:val="23"/>
            <w:szCs w:val="23"/>
            <w:shd w:val="clear" w:color="auto" w:fill="FFFFFF"/>
          </w:rPr>
          <w:t>https://doi.org/10.1177/154193120504900708</w:t>
        </w:r>
      </w:hyperlink>
    </w:p>
    <w:p w14:paraId="12D22D25" w14:textId="77777777" w:rsidR="00791EEA" w:rsidRDefault="00791EEA" w:rsidP="00791EEA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241AA987" w14:textId="77777777" w:rsidR="00791EEA" w:rsidRDefault="00791EEA" w:rsidP="00791EEA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2DE665A7" w14:textId="77777777" w:rsidR="00791EEA" w:rsidRDefault="00791EEA" w:rsidP="00791EEA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Shibuya, Hamm, A., &amp; Cerratto Pargman, T. (2022). Mapping HCI research methods for studying social media interaction: A systematic literature review.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Computers in Human Behavior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,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129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(107131), 107131. </w:t>
      </w:r>
      <w:hyperlink r:id="rId8" w:history="1">
        <w:r w:rsidRPr="00A652F2">
          <w:rPr>
            <w:rStyle w:val="a7"/>
            <w:rFonts w:ascii="Source Sans Pro" w:hAnsi="Source Sans Pro"/>
            <w:sz w:val="23"/>
            <w:szCs w:val="23"/>
            <w:shd w:val="clear" w:color="auto" w:fill="FFFFFF"/>
          </w:rPr>
          <w:t>https://doi.org/10.1016/j.chb.2021.107131</w:t>
        </w:r>
      </w:hyperlink>
    </w:p>
    <w:p w14:paraId="7AD687B0" w14:textId="77777777" w:rsidR="00791EEA" w:rsidRDefault="00791EEA" w:rsidP="00791EEA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13206AD8" w14:textId="77777777" w:rsidR="00791EEA" w:rsidRDefault="00791EEA" w:rsidP="00791EEA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Bevan. (2001). International standards for HCI and usability.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International Journal of Human-Computer Studies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,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55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(4), 533–552. </w:t>
      </w:r>
      <w:hyperlink r:id="rId9" w:history="1">
        <w:r w:rsidRPr="00A652F2">
          <w:rPr>
            <w:rStyle w:val="a7"/>
            <w:rFonts w:ascii="Source Sans Pro" w:hAnsi="Source Sans Pro"/>
            <w:sz w:val="23"/>
            <w:szCs w:val="23"/>
            <w:shd w:val="clear" w:color="auto" w:fill="FFFFFF"/>
          </w:rPr>
          <w:t>https://doi.org/10.1006/ijhc.2001.0483</w:t>
        </w:r>
      </w:hyperlink>
    </w:p>
    <w:p w14:paraId="5DAF9657" w14:textId="77777777" w:rsidR="00791EEA" w:rsidRDefault="00791EEA" w:rsidP="00791EEA">
      <w:pPr>
        <w:pBdr>
          <w:bottom w:val="single" w:sz="6" w:space="1" w:color="auto"/>
        </w:pBd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34277873" w14:textId="77777777" w:rsidR="00791EEA" w:rsidRDefault="00791EEA" w:rsidP="00791EEA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Tenner. (2015). The Design of Everyday Things by Donald Norman (review).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Technology and Culture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,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56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(3), 785–787. </w:t>
      </w:r>
      <w:hyperlink r:id="rId10" w:history="1">
        <w:r w:rsidRPr="00A652F2">
          <w:rPr>
            <w:rStyle w:val="a7"/>
            <w:rFonts w:ascii="Source Sans Pro" w:hAnsi="Source Sans Pro"/>
            <w:sz w:val="23"/>
            <w:szCs w:val="23"/>
            <w:shd w:val="clear" w:color="auto" w:fill="FFFFFF"/>
          </w:rPr>
          <w:t>https://doi.org/10.1353/tech.2015.0104</w:t>
        </w:r>
      </w:hyperlink>
    </w:p>
    <w:p w14:paraId="69449C61" w14:textId="77777777" w:rsidR="00791EEA" w:rsidRDefault="00791EEA" w:rsidP="00791EEA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083035D2" w14:textId="77777777" w:rsidR="00791EEA" w:rsidRDefault="00791EEA" w:rsidP="00791EEA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Petrick. (2020). A Historiography of Human-Computer Interaction.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IEEE Annals of the History of Computing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,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42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(4), 8–23. </w:t>
      </w:r>
      <w:hyperlink r:id="rId11" w:history="1">
        <w:r w:rsidRPr="00A652F2">
          <w:rPr>
            <w:rStyle w:val="a7"/>
            <w:rFonts w:ascii="Source Sans Pro" w:hAnsi="Source Sans Pro"/>
            <w:sz w:val="23"/>
            <w:szCs w:val="23"/>
            <w:shd w:val="clear" w:color="auto" w:fill="FFFFFF"/>
          </w:rPr>
          <w:t>https://doi.org/10.1109/MAHC.2020.3009080</w:t>
        </w:r>
      </w:hyperlink>
    </w:p>
    <w:p w14:paraId="3C8D6114" w14:textId="77777777" w:rsidR="00791EEA" w:rsidRDefault="00791EEA" w:rsidP="00791EEA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16D2010D" w14:textId="77777777" w:rsidR="00791EEA" w:rsidRDefault="00791EEA" w:rsidP="00791EEA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  <w:bookmarkStart w:id="0" w:name="_Hlk96602453"/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Wulff, </w:t>
      </w:r>
      <w:bookmarkEnd w:id="0"/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&amp; Mahling, D. E. (1990). An assessment of HCI: issues and implications.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SIGCHI Bulletin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,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22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(1), 80–87. </w:t>
      </w:r>
      <w:hyperlink r:id="rId12" w:history="1">
        <w:r w:rsidRPr="00A652F2">
          <w:rPr>
            <w:rStyle w:val="a7"/>
            <w:rFonts w:ascii="Source Sans Pro" w:hAnsi="Source Sans Pro"/>
            <w:sz w:val="23"/>
            <w:szCs w:val="23"/>
            <w:shd w:val="clear" w:color="auto" w:fill="FFFFFF"/>
          </w:rPr>
          <w:t>https://doi.org/10.1145/101288.101305</w:t>
        </w:r>
      </w:hyperlink>
    </w:p>
    <w:p w14:paraId="117F1FD3" w14:textId="77777777" w:rsidR="00791EEA" w:rsidRDefault="00791EEA" w:rsidP="00791EEA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54F49BCC" w14:textId="77777777" w:rsidR="00791EEA" w:rsidRDefault="00791EEA" w:rsidP="00791EEA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  <w:r w:rsidRPr="00D1368F">
        <w:rPr>
          <w:rFonts w:ascii="Source Sans Pro" w:hAnsi="Source Sans Pro"/>
          <w:color w:val="FF0000"/>
          <w:sz w:val="23"/>
          <w:szCs w:val="23"/>
          <w:shd w:val="clear" w:color="auto" w:fill="FFFFFF"/>
        </w:rPr>
        <w:t>I</w:t>
      </w:r>
      <w:r>
        <w:rPr>
          <w:rFonts w:ascii="Source Sans Pro" w:hAnsi="Source Sans Pro"/>
          <w:color w:val="FF0000"/>
          <w:sz w:val="23"/>
          <w:szCs w:val="23"/>
          <w:shd w:val="clear" w:color="auto" w:fill="FFFFFF"/>
        </w:rPr>
        <w:t>m</w:t>
      </w:r>
      <w:r w:rsidRPr="00D1368F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portant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 Fuller. (1995). Book Review: Usability Engineering by Jakob Nielsen [Review of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Book Review: Usability Engineering by Jakob Nielsen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].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ACM SIGCHI Bulletin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,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27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(4), 77–78. </w:t>
      </w:r>
      <w:hyperlink r:id="rId13" w:history="1">
        <w:r w:rsidRPr="00243F2A">
          <w:rPr>
            <w:rStyle w:val="a7"/>
            <w:rFonts w:ascii="Source Sans Pro" w:hAnsi="Source Sans Pro"/>
            <w:sz w:val="23"/>
            <w:szCs w:val="23"/>
            <w:shd w:val="clear" w:color="auto" w:fill="FFFFFF"/>
          </w:rPr>
          <w:t>https://doi.org/10.1145/214132.570138</w:t>
        </w:r>
      </w:hyperlink>
    </w:p>
    <w:p w14:paraId="4709B926" w14:textId="77777777" w:rsidR="00791EEA" w:rsidRPr="00F711EC" w:rsidRDefault="00791EEA" w:rsidP="00791EEA">
      <w:pPr>
        <w:ind w:firstLine="480"/>
        <w:rPr>
          <w:rFonts w:eastAsiaTheme="minorEastAsia"/>
        </w:rPr>
      </w:pPr>
    </w:p>
    <w:p w14:paraId="0DDB5D09" w14:textId="77777777" w:rsidR="00ED7DBB" w:rsidRPr="00791EEA" w:rsidRDefault="00ED7DBB" w:rsidP="00791EEA">
      <w:pPr>
        <w:ind w:firstLine="480"/>
      </w:pPr>
    </w:p>
    <w:sectPr w:rsidR="00ED7DBB" w:rsidRPr="00791EE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46BA" w14:textId="77777777" w:rsidR="00D0562B" w:rsidRDefault="00D0562B" w:rsidP="001400E9">
      <w:pPr>
        <w:spacing w:line="240" w:lineRule="auto"/>
        <w:ind w:firstLine="480"/>
      </w:pPr>
      <w:r>
        <w:separator/>
      </w:r>
    </w:p>
  </w:endnote>
  <w:endnote w:type="continuationSeparator" w:id="0">
    <w:p w14:paraId="600F0889" w14:textId="77777777" w:rsidR="00D0562B" w:rsidRDefault="00D0562B" w:rsidP="001400E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F717" w14:textId="77777777" w:rsidR="001400E9" w:rsidRDefault="001400E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3A1C4" w14:textId="77777777" w:rsidR="001400E9" w:rsidRDefault="001400E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EAB74" w14:textId="77777777" w:rsidR="001400E9" w:rsidRDefault="001400E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55B86" w14:textId="77777777" w:rsidR="00D0562B" w:rsidRDefault="00D0562B" w:rsidP="001400E9">
      <w:pPr>
        <w:spacing w:line="240" w:lineRule="auto"/>
        <w:ind w:firstLine="480"/>
      </w:pPr>
      <w:r>
        <w:separator/>
      </w:r>
    </w:p>
  </w:footnote>
  <w:footnote w:type="continuationSeparator" w:id="0">
    <w:p w14:paraId="7AB8AD54" w14:textId="77777777" w:rsidR="00D0562B" w:rsidRDefault="00D0562B" w:rsidP="001400E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51EBE" w14:textId="77777777" w:rsidR="001400E9" w:rsidRDefault="001400E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83A90" w14:textId="77777777" w:rsidR="001400E9" w:rsidRDefault="001400E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228C" w14:textId="77777777" w:rsidR="001400E9" w:rsidRDefault="001400E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41"/>
    <w:rsid w:val="0013507C"/>
    <w:rsid w:val="001400E9"/>
    <w:rsid w:val="003B3DFB"/>
    <w:rsid w:val="004454FD"/>
    <w:rsid w:val="005B141D"/>
    <w:rsid w:val="006C6C21"/>
    <w:rsid w:val="00730244"/>
    <w:rsid w:val="00791EEA"/>
    <w:rsid w:val="00912D58"/>
    <w:rsid w:val="0094565A"/>
    <w:rsid w:val="00980C39"/>
    <w:rsid w:val="009F37D5"/>
    <w:rsid w:val="00BB795F"/>
    <w:rsid w:val="00C73741"/>
    <w:rsid w:val="00D0562B"/>
    <w:rsid w:val="00D1368F"/>
    <w:rsid w:val="00E41995"/>
    <w:rsid w:val="00E52C99"/>
    <w:rsid w:val="00ED7DBB"/>
    <w:rsid w:val="00F36F21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46DA3"/>
  <w15:chartTrackingRefBased/>
  <w15:docId w15:val="{81B230BB-3E5F-43CD-AB87-5EC34486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EEA"/>
    <w:pPr>
      <w:spacing w:after="120" w:line="264" w:lineRule="auto"/>
    </w:pPr>
    <w:rPr>
      <w:rFonts w:ascii="Arial" w:eastAsia="Arial" w:hAnsi="Arial"/>
      <w:kern w:val="0"/>
      <w:sz w:val="22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F21"/>
    <w:pPr>
      <w:keepNext/>
      <w:keepLines/>
      <w:widowControl w:val="0"/>
      <w:spacing w:after="0" w:line="360" w:lineRule="auto"/>
      <w:jc w:val="both"/>
      <w:outlineLvl w:val="1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F36F21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400E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ind w:firstLineChars="200" w:firstLine="200"/>
      <w:jc w:val="center"/>
    </w:pPr>
    <w:rPr>
      <w:rFonts w:ascii="宋体" w:eastAsia="宋体" w:hAnsi="宋体" w:cs="Times New Roman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0E9"/>
    <w:rPr>
      <w:rFonts w:ascii="宋体" w:eastAsia="宋体" w:hAnsi="宋体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0E9"/>
    <w:pPr>
      <w:widowControl w:val="0"/>
      <w:tabs>
        <w:tab w:val="center" w:pos="4153"/>
        <w:tab w:val="right" w:pos="8306"/>
      </w:tabs>
      <w:snapToGrid w:val="0"/>
      <w:spacing w:after="0" w:line="240" w:lineRule="auto"/>
      <w:ind w:firstLineChars="200" w:firstLine="200"/>
    </w:pPr>
    <w:rPr>
      <w:rFonts w:ascii="宋体" w:eastAsia="宋体" w:hAnsi="宋体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0E9"/>
    <w:rPr>
      <w:rFonts w:ascii="宋体" w:eastAsia="宋体" w:hAnsi="宋体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5B141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B1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hb.2021.107131" TargetMode="External"/><Relationship Id="rId13" Type="http://schemas.openxmlformats.org/officeDocument/2006/relationships/hyperlink" Target="https://doi.org/10.1145/214132.570138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177/154193120504900708" TargetMode="External"/><Relationship Id="rId12" Type="http://schemas.openxmlformats.org/officeDocument/2006/relationships/hyperlink" Target="https://doi.org/10.1145/101288.101305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145/2669617" TargetMode="External"/><Relationship Id="rId11" Type="http://schemas.openxmlformats.org/officeDocument/2006/relationships/hyperlink" Target="https://doi.org/10.1109/MAHC.2020.3009080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doi.org/10.1353/tech.2015.0104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doi.org/10.1006/ijhc.2001.048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瑞鹏</dc:creator>
  <cp:keywords/>
  <dc:description/>
  <cp:lastModifiedBy>焦 瑞鹏</cp:lastModifiedBy>
  <cp:revision>8</cp:revision>
  <dcterms:created xsi:type="dcterms:W3CDTF">2022-02-23T23:29:00Z</dcterms:created>
  <dcterms:modified xsi:type="dcterms:W3CDTF">2022-02-25T05:16:00Z</dcterms:modified>
</cp:coreProperties>
</file>