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BF4" w:rsidRPr="0018061C" w:rsidRDefault="00AC4BF4" w:rsidP="00AC4BF4">
      <w:pPr>
        <w:rPr>
          <w:b/>
          <w:sz w:val="28"/>
          <w:u w:val="single"/>
        </w:rPr>
      </w:pPr>
      <w:r w:rsidRPr="0018061C">
        <w:rPr>
          <w:b/>
          <w:sz w:val="28"/>
          <w:u w:val="single"/>
        </w:rPr>
        <w:t>Biochemistry Pipeline Data Analysis System Design Report (Extensive Overview)</w:t>
      </w:r>
    </w:p>
    <w:p w:rsidR="00AC4BF4" w:rsidRDefault="00AC4BF4" w:rsidP="00AC4BF4">
      <w:r>
        <w:t>Introduction</w:t>
      </w:r>
    </w:p>
    <w:p w:rsidR="00AC4BF4" w:rsidRDefault="00AC4BF4" w:rsidP="00AC4BF4">
      <w:r>
        <w:t>The process of designing the biochemistry pipeline data analysis system is an exploration into a complex space where challenges for doing research in biochemistry and computer science are met. The purpose of this extensive insights section is to reveal the various decisions that support system architecture while offering a more detailed story beyond just minute details to show how each decision was carefully considered.</w:t>
      </w:r>
    </w:p>
    <w:p w:rsidR="00AC4BF4" w:rsidRDefault="00AC4BF4" w:rsidP="00AC4BF4">
      <w:r>
        <w:t>Rather than only being a technological innovation, one can reasonably conclude that an attempt to transform the pipeline of biochemistry research into a distributed and cloud-oriented analysis system is a well-thought-through mix between usability, and computational effectiveness, while also taking into consideration all peculiarities associated with datasets-specific for this particular field. Come along with us, as we take a look at the design choices and discover what inspired its creators to develop this biochemical pipeline data analysis system in the first place.</w:t>
      </w:r>
    </w:p>
    <w:p w:rsidR="00AC4BF4" w:rsidRPr="0018061C" w:rsidRDefault="00AC4BF4" w:rsidP="00AC4BF4">
      <w:pPr>
        <w:rPr>
          <w:b/>
          <w:sz w:val="24"/>
          <w:u w:val="single"/>
        </w:rPr>
      </w:pPr>
      <w:r w:rsidRPr="0018061C">
        <w:rPr>
          <w:b/>
          <w:sz w:val="24"/>
          <w:u w:val="single"/>
        </w:rPr>
        <w:t>Configuration Management: Combining Accessibility and Simplicity</w:t>
      </w:r>
    </w:p>
    <w:p w:rsidR="00AC4BF4" w:rsidRDefault="00AC4BF4" w:rsidP="00AC4BF4">
      <w:r>
        <w:t>Configuration management chosen will also determine the user experience, general workability, and system stability. 1. It represents the foundation of the bio-chemical pipeline data analysis system. With this deepened analysis, we uncover further why Ansible has been chosen and provide the way how its principles resonate smoothly with those of easy use efficiency comprehensibility.</w:t>
      </w:r>
    </w:p>
    <w:p w:rsidR="00AC4BF4" w:rsidRDefault="00AC4BF4" w:rsidP="00AC4BF4"/>
    <w:p w:rsidR="00AC4BF4" w:rsidRDefault="00AC4BF4" w:rsidP="00AC4BF4">
      <w:r>
        <w:t>The Simplicity Philosophy:</w:t>
      </w:r>
    </w:p>
    <w:p w:rsidR="00AC4BF4" w:rsidRDefault="00AC4BF4" w:rsidP="00AC4BF4">
      <w:r>
        <w:t>Fundamentally, in deciding on using Ansible for configuration management, one commits to simplicity as a concept rather than personal preference. Biochemistry is a wide area of research, and their products cater to such an array of consumers that they need something more than just being technically superior. Ansible's declarative design and its YAML-based syntax abstract the complexity used which takes them towards abstruse-free configurations.</w:t>
      </w:r>
    </w:p>
    <w:p w:rsidR="00AC4BF4" w:rsidRDefault="00AC4BF4" w:rsidP="00AC4BF4">
      <w:r>
        <w:t>Thus, the accent on simplicity can be considered a strategic approach taking into account numerous backgrounds of biochemistry researchers in comparison to renouncing possible capacities. It is not only fair to automate setups but also to find a way of giving users an intuitive tool.</w:t>
      </w:r>
    </w:p>
    <w:p w:rsidR="00AC4BF4" w:rsidRDefault="00AC4BF4" w:rsidP="00AC4BF4">
      <w:r>
        <w:t>They may focus on their biochemistry analysis, rather than trying to understand the intricacies of complex configurations.</w:t>
      </w:r>
    </w:p>
    <w:p w:rsidR="00AC4BF4" w:rsidRDefault="00AC4BF4" w:rsidP="00AC4BF4"/>
    <w:p w:rsidR="00AC4BF4" w:rsidRDefault="00AC4BF4" w:rsidP="00AC4BF4">
      <w:r>
        <w:t>Universal Accessibility:</w:t>
      </w:r>
    </w:p>
    <w:p w:rsidR="00AC4BF4" w:rsidRDefault="00AC4BF4" w:rsidP="00AC4BF4">
      <w:r>
        <w:t>A nod towards accessibility as much as technical prowess, Ansible is adopted. Ansible is unique, in the sea of configuration management tools due to its open entry point. Ansible has a low learning curve; anyone who is capable of Python, whether they are an experienced system administrator or even a biochemist, can use it to ensure that the scheme used in executing any process about anything biological including bio-chemistry remains accessible.</w:t>
      </w:r>
    </w:p>
    <w:p w:rsidR="00AC4BF4" w:rsidRDefault="00AC4BF4" w:rsidP="00AC4BF4">
      <w:r>
        <w:lastRenderedPageBreak/>
        <w:t>In this place, accessibility leads to the democratization of setups and ease of learning. Biochemists who are often experts in their field but not IT specialists might also participate actively in the installation process. Ansible scripts are a universal language that fosters understanding in system development, as it simplifies communication between IT professionals and researchers.</w:t>
      </w:r>
    </w:p>
    <w:p w:rsidR="00AC4BF4" w:rsidRDefault="00AC4BF4" w:rsidP="00AC4BF4"/>
    <w:p w:rsidR="00AC4BF4" w:rsidRDefault="00AC4BF4" w:rsidP="00AC4BF4">
      <w:r>
        <w:t>Aiming for Balance:</w:t>
      </w:r>
    </w:p>
    <w:p w:rsidR="00AC4BF4" w:rsidRDefault="00AC4BF4" w:rsidP="00AC4BF4">
      <w:r>
        <w:t>The strength of Ansible is that it tries to strike the fine balance between simplicity and capability while other configuration management solutions offer more features for complex orchestration. This balance was deliberately selected to ensure that the biochemical funnel continues being an empowerment tool rather than a threat.</w:t>
      </w:r>
    </w:p>
    <w:p w:rsidR="00AC4BF4" w:rsidRDefault="00AC4BF4" w:rsidP="00AC4BF4">
      <w:r>
        <w:t>Simplicity is an eternal companion in a constantly evolving world of technology. It provides the basis for adaptability, enabling easier addition of new features, adaptation to changes and finally ensuring that the biochemistry pipeline remains a dynamic system where it never stops evolving. Ansible's capacity to make this balance is perfectly exemplary of the whole concept of creating a system that becomes a bridge between computational science and biochemistry.</w:t>
      </w:r>
    </w:p>
    <w:p w:rsidR="00AC4BF4" w:rsidRPr="0018061C" w:rsidRDefault="00AC4BF4" w:rsidP="00AC4BF4">
      <w:pPr>
        <w:rPr>
          <w:b/>
          <w:sz w:val="24"/>
          <w:u w:val="single"/>
        </w:rPr>
      </w:pPr>
      <w:r w:rsidRPr="0018061C">
        <w:rPr>
          <w:b/>
          <w:sz w:val="24"/>
          <w:u w:val="single"/>
        </w:rPr>
        <w:t>Using AWS as a Platform for Computational Art: Symphony of Scalability and Reliability</w:t>
      </w:r>
    </w:p>
    <w:p w:rsidR="00AC4BF4" w:rsidRDefault="0018061C" w:rsidP="00AC4BF4">
      <w:r>
        <w:t>Strategically</w:t>
      </w:r>
      <w:r w:rsidR="00AC4BF4">
        <w:t>, the cloud infrastructure for this data analysis system was chosen to be a computational aspect of Amazon Web Services (AWS). In this in-depth analysis, we decompose the nuances of how AWS endorses a computational tour de force and sets up as an embodiment of scalability, reliability, and overall system that promotes computing dimensions for researchers analyzing biochemistry.</w:t>
      </w:r>
    </w:p>
    <w:p w:rsidR="00AC4BF4" w:rsidRDefault="00AC4BF4" w:rsidP="00AC4BF4"/>
    <w:p w:rsidR="00AC4BF4" w:rsidRDefault="00AC4BF4" w:rsidP="00AC4BF4">
      <w:r>
        <w:t>Worldwide Dependability and Expandability:</w:t>
      </w:r>
    </w:p>
    <w:p w:rsidR="00AC4BF4" w:rsidRDefault="00AC4BF4" w:rsidP="00AC4BF4">
      <w:r>
        <w:t>AWS provides worldwide dependability, which is the main reason for selecting the platform. Research in biochemistry is inherently a team effort and often extends beyond national boundaries. AWS serves as the base of a system designed for collaborative computing projects, with its huge network across the world of data centers.</w:t>
      </w:r>
    </w:p>
    <w:p w:rsidR="00AC4BF4" w:rsidRDefault="00AC4BF4" w:rsidP="00AC4BF4">
      <w:r>
        <w:t>Biochemistry research is inherently team-based, for which the international reach of AWS makes it a perfect match. AWS is the glue that spans geographic distances, wherever researchers work—from UCL Medical School in London or worldwide collaborating with colleagues abroad to harnessing computing power from complete around-the-world locations.</w:t>
      </w:r>
    </w:p>
    <w:p w:rsidR="00AC4BF4" w:rsidRDefault="00AC4BF4" w:rsidP="00AC4BF4"/>
    <w:p w:rsidR="00AC4BF4" w:rsidRDefault="00AC4BF4" w:rsidP="00AC4BF4">
      <w:r>
        <w:t>Large-Scale Computing Symphony Flexibility:</w:t>
      </w:r>
    </w:p>
    <w:p w:rsidR="00AC4BF4" w:rsidRDefault="00AC4BF4" w:rsidP="00AC4BF4">
      <w:r>
        <w:t>In the case of a biochemistry pipeline that processes different types of datasets and various computational workloads, scalability is not an incidental feature; it's necessary. AWS offers multiple services that allow the system to scale dynamically in response to demand. Since computing capabilities of EC2 instances and S3 storage options are present, the computational symphony that can be seen is between biochemistry analyses being played on AWS.</w:t>
      </w:r>
    </w:p>
    <w:p w:rsidR="00AC4BF4" w:rsidRDefault="00AC4BF4" w:rsidP="00AC4BF4">
      <w:r>
        <w:lastRenderedPageBreak/>
        <w:t>A mini-cluster design using a host and several client instances utilizes appropriately the scalability aspect of AWS to divide computing workloads effectively. This architecture ensures that the system can easily handle changes in processing needs, providing researchers with sufficient computational power for their research without sacrificing economy.</w:t>
      </w:r>
    </w:p>
    <w:p w:rsidR="00AC4BF4" w:rsidRDefault="00AC4BF4" w:rsidP="00AC4BF4">
      <w:r>
        <w:t>A Rich Context for Computational Research:</w:t>
      </w:r>
    </w:p>
    <w:p w:rsidR="00AC4BF4" w:rsidRDefault="00AC4BF4" w:rsidP="00AC4BF4">
      <w:r>
        <w:t xml:space="preserve">AWS offers a huge ecosystem of services that extends beyond the basic infrastructure and enhances potentials within our biochemical pipeline. Monitoring is facilitated by AWS Cloud Watch, notifications are provided through the service Amazon Simple Notification Service SNS and </w:t>
      </w:r>
      <w:r w:rsidR="0018061C">
        <w:t>server less</w:t>
      </w:r>
      <w:r>
        <w:t xml:space="preserve"> computing services such as those offered by AWS Lambda help come up with a comprehensive but networked computational environment.</w:t>
      </w:r>
    </w:p>
    <w:p w:rsidR="00AC4BF4" w:rsidRDefault="00AC4BF4" w:rsidP="00AC4BF4">
      <w:r>
        <w:t>This ecosystem is an offer to biochemistry researchers for exploring computational possibilities, rather than simply a set of services. AWS evolves beyond the confines of physical infrastructure into a massive playground on which scientists can paint their creations in computational art, experiment with new tools, and stress biochemical analysis to its breaking point.</w:t>
      </w:r>
    </w:p>
    <w:p w:rsidR="00AC4BF4" w:rsidRDefault="00AC4BF4" w:rsidP="00AC4BF4"/>
    <w:p w:rsidR="00AC4BF4" w:rsidRDefault="00AC4BF4" w:rsidP="00AC4BF4">
      <w:r>
        <w:t>Economical Flexibility:</w:t>
      </w:r>
    </w:p>
    <w:p w:rsidR="00AC4BF4" w:rsidRDefault="00AC4BF4" w:rsidP="00AC4BF4">
      <w:r>
        <w:t>The idea of cost-effective adaptability also factored into the decision to build the mini-cluster on AWS. This pay-as-you-go model on AWS helps to ensure that resources are used wisely, which is in tandem with the dynamic nature of biochemistry research. Researchers can scale up or down their research according to the processing requirements they have, thus saving money without having to reduce computational power.</w:t>
      </w:r>
    </w:p>
    <w:p w:rsidR="00AC4BF4" w:rsidRDefault="00AC4BF4" w:rsidP="00AC4BF4"/>
    <w:p w:rsidR="00AC4BF4" w:rsidRPr="0018061C" w:rsidRDefault="00AC4BF4" w:rsidP="00AC4BF4">
      <w:pPr>
        <w:rPr>
          <w:b/>
          <w:sz w:val="24"/>
          <w:u w:val="single"/>
        </w:rPr>
      </w:pPr>
      <w:r w:rsidRPr="0018061C">
        <w:rPr>
          <w:b/>
          <w:sz w:val="24"/>
          <w:u w:val="single"/>
        </w:rPr>
        <w:t>SQLite Data Storage: Where Efficiency and Pragmatism Collide</w:t>
      </w:r>
    </w:p>
    <w:p w:rsidR="00AC4BF4" w:rsidRDefault="0018061C" w:rsidP="00AC4BF4">
      <w:r>
        <w:t>By</w:t>
      </w:r>
      <w:r w:rsidR="00AC4BF4">
        <w:t xml:space="preserve"> choosing to store its data using SQLite, the biochemistry pipeline data analysis system embodies a conscious matching of economy and pragmatism. Now, let's delve into the delicate logic of choosing SQLite and how it turns out to be more than just a database – instead becoming an auxiliary assistant in biochemical data storage.</w:t>
      </w:r>
    </w:p>
    <w:p w:rsidR="00AC4BF4" w:rsidRDefault="00AC4BF4" w:rsidP="00AC4BF4"/>
    <w:p w:rsidR="00AC4BF4" w:rsidRDefault="00AC4BF4" w:rsidP="00AC4BF4">
      <w:r>
        <w:t>The decision to use SQLite is based on a pragmatic way of managing the database. The biochemistry pipeline has a complexity and set of requirements that match SQLite's server-less, self-contained architecture perfectly while other database systems deliver more sophisticated capabilities distributed architectures, and scalability choices.</w:t>
      </w:r>
    </w:p>
    <w:p w:rsidR="00AC4BF4" w:rsidRDefault="00AC4BF4" w:rsidP="00AC4BF4">
      <w:r>
        <w:t>SQLite is a smart choice when it comes to the proteome dataset for humans which, while large does not need complex options of a proper database server. It aligns with the philosophy of choosing tools that are suitable for a specific type of activity by offering functionality for data storage without imposing unnecessary overhead.</w:t>
      </w:r>
    </w:p>
    <w:p w:rsidR="00AC4BF4" w:rsidRDefault="00AC4BF4" w:rsidP="00AC4BF4"/>
    <w:p w:rsidR="00AC4BF4" w:rsidRDefault="00AC4BF4" w:rsidP="00AC4BF4">
      <w:r>
        <w:lastRenderedPageBreak/>
        <w:t>Compact and Effective Design:</w:t>
      </w:r>
    </w:p>
    <w:p w:rsidR="00AC4BF4" w:rsidRDefault="00AC4BF4" w:rsidP="00AC4BF4">
      <w:r>
        <w:t>Efficiency is the primary principle of designing SQLite. It is an ideal device for the storage and retrieval of biochemical data because of its small size, easy configuration, and no need to have a separate server architecture. The simplicity of SQLite shines in a profession where computational resources are best employed for analysis rather than managing database complexities.</w:t>
      </w:r>
    </w:p>
    <w:p w:rsidR="00AC4BF4" w:rsidRDefault="00AC4BF4" w:rsidP="00AC4BF4">
      <w:r>
        <w:t>The efficiency of SQLite is reflected in its performance and ease of integration. Its design facilitates data management and enhances its portability, as it allows the entire database to be stored in a single file. This is perfectly consistent with developing a biochemistry pipeline, which needs to be not only robust but also easy and simple to run.</w:t>
      </w:r>
    </w:p>
    <w:p w:rsidR="00AC4BF4" w:rsidRDefault="00AC4BF4" w:rsidP="00AC4BF4"/>
    <w:p w:rsidR="00AC4BF4" w:rsidRDefault="00AC4BF4" w:rsidP="00AC4BF4">
      <w:r>
        <w:t>Python Integration Done Right:</w:t>
      </w:r>
    </w:p>
    <w:p w:rsidR="00AC4BF4" w:rsidRDefault="00AC4BF4" w:rsidP="00AC4BF4">
      <w:r>
        <w:t>The additional evidence for choosing SQLite is that it integrates seamlessly with Python – the main computer language used in the biochemistry pipeline. Since SQLite and Python are popular among biochemistry researchers, there is a natural fit between the scripting language and storage solution.</w:t>
      </w:r>
    </w:p>
    <w:p w:rsidR="00AC4BF4" w:rsidRDefault="00AC4BF4" w:rsidP="00AC4BF4"/>
    <w:p w:rsidR="00AC4BF4" w:rsidRDefault="00AC4BF4" w:rsidP="00AC4BF4">
      <w:r>
        <w:t>Simple, Server-less Architecture:</w:t>
      </w:r>
    </w:p>
    <w:p w:rsidR="00AC4BF4" w:rsidRDefault="00AC4BF4" w:rsidP="00AC4BF4">
      <w:r>
        <w:t>SQLite's server-less architecture generally aligns with the goal of simplicity inherent in the biochemical pipeline. SQLite reduces setup, maintenance, and administrative complexity by eliminating the need for another database server. By adopting this approach, researchers can focus on biochemical analysis rather than trying to decipher complicated database configurations.</w:t>
      </w:r>
    </w:p>
    <w:p w:rsidR="00AC4BF4" w:rsidRDefault="00AC4BF4" w:rsidP="00AC4BF4">
      <w:r>
        <w:t>Moreover, the server-less approach promotes a more straightforward deployment model. This server-less architecture of SQLite enables consistent and reliable data storage without introducing unnecessary deployment difficulties, be it the operation of a local workstation, cloud instance, or biochemical pipeline operating on some portion in a distributed cluster.</w:t>
      </w:r>
    </w:p>
    <w:p w:rsidR="00AC4BF4" w:rsidRDefault="00AC4BF4" w:rsidP="00AC4BF4"/>
    <w:p w:rsidR="00AC4BF4" w:rsidRPr="0018061C" w:rsidRDefault="00AC4BF4" w:rsidP="00AC4BF4">
      <w:pPr>
        <w:rPr>
          <w:b/>
          <w:sz w:val="24"/>
          <w:u w:val="single"/>
        </w:rPr>
      </w:pPr>
      <w:r w:rsidRPr="0018061C">
        <w:rPr>
          <w:b/>
          <w:sz w:val="24"/>
          <w:u w:val="single"/>
        </w:rPr>
        <w:t>Task Completion: Celery - Coordinating Dispersed Tasks</w:t>
      </w:r>
    </w:p>
    <w:p w:rsidR="00AC4BF4" w:rsidRDefault="00AC4BF4" w:rsidP="00AC4BF4">
      <w:r>
        <w:t>It is more than simple task management, for it integrates the biochemical pipeline data analysis system's job execution framework with Celery whereby it defines a calculated decision that calculates how best to coordinate tasks precisely, adaptably, and scalable in distributed forms. Let's discuss the idea of why Celery was picked and appears to be a conductor leading a computational symphony rather than just another task executor.</w:t>
      </w:r>
    </w:p>
    <w:p w:rsidR="00AC4BF4" w:rsidRDefault="00AC4BF4" w:rsidP="00AC4BF4">
      <w:r>
        <w:t>Parallelism – Accurate Celery is chosen due to the need for accuracy while concurrent activities take place. Performing operations simultaneously is not an advantage, but a necessity in the biochemical pipeline with multiple proteins being studied at once. The analysis for each protein quest can begin simultaneously since the operations are processed without any contrast to Celery's distributed design allowing it to coordinate them accurately while using all processing resources efficiently, thus minimizing scholarly effort virtually.</w:t>
      </w:r>
    </w:p>
    <w:p w:rsidR="0018061C" w:rsidRDefault="0018061C" w:rsidP="00AC4BF4"/>
    <w:p w:rsidR="00AC4BF4" w:rsidRDefault="00AC4BF4" w:rsidP="00AC4BF4"/>
    <w:p w:rsidR="00AC4BF4" w:rsidRDefault="00AC4BF4" w:rsidP="00AC4BF4">
      <w:r>
        <w:t>Task Management Flexibility:</w:t>
      </w:r>
    </w:p>
    <w:p w:rsidR="00AC4BF4" w:rsidRDefault="00AC4BF4" w:rsidP="00AC4BF4">
      <w:r>
        <w:t>Flexibility is one of the main design philosophies of Celery, considering that biochemistry analyses are dynamic. A wide range of operations take place within the biochemistry pipeline from coordinating distributed workflows to interpreting results and executing machine learning models. As a result, the system can easily handle diversity in an easy-to-construct schedule and conduct of different types.</w:t>
      </w:r>
    </w:p>
    <w:p w:rsidR="00AC4BF4" w:rsidRDefault="00AC4BF4" w:rsidP="00AC4BF4"/>
    <w:p w:rsidR="00AC4BF4" w:rsidRDefault="00AC4BF4" w:rsidP="00AC4BF4">
      <w:r>
        <w:t>Flexibility Vibes in Large-Scale Computing Symphony</w:t>
      </w:r>
      <w:r w:rsidR="0018061C">
        <w:t>:</w:t>
      </w:r>
    </w:p>
    <w:p w:rsidR="00AC4BF4" w:rsidRDefault="00AC4BF4" w:rsidP="00AC4BF4">
      <w:r>
        <w:t>Celery's scalable nature is its primary selling point. Because of the large dataset and variety of studies, the biochemistry pipeline requires a framework that can be growing along with it. Celery's ability to split work among many workers ensures that the computational symphony can grow in response to vast biochemistry research, no matter if it works on a single machine or distributed cluster.</w:t>
      </w:r>
    </w:p>
    <w:p w:rsidR="00AC4BF4" w:rsidRDefault="00AC4BF4" w:rsidP="00AC4BF4"/>
    <w:p w:rsidR="00AC4BF4" w:rsidRDefault="00AC4BF4" w:rsidP="00AC4BF4">
      <w:r>
        <w:t>Python Integration with Intuition:</w:t>
      </w:r>
    </w:p>
    <w:p w:rsidR="00AC4BF4" w:rsidRDefault="00AC4BF4" w:rsidP="00AC4BF4">
      <w:r>
        <w:t>Celery is an intelligent choice because it fits seamlessly into Python, the principal language used within the biochemistry pipeline. When biochemistry researchers feel comfortable in the familiar syntax of Python, they often find themselves to be better at designing experiments than sophisticated programming. Celery extends this familiarity by allowing researchers to construct, organize, and execute distributed tasks with a certain ease reminiscent of Python.</w:t>
      </w:r>
    </w:p>
    <w:p w:rsidR="00AC4BF4" w:rsidRDefault="00AC4BF4" w:rsidP="00AC4BF4"/>
    <w:p w:rsidR="00AC4BF4" w:rsidRPr="0018061C" w:rsidRDefault="00AC4BF4" w:rsidP="00AC4BF4">
      <w:pPr>
        <w:rPr>
          <w:b/>
          <w:sz w:val="24"/>
          <w:u w:val="single"/>
        </w:rPr>
      </w:pPr>
      <w:r w:rsidRPr="0018061C">
        <w:rPr>
          <w:b/>
          <w:sz w:val="24"/>
          <w:u w:val="single"/>
        </w:rPr>
        <w:t>Observation and Record-Keeping: Protector Angels of Digital Health</w:t>
      </w:r>
    </w:p>
    <w:p w:rsidR="00AC4BF4" w:rsidRDefault="00AC4BF4" w:rsidP="00AC4BF4">
      <w:r>
        <w:t>When introducing monitoring tools, it is easy to imagine that one invites guardian angels in the world of computation. Underneath the statistics and graphs are good system health, and real-time analytics capability to predict issues before they happen.</w:t>
      </w:r>
    </w:p>
    <w:p w:rsidR="00AC4BF4" w:rsidRDefault="00AC4BF4" w:rsidP="00AC4BF4"/>
    <w:p w:rsidR="00AC4BF4" w:rsidRDefault="00AC4BF4" w:rsidP="00AC4BF4">
      <w:r>
        <w:t>Monitoring becomes an insurance for the computer as well as a technical need. These technologies such as AWS Cloud Watch and Prometheus are the watchdogs of the system, making sure that it is not just tracked but its performance also optimized in real time.</w:t>
      </w:r>
    </w:p>
    <w:p w:rsidR="00366F79" w:rsidRDefault="00366F79" w:rsidP="00AC4BF4"/>
    <w:p w:rsidR="00366F79" w:rsidRDefault="00366F79" w:rsidP="00AC4BF4"/>
    <w:p w:rsidR="00366F79" w:rsidRDefault="00366F79" w:rsidP="00AC4BF4"/>
    <w:p w:rsidR="009A65CF" w:rsidRDefault="009A65CF" w:rsidP="00AC4BF4"/>
    <w:p w:rsidR="00AC4BF4" w:rsidRDefault="00AC4BF4" w:rsidP="00AC4BF4"/>
    <w:p w:rsidR="00AC4BF4" w:rsidRPr="0018061C" w:rsidRDefault="00AC4BF4" w:rsidP="00AC4BF4">
      <w:pPr>
        <w:rPr>
          <w:b/>
          <w:sz w:val="24"/>
          <w:u w:val="single"/>
        </w:rPr>
      </w:pPr>
      <w:r w:rsidRPr="0018061C">
        <w:rPr>
          <w:b/>
          <w:sz w:val="24"/>
          <w:u w:val="single"/>
        </w:rPr>
        <w:lastRenderedPageBreak/>
        <w:t>Result Output:</w:t>
      </w:r>
    </w:p>
    <w:p w:rsidR="00AC4BF4" w:rsidRDefault="00AC4BF4" w:rsidP="00AC4BF4">
      <w:pPr>
        <w:pStyle w:val="ListParagraph"/>
        <w:numPr>
          <w:ilvl w:val="0"/>
          <w:numId w:val="3"/>
        </w:numPr>
      </w:pPr>
    </w:p>
    <w:p w:rsidR="00AC4BF4" w:rsidRDefault="00AC4BF4" w:rsidP="00AC4BF4">
      <w:r>
        <w:rPr>
          <w:noProof/>
        </w:rPr>
        <w:drawing>
          <wp:inline distT="0" distB="0" distL="0" distR="0">
            <wp:extent cx="3553321" cy="288647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intext.png"/>
                    <pic:cNvPicPr/>
                  </pic:nvPicPr>
                  <pic:blipFill>
                    <a:blip r:embed="rId5">
                      <a:extLst>
                        <a:ext uri="{28A0092B-C50C-407E-A947-70E740481C1C}">
                          <a14:useLocalDpi xmlns:a14="http://schemas.microsoft.com/office/drawing/2010/main" val="0"/>
                        </a:ext>
                      </a:extLst>
                    </a:blip>
                    <a:stretch>
                      <a:fillRect/>
                    </a:stretch>
                  </pic:blipFill>
                  <pic:spPr>
                    <a:xfrm>
                      <a:off x="0" y="0"/>
                      <a:ext cx="3553321" cy="2886478"/>
                    </a:xfrm>
                    <a:prstGeom prst="rect">
                      <a:avLst/>
                    </a:prstGeom>
                  </pic:spPr>
                </pic:pic>
              </a:graphicData>
            </a:graphic>
          </wp:inline>
        </w:drawing>
      </w:r>
    </w:p>
    <w:p w:rsidR="00AC4BF4" w:rsidRDefault="00AC4BF4" w:rsidP="00AC4BF4"/>
    <w:p w:rsidR="00AC4BF4" w:rsidRDefault="00AC4BF4" w:rsidP="00AC4BF4">
      <w:pPr>
        <w:pStyle w:val="ListParagraph"/>
        <w:numPr>
          <w:ilvl w:val="0"/>
          <w:numId w:val="3"/>
        </w:numPr>
      </w:pPr>
    </w:p>
    <w:p w:rsidR="00AC4BF4" w:rsidRDefault="00AC4BF4" w:rsidP="00AC4BF4"/>
    <w:p w:rsidR="00AC4BF4" w:rsidRDefault="00AC4BF4" w:rsidP="00AC4BF4">
      <w:r>
        <w:rPr>
          <w:noProof/>
        </w:rPr>
        <w:drawing>
          <wp:inline distT="0" distB="0" distL="0" distR="0">
            <wp:extent cx="5753903" cy="1333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in2.png"/>
                    <pic:cNvPicPr/>
                  </pic:nvPicPr>
                  <pic:blipFill>
                    <a:blip r:embed="rId6">
                      <a:extLst>
                        <a:ext uri="{28A0092B-C50C-407E-A947-70E740481C1C}">
                          <a14:useLocalDpi xmlns:a14="http://schemas.microsoft.com/office/drawing/2010/main" val="0"/>
                        </a:ext>
                      </a:extLst>
                    </a:blip>
                    <a:stretch>
                      <a:fillRect/>
                    </a:stretch>
                  </pic:blipFill>
                  <pic:spPr>
                    <a:xfrm>
                      <a:off x="0" y="0"/>
                      <a:ext cx="5753903" cy="1333686"/>
                    </a:xfrm>
                    <a:prstGeom prst="rect">
                      <a:avLst/>
                    </a:prstGeom>
                  </pic:spPr>
                </pic:pic>
              </a:graphicData>
            </a:graphic>
          </wp:inline>
        </w:drawing>
      </w:r>
    </w:p>
    <w:p w:rsidR="00AC4BF4" w:rsidRDefault="00AC4BF4" w:rsidP="00AC4BF4"/>
    <w:p w:rsidR="00195809" w:rsidRDefault="00195809" w:rsidP="00AC4BF4"/>
    <w:p w:rsidR="00195809" w:rsidRDefault="00195809" w:rsidP="00AC4BF4"/>
    <w:p w:rsidR="00195809" w:rsidRDefault="00195809" w:rsidP="00AC4BF4"/>
    <w:p w:rsidR="00195809" w:rsidRDefault="00195809" w:rsidP="00AC4BF4"/>
    <w:p w:rsidR="00195809" w:rsidRDefault="00195809" w:rsidP="00AC4BF4"/>
    <w:p w:rsidR="00195809" w:rsidRDefault="00195809" w:rsidP="00AC4BF4"/>
    <w:p w:rsidR="00195809" w:rsidRDefault="00195809" w:rsidP="00AC4BF4"/>
    <w:p w:rsidR="00965A02" w:rsidRPr="00965A02" w:rsidRDefault="00965A02" w:rsidP="00965A02">
      <w:r w:rsidRPr="00965A02">
        <w:rPr>
          <w:b/>
          <w:u w:val="single"/>
        </w:rPr>
        <w:lastRenderedPageBreak/>
        <w:t>Use the following instructions to submit your project to GitHub and establish a connection to an Amazon EC2 machine. Keep in mind that to access SSH, you'll need the private key linked to your EC2 instance</w:t>
      </w:r>
      <w:r w:rsidRPr="00965A02">
        <w:t>.</w:t>
      </w:r>
    </w:p>
    <w:p w:rsidR="00965A02" w:rsidRPr="00965A02" w:rsidRDefault="00965A02" w:rsidP="00965A02">
      <w:r w:rsidRPr="00965A02">
        <w:t>This command establishes an SSH connection to your EC2 instance. Make sure the permissions on your private key are appropriate (400, for example) for security.</w:t>
      </w:r>
    </w:p>
    <w:p w:rsidR="00965A02" w:rsidRPr="00965A02" w:rsidRDefault="00965A02" w:rsidP="00965A02">
      <w:r w:rsidRPr="00965A02">
        <w:t xml:space="preserve"># Change "your_key.pem" and "your_ec2_ip" to the IP address of your EC2 instance and your real key. </w:t>
      </w:r>
    </w:p>
    <w:p w:rsidR="00965A02" w:rsidRPr="00965A02" w:rsidRDefault="00965A02" w:rsidP="00965A02">
      <w:r w:rsidRPr="00965A02">
        <w:t>ssh -</w:t>
      </w:r>
      <w:proofErr w:type="spellStart"/>
      <w:r w:rsidRPr="00965A02">
        <w:t>i</w:t>
      </w:r>
      <w:proofErr w:type="spellEnd"/>
      <w:r w:rsidRPr="00965A02">
        <w:t xml:space="preserve"> "your_key.pem" ec2-user@your_ec2_ip</w:t>
      </w:r>
    </w:p>
    <w:p w:rsidR="00965A02" w:rsidRPr="00965A02" w:rsidRDefault="00965A02" w:rsidP="00965A02"/>
    <w:p w:rsidR="00965A02" w:rsidRPr="00965A02" w:rsidRDefault="00965A02" w:rsidP="00965A02">
      <w:pPr>
        <w:rPr>
          <w:b/>
        </w:rPr>
      </w:pPr>
      <w:r w:rsidRPr="00965A02">
        <w:rPr>
          <w:b/>
        </w:rPr>
        <w:t>How to Upload Files to GitHub:</w:t>
      </w:r>
      <w:bookmarkStart w:id="0" w:name="_GoBack"/>
      <w:bookmarkEnd w:id="0"/>
    </w:p>
    <w:p w:rsidR="00965A02" w:rsidRPr="00965A02" w:rsidRDefault="00965A02" w:rsidP="00965A02">
      <w:pPr>
        <w:pStyle w:val="ListParagraph"/>
        <w:numPr>
          <w:ilvl w:val="0"/>
          <w:numId w:val="4"/>
        </w:numPr>
      </w:pPr>
      <w:r w:rsidRPr="00965A02">
        <w:t>GitHub Repository Clone:</w:t>
      </w:r>
    </w:p>
    <w:p w:rsidR="00965A02" w:rsidRPr="00965A02" w:rsidRDefault="00965A02" w:rsidP="00965A02">
      <w:pPr>
        <w:ind w:firstLine="720"/>
      </w:pPr>
      <w:r w:rsidRPr="00965A02">
        <w:t>Clone your_repo_url with git</w:t>
      </w:r>
    </w:p>
    <w:p w:rsidR="00965A02" w:rsidRPr="00965A02" w:rsidRDefault="00965A02" w:rsidP="00965A02">
      <w:pPr>
        <w:pStyle w:val="ListParagraph"/>
        <w:numPr>
          <w:ilvl w:val="0"/>
          <w:numId w:val="4"/>
        </w:numPr>
      </w:pPr>
      <w:r w:rsidRPr="00965A02">
        <w:t>Access Your Code Directory by navigating to the EC2 Instance</w:t>
      </w:r>
    </w:p>
    <w:p w:rsidR="00965A02" w:rsidRPr="00965A02" w:rsidRDefault="00965A02" w:rsidP="00965A02">
      <w:pPr>
        <w:ind w:firstLine="720"/>
      </w:pPr>
      <w:r w:rsidRPr="00965A02">
        <w:t>the_repo_directory.cd</w:t>
      </w:r>
    </w:p>
    <w:p w:rsidR="00965A02" w:rsidRPr="00965A02" w:rsidRDefault="00965A02" w:rsidP="00965A02">
      <w:pPr>
        <w:pStyle w:val="ListParagraph"/>
        <w:numPr>
          <w:ilvl w:val="0"/>
          <w:numId w:val="4"/>
        </w:numPr>
      </w:pPr>
      <w:r w:rsidRPr="00965A02">
        <w:t>Make Adjustments and Promise</w:t>
      </w:r>
    </w:p>
    <w:p w:rsidR="00965A02" w:rsidRPr="00965A02" w:rsidRDefault="00965A02" w:rsidP="00965A02">
      <w:r w:rsidRPr="00965A02">
        <w:t xml:space="preserve">             If necessary, modify your code on the EC2 instance. Next, make your edits committed:</w:t>
      </w:r>
    </w:p>
    <w:p w:rsidR="00965A02" w:rsidRPr="00965A02" w:rsidRDefault="00965A02" w:rsidP="00965A02">
      <w:r w:rsidRPr="00965A02">
        <w:tab/>
        <w:t>Add git.</w:t>
      </w:r>
    </w:p>
    <w:p w:rsidR="00965A02" w:rsidRPr="00965A02" w:rsidRDefault="00965A02" w:rsidP="00965A02">
      <w:pPr>
        <w:ind w:firstLine="720"/>
      </w:pPr>
      <w:r w:rsidRPr="00965A02">
        <w:t>git commit -m "Your commit message"</w:t>
      </w:r>
    </w:p>
    <w:p w:rsidR="00965A02" w:rsidRPr="00965A02" w:rsidRDefault="00965A02" w:rsidP="00965A02">
      <w:pPr>
        <w:pStyle w:val="ListParagraph"/>
        <w:numPr>
          <w:ilvl w:val="0"/>
          <w:numId w:val="4"/>
        </w:numPr>
      </w:pPr>
      <w:r w:rsidRPr="00965A02">
        <w:t>Upload Updates to GitHub:</w:t>
      </w:r>
    </w:p>
    <w:p w:rsidR="00965A02" w:rsidRPr="00965A02" w:rsidRDefault="00965A02" w:rsidP="00965A02">
      <w:pPr>
        <w:ind w:firstLine="720"/>
      </w:pPr>
      <w:r w:rsidRPr="00965A02">
        <w:t>Push origin main #using git assuming that the name of your branch is 'main'</w:t>
      </w:r>
    </w:p>
    <w:p w:rsidR="00195809" w:rsidRPr="00965A02" w:rsidRDefault="00195809" w:rsidP="00AC4BF4"/>
    <w:p w:rsidR="00195809" w:rsidRPr="00965A02" w:rsidRDefault="00195809" w:rsidP="00AC4BF4"/>
    <w:p w:rsidR="00195809" w:rsidRPr="00965A02" w:rsidRDefault="00195809" w:rsidP="00AC4BF4"/>
    <w:p w:rsidR="00195809" w:rsidRPr="00965A02" w:rsidRDefault="00195809" w:rsidP="00AC4BF4"/>
    <w:p w:rsidR="00195809" w:rsidRDefault="00195809" w:rsidP="00AC4BF4">
      <w:pPr>
        <w:rPr>
          <w:b/>
          <w:u w:val="single"/>
        </w:rPr>
      </w:pPr>
    </w:p>
    <w:p w:rsidR="00195809" w:rsidRDefault="00195809" w:rsidP="00AC4BF4">
      <w:pPr>
        <w:rPr>
          <w:b/>
          <w:u w:val="single"/>
        </w:rPr>
      </w:pPr>
    </w:p>
    <w:p w:rsidR="00195809" w:rsidRDefault="00195809" w:rsidP="00AC4BF4">
      <w:pPr>
        <w:rPr>
          <w:b/>
          <w:u w:val="single"/>
        </w:rPr>
      </w:pPr>
    </w:p>
    <w:p w:rsidR="00195809" w:rsidRDefault="00195809" w:rsidP="00AC4BF4">
      <w:pPr>
        <w:rPr>
          <w:b/>
          <w:u w:val="single"/>
        </w:rPr>
      </w:pPr>
    </w:p>
    <w:p w:rsidR="00195809" w:rsidRDefault="00195809" w:rsidP="00AC4BF4">
      <w:pPr>
        <w:rPr>
          <w:b/>
          <w:u w:val="single"/>
        </w:rPr>
      </w:pPr>
    </w:p>
    <w:p w:rsidR="00195809" w:rsidRDefault="00195809" w:rsidP="00AC4BF4">
      <w:pPr>
        <w:rPr>
          <w:b/>
          <w:u w:val="single"/>
        </w:rPr>
      </w:pPr>
    </w:p>
    <w:p w:rsidR="00195809" w:rsidRDefault="00195809" w:rsidP="00AC4BF4"/>
    <w:p w:rsidR="00AC4BF4" w:rsidRPr="0018061C" w:rsidRDefault="00AC4BF4" w:rsidP="00AC4BF4">
      <w:pPr>
        <w:rPr>
          <w:b/>
          <w:sz w:val="24"/>
        </w:rPr>
      </w:pPr>
      <w:r w:rsidRPr="0018061C">
        <w:rPr>
          <w:b/>
          <w:sz w:val="24"/>
        </w:rPr>
        <w:lastRenderedPageBreak/>
        <w:t>Conclusion</w:t>
      </w:r>
    </w:p>
    <w:p w:rsidR="00AC4BF4" w:rsidRDefault="00AC4BF4" w:rsidP="00AC4BF4">
      <w:r>
        <w:t>In conclusion, this in-depth insights section offers insight into the architectural decisions that went behind constructing the biochemical pipeline data analysis system. Well, it's a rather accessible story with veins of efficiency, simplicity, and a deep understanding of the peculiarities inherent to any study focused on biochemistry.</w:t>
      </w:r>
    </w:p>
    <w:p w:rsidR="00F45D43" w:rsidRDefault="00AC4BF4" w:rsidP="00AC4BF4">
      <w:r>
        <w:t>This system is a bridge between the plenteous field of biology and computational exploration's capacities, not just an outdated technical antique. Every decision serves as a brush stroke that contributes to an overview which will in turn enable biochemistry researchers to make further discoveries on their path toward knowledge.</w:t>
      </w:r>
    </w:p>
    <w:sectPr w:rsidR="00F4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C1E48"/>
    <w:multiLevelType w:val="hybridMultilevel"/>
    <w:tmpl w:val="C3D0BF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60CC2"/>
    <w:multiLevelType w:val="hybridMultilevel"/>
    <w:tmpl w:val="B450F5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E7495"/>
    <w:multiLevelType w:val="hybridMultilevel"/>
    <w:tmpl w:val="E084D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44D91"/>
    <w:multiLevelType w:val="hybridMultilevel"/>
    <w:tmpl w:val="95464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D4"/>
    <w:rsid w:val="000A4F3F"/>
    <w:rsid w:val="000B39D4"/>
    <w:rsid w:val="0018061C"/>
    <w:rsid w:val="00195809"/>
    <w:rsid w:val="00256A27"/>
    <w:rsid w:val="00366F79"/>
    <w:rsid w:val="00422DFE"/>
    <w:rsid w:val="00456A55"/>
    <w:rsid w:val="006C6639"/>
    <w:rsid w:val="00903EE9"/>
    <w:rsid w:val="00945ECB"/>
    <w:rsid w:val="00965A02"/>
    <w:rsid w:val="009A4800"/>
    <w:rsid w:val="009A65CF"/>
    <w:rsid w:val="00A14FAB"/>
    <w:rsid w:val="00AB2B53"/>
    <w:rsid w:val="00AC4BF4"/>
    <w:rsid w:val="00AE5DA0"/>
    <w:rsid w:val="00B27C79"/>
    <w:rsid w:val="00BA6E80"/>
    <w:rsid w:val="00C75EBF"/>
    <w:rsid w:val="00D27F3B"/>
    <w:rsid w:val="00EC3742"/>
    <w:rsid w:val="00EC483A"/>
    <w:rsid w:val="00F328CA"/>
    <w:rsid w:val="00F4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E4179"/>
  <w15:chartTrackingRefBased/>
  <w15:docId w15:val="{F8E22714-57B3-4043-ACEA-BF4C4685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2024-01-11T16:25:00Z</dcterms:created>
  <dcterms:modified xsi:type="dcterms:W3CDTF">2024-01-11T16:25:00Z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60d87fce-0fd9-4822-b356-c66c989c25ba</vt:lpwstr>
  </property>
</Properties>
</file>