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83861" w14:textId="77777777" w:rsidR="007355B7" w:rsidRPr="00AF6338" w:rsidRDefault="007355B7" w:rsidP="007355B7">
      <w:pPr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AF6338">
        <w:rPr>
          <w:rFonts w:ascii="Times New Roman" w:eastAsia="標楷體" w:hAnsi="Times New Roman" w:cs="Times New Roman"/>
          <w:b/>
          <w:bCs/>
          <w:sz w:val="36"/>
          <w:szCs w:val="36"/>
        </w:rPr>
        <w:t>資訊所碩一</w:t>
      </w:r>
      <w:r w:rsidRPr="00AF6338">
        <w:rPr>
          <w:rFonts w:ascii="Times New Roman" w:eastAsia="標楷體" w:hAnsi="Times New Roman" w:cs="Times New Roman"/>
          <w:b/>
          <w:bCs/>
          <w:sz w:val="36"/>
          <w:szCs w:val="36"/>
        </w:rPr>
        <w:t xml:space="preserve"> </w:t>
      </w:r>
      <w:r w:rsidRPr="00AF6338">
        <w:rPr>
          <w:rFonts w:ascii="Times New Roman" w:eastAsia="標楷體" w:hAnsi="Times New Roman" w:cs="Times New Roman"/>
          <w:b/>
          <w:bCs/>
          <w:sz w:val="36"/>
          <w:szCs w:val="36"/>
        </w:rPr>
        <w:t>鄭煜醴</w:t>
      </w:r>
      <w:r w:rsidRPr="00AF6338">
        <w:rPr>
          <w:rFonts w:ascii="Times New Roman" w:eastAsia="標楷體" w:hAnsi="Times New Roman" w:cs="Times New Roman"/>
          <w:b/>
          <w:bCs/>
          <w:sz w:val="36"/>
          <w:szCs w:val="36"/>
        </w:rPr>
        <w:t xml:space="preserve"> P76121314</w:t>
      </w:r>
    </w:p>
    <w:p w14:paraId="41C7A7DC" w14:textId="77777777" w:rsidR="007355B7" w:rsidRPr="00AF6338" w:rsidRDefault="007355B7" w:rsidP="007355B7">
      <w:pPr>
        <w:pStyle w:val="a7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AF6338">
        <w:rPr>
          <w:rFonts w:ascii="Times New Roman" w:eastAsia="標楷體" w:hAnsi="Times New Roman" w:cs="Times New Roman"/>
          <w:b/>
          <w:bCs/>
          <w:sz w:val="32"/>
          <w:szCs w:val="32"/>
        </w:rPr>
        <w:t>Environment</w:t>
      </w:r>
    </w:p>
    <w:p w14:paraId="237F711D" w14:textId="6514687B" w:rsidR="007355B7" w:rsidRPr="0028582E" w:rsidRDefault="002201FB" w:rsidP="007355B7">
      <w:pPr>
        <w:pStyle w:val="a7"/>
        <w:ind w:leftChars="0" w:left="720"/>
        <w:rPr>
          <w:rFonts w:ascii="Times New Roman" w:eastAsia="標楷體" w:hAnsi="Times New Roman" w:cs="Times New Roman"/>
          <w:sz w:val="32"/>
          <w:szCs w:val="32"/>
        </w:rPr>
      </w:pPr>
      <w:r w:rsidRPr="002201FB">
        <w:rPr>
          <w:rFonts w:ascii="Times New Roman" w:eastAsia="標楷體" w:hAnsi="Times New Roman" w:cs="Times New Roman"/>
          <w:sz w:val="32"/>
          <w:szCs w:val="32"/>
        </w:rPr>
        <w:t>Operating system</w:t>
      </w:r>
      <w:r>
        <w:rPr>
          <w:rFonts w:ascii="Times New Roman" w:eastAsia="標楷體" w:hAnsi="Times New Roman" w:cs="Times New Roman"/>
          <w:sz w:val="32"/>
          <w:szCs w:val="32"/>
        </w:rPr>
        <w:t xml:space="preserve">: </w:t>
      </w:r>
      <w:r w:rsidR="007355B7" w:rsidRPr="0028582E">
        <w:rPr>
          <w:rFonts w:ascii="Times New Roman" w:eastAsia="標楷體" w:hAnsi="Times New Roman" w:cs="Times New Roman"/>
          <w:sz w:val="32"/>
          <w:szCs w:val="32"/>
        </w:rPr>
        <w:t>Ubuntu 18.04.6 LTS</w:t>
      </w:r>
    </w:p>
    <w:p w14:paraId="6B231A95" w14:textId="2414E726" w:rsidR="007355B7" w:rsidRPr="002201FB" w:rsidRDefault="002201FB" w:rsidP="007355B7">
      <w:pPr>
        <w:pStyle w:val="a7"/>
        <w:ind w:leftChars="0" w:left="720"/>
        <w:rPr>
          <w:rFonts w:ascii="Times New Roman" w:eastAsia="標楷體" w:hAnsi="Times New Roman" w:cs="Times New Roman"/>
          <w:sz w:val="28"/>
          <w:szCs w:val="28"/>
        </w:rPr>
      </w:pPr>
      <w:r w:rsidRPr="002201FB">
        <w:rPr>
          <w:rFonts w:ascii="Times New Roman" w:eastAsia="標楷體" w:hAnsi="Times New Roman" w:cs="Times New Roman"/>
          <w:sz w:val="28"/>
          <w:szCs w:val="28"/>
        </w:rPr>
        <w:t>P</w:t>
      </w:r>
      <w:r w:rsidRPr="002201FB">
        <w:rPr>
          <w:rFonts w:ascii="Times New Roman" w:eastAsia="標楷體" w:hAnsi="Times New Roman" w:cs="Times New Roman"/>
          <w:sz w:val="28"/>
          <w:szCs w:val="28"/>
        </w:rPr>
        <w:t>rogramming</w:t>
      </w:r>
      <w:r>
        <w:rPr>
          <w:rFonts w:ascii="Times New Roman" w:eastAsia="標楷體" w:hAnsi="Times New Roman" w:cs="Times New Roman"/>
          <w:sz w:val="28"/>
          <w:szCs w:val="28"/>
        </w:rPr>
        <w:t xml:space="preserve"> language: </w:t>
      </w:r>
      <w:r w:rsidRPr="002201FB">
        <w:rPr>
          <w:rFonts w:ascii="Times New Roman" w:eastAsia="標楷體" w:hAnsi="Times New Roman" w:cs="Times New Roman"/>
          <w:sz w:val="28"/>
          <w:szCs w:val="28"/>
        </w:rPr>
        <w:t>C++</w:t>
      </w:r>
    </w:p>
    <w:p w14:paraId="3CBFB70C" w14:textId="77777777" w:rsidR="007355B7" w:rsidRDefault="007355B7" w:rsidP="007355B7">
      <w:pPr>
        <w:pStyle w:val="a7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AF6338">
        <w:rPr>
          <w:rFonts w:ascii="Times New Roman" w:eastAsia="標楷體" w:hAnsi="Times New Roman" w:cs="Times New Roman"/>
          <w:b/>
          <w:bCs/>
          <w:sz w:val="32"/>
          <w:szCs w:val="32"/>
        </w:rPr>
        <w:t>Method description</w:t>
      </w:r>
    </w:p>
    <w:p w14:paraId="390380C3" w14:textId="5F03ABFD" w:rsidR="007355B7" w:rsidRDefault="007355B7" w:rsidP="00A90B80">
      <w:pPr>
        <w:pStyle w:val="a7"/>
        <w:tabs>
          <w:tab w:val="left" w:pos="2310"/>
        </w:tabs>
        <w:rPr>
          <w:rStyle w:val="a8"/>
          <w:rFonts w:ascii="Times New Roman" w:eastAsia="標楷體" w:hAnsi="Times New Roman" w:cs="Times New Roman"/>
          <w:color w:val="auto"/>
          <w:sz w:val="28"/>
          <w:szCs w:val="28"/>
          <w:u w:val="none"/>
        </w:rPr>
      </w:pPr>
      <w:r w:rsidRPr="007355B7">
        <w:rPr>
          <w:rFonts w:ascii="Times New Roman" w:eastAsia="標楷體" w:hAnsi="Times New Roman" w:cs="Times New Roman"/>
          <w:sz w:val="28"/>
          <w:szCs w:val="28"/>
        </w:rPr>
        <w:t>參考</w:t>
      </w:r>
      <w:hyperlink r:id="rId7" w:history="1">
        <w:r w:rsidRPr="007355B7">
          <w:rPr>
            <w:rStyle w:val="a8"/>
            <w:rFonts w:ascii="Times New Roman" w:eastAsia="標楷體" w:hAnsi="Times New Roman" w:cs="Times New Roman"/>
            <w:sz w:val="28"/>
            <w:szCs w:val="28"/>
          </w:rPr>
          <w:t>Tutorial 38 - Skeletal Animation With Assimp (ogldev.org)</w:t>
        </w:r>
      </w:hyperlink>
      <w:r w:rsidR="00024553" w:rsidRPr="00024553">
        <w:rPr>
          <w:rStyle w:val="a8"/>
          <w:rFonts w:ascii="Times New Roman" w:eastAsia="標楷體" w:hAnsi="Times New Roman" w:cs="Times New Roman" w:hint="eastAsia"/>
          <w:color w:val="auto"/>
          <w:sz w:val="28"/>
          <w:szCs w:val="28"/>
          <w:u w:val="none"/>
        </w:rPr>
        <w:t>，</w:t>
      </w:r>
      <w:r w:rsidR="00A90B80" w:rsidRPr="00A90B80">
        <w:rPr>
          <w:rStyle w:val="a8"/>
          <w:rFonts w:ascii="Times New Roman" w:eastAsia="標楷體" w:hAnsi="Times New Roman" w:cs="Times New Roman" w:hint="eastAsia"/>
          <w:color w:val="auto"/>
          <w:sz w:val="28"/>
          <w:szCs w:val="28"/>
          <w:u w:val="none"/>
        </w:rPr>
        <w:t>將</w:t>
      </w:r>
      <w:r w:rsidR="00A90B80" w:rsidRPr="00A90B80">
        <w:rPr>
          <w:rStyle w:val="a8"/>
          <w:rFonts w:ascii="Times New Roman" w:eastAsia="標楷體" w:hAnsi="Times New Roman" w:cs="Times New Roman" w:hint="eastAsia"/>
          <w:color w:val="auto"/>
          <w:sz w:val="28"/>
          <w:szCs w:val="28"/>
          <w:u w:val="none"/>
        </w:rPr>
        <w:t xml:space="preserve"> model.dae</w:t>
      </w:r>
      <w:r w:rsidR="00A90B80" w:rsidRPr="00A90B80">
        <w:rPr>
          <w:rStyle w:val="a8"/>
          <w:rFonts w:ascii="Times New Roman" w:eastAsia="標楷體" w:hAnsi="Times New Roman" w:cs="Times New Roman" w:hint="eastAsia"/>
          <w:color w:val="auto"/>
          <w:sz w:val="28"/>
          <w:szCs w:val="28"/>
          <w:u w:val="none"/>
        </w:rPr>
        <w:t>用</w:t>
      </w:r>
      <w:r w:rsidR="00A90B80" w:rsidRPr="00A90B80">
        <w:rPr>
          <w:rStyle w:val="a8"/>
          <w:rFonts w:ascii="Times New Roman" w:eastAsia="標楷體" w:hAnsi="Times New Roman" w:cs="Times New Roman" w:hint="eastAsia"/>
          <w:color w:val="auto"/>
          <w:sz w:val="28"/>
          <w:szCs w:val="28"/>
          <w:u w:val="none"/>
        </w:rPr>
        <w:t>Assimp import</w:t>
      </w:r>
      <w:r w:rsidR="00A90B80" w:rsidRPr="00A90B80">
        <w:rPr>
          <w:rStyle w:val="a8"/>
          <w:rFonts w:ascii="Times New Roman" w:eastAsia="標楷體" w:hAnsi="Times New Roman" w:cs="Times New Roman" w:hint="eastAsia"/>
          <w:color w:val="auto"/>
          <w:sz w:val="28"/>
          <w:szCs w:val="28"/>
          <w:u w:val="none"/>
        </w:rPr>
        <w:t>進專案，</w:t>
      </w:r>
      <w:r w:rsidR="00A90B80">
        <w:rPr>
          <w:rStyle w:val="a8"/>
          <w:rFonts w:ascii="Times New Roman" w:eastAsia="標楷體" w:hAnsi="Times New Roman" w:cs="Times New Roman" w:hint="eastAsia"/>
          <w:color w:val="auto"/>
          <w:sz w:val="28"/>
          <w:szCs w:val="28"/>
          <w:u w:val="none"/>
        </w:rPr>
        <w:t>將</w:t>
      </w:r>
      <w:r w:rsidR="00A90B80">
        <w:rPr>
          <w:rStyle w:val="a8"/>
          <w:rFonts w:ascii="Times New Roman" w:eastAsia="標楷體" w:hAnsi="Times New Roman" w:cs="Times New Roman" w:hint="eastAsia"/>
          <w:color w:val="auto"/>
          <w:sz w:val="28"/>
          <w:szCs w:val="28"/>
          <w:u w:val="none"/>
        </w:rPr>
        <w:t>model.dae</w:t>
      </w:r>
      <w:r w:rsidR="00A90B80">
        <w:rPr>
          <w:rStyle w:val="a8"/>
          <w:rFonts w:ascii="Times New Roman" w:eastAsia="標楷體" w:hAnsi="Times New Roman" w:cs="Times New Roman" w:hint="eastAsia"/>
          <w:color w:val="auto"/>
          <w:sz w:val="28"/>
          <w:szCs w:val="28"/>
          <w:u w:val="none"/>
        </w:rPr>
        <w:t>內加入</w:t>
      </w:r>
      <w:r w:rsidR="00A90B80">
        <w:rPr>
          <w:rStyle w:val="a8"/>
          <w:rFonts w:ascii="Times New Roman" w:eastAsia="標楷體" w:hAnsi="Times New Roman" w:cs="Times New Roman" w:hint="eastAsia"/>
          <w:color w:val="auto"/>
          <w:sz w:val="28"/>
          <w:szCs w:val="28"/>
          <w:u w:val="none"/>
        </w:rPr>
        <w:t>&lt;</w:t>
      </w:r>
      <w:r w:rsidR="00A90B80">
        <w:rPr>
          <w:rStyle w:val="a8"/>
          <w:rFonts w:ascii="Times New Roman" w:eastAsia="標楷體" w:hAnsi="Times New Roman" w:cs="Times New Roman"/>
          <w:color w:val="auto"/>
          <w:sz w:val="28"/>
          <w:szCs w:val="28"/>
          <w:u w:val="none"/>
        </w:rPr>
        <w:t>library_i</w:t>
      </w:r>
      <w:r w:rsidR="00A90B80">
        <w:rPr>
          <w:rStyle w:val="a8"/>
          <w:rFonts w:ascii="Times New Roman" w:eastAsia="標楷體" w:hAnsi="Times New Roman" w:cs="Times New Roman" w:hint="eastAsia"/>
          <w:color w:val="auto"/>
          <w:sz w:val="28"/>
          <w:szCs w:val="28"/>
          <w:u w:val="none"/>
        </w:rPr>
        <w:t>mages</w:t>
      </w:r>
      <w:r w:rsidR="00A90B80">
        <w:rPr>
          <w:rStyle w:val="a8"/>
          <w:rFonts w:ascii="Times New Roman" w:eastAsia="標楷體" w:hAnsi="Times New Roman" w:cs="Times New Roman"/>
          <w:color w:val="auto"/>
          <w:sz w:val="28"/>
          <w:szCs w:val="28"/>
          <w:u w:val="none"/>
        </w:rPr>
        <w:t>&gt;</w:t>
      </w:r>
      <w:r w:rsidR="00A90B80">
        <w:rPr>
          <w:rStyle w:val="a8"/>
          <w:rFonts w:ascii="Times New Roman" w:eastAsia="標楷體" w:hAnsi="Times New Roman" w:cs="Times New Roman" w:hint="eastAsia"/>
          <w:color w:val="auto"/>
          <w:sz w:val="28"/>
          <w:szCs w:val="28"/>
          <w:u w:val="none"/>
        </w:rPr>
        <w:t>來定義模型使用的紋理圖像，然後加入</w:t>
      </w:r>
      <w:r w:rsidR="00A90B80" w:rsidRPr="00A90B80">
        <w:rPr>
          <w:rStyle w:val="a8"/>
          <w:rFonts w:ascii="Times New Roman" w:eastAsia="標楷體" w:hAnsi="Times New Roman" w:cs="Times New Roman"/>
          <w:color w:val="auto"/>
          <w:sz w:val="28"/>
          <w:szCs w:val="28"/>
          <w:u w:val="none"/>
        </w:rPr>
        <w:t>&lt;library_effects&gt;</w:t>
      </w:r>
      <w:r w:rsidR="00026B48">
        <w:rPr>
          <w:rStyle w:val="a8"/>
          <w:rFonts w:ascii="Times New Roman" w:eastAsia="標楷體" w:hAnsi="Times New Roman" w:cs="Times New Roman" w:hint="eastAsia"/>
          <w:color w:val="auto"/>
          <w:sz w:val="28"/>
          <w:szCs w:val="28"/>
          <w:u w:val="none"/>
        </w:rPr>
        <w:t>定義渲染時的紋理和光照方法，最後加入</w:t>
      </w:r>
      <w:r w:rsidR="00026B48" w:rsidRPr="00026B48">
        <w:rPr>
          <w:rStyle w:val="a8"/>
          <w:rFonts w:ascii="Times New Roman" w:eastAsia="標楷體" w:hAnsi="Times New Roman" w:cs="Times New Roman"/>
          <w:color w:val="auto"/>
          <w:sz w:val="28"/>
          <w:szCs w:val="28"/>
          <w:u w:val="none"/>
        </w:rPr>
        <w:t>&lt;library_materials&gt;</w:t>
      </w:r>
      <w:r w:rsidR="00026B48">
        <w:rPr>
          <w:rStyle w:val="a8"/>
          <w:rFonts w:ascii="Times New Roman" w:eastAsia="標楷體" w:hAnsi="Times New Roman" w:cs="Times New Roman" w:hint="eastAsia"/>
          <w:color w:val="auto"/>
          <w:sz w:val="28"/>
          <w:szCs w:val="28"/>
          <w:u w:val="none"/>
        </w:rPr>
        <w:t>來應用前面所說的效果。</w:t>
      </w:r>
    </w:p>
    <w:p w14:paraId="22571B7A" w14:textId="44398EF2" w:rsidR="006911A4" w:rsidRPr="00A90B80" w:rsidRDefault="00721112" w:rsidP="00A90B80">
      <w:pPr>
        <w:pStyle w:val="a7"/>
        <w:tabs>
          <w:tab w:val="left" w:pos="2310"/>
        </w:tabs>
        <w:rPr>
          <w:rFonts w:ascii="Times New Roman" w:eastAsia="標楷體" w:hAnsi="Times New Roman" w:cs="Times New Roman"/>
          <w:sz w:val="28"/>
          <w:szCs w:val="28"/>
        </w:rPr>
      </w:pPr>
      <w:r w:rsidRPr="00721112">
        <w:rPr>
          <w:rFonts w:ascii="Times New Roman" w:eastAsia="標楷體" w:hAnsi="Times New Roman" w:cs="Times New Roman"/>
          <w:sz w:val="28"/>
          <w:szCs w:val="28"/>
        </w:rPr>
        <w:t>RenderSceneCB</w:t>
      </w:r>
      <w:r>
        <w:rPr>
          <w:rFonts w:ascii="Times New Roman" w:eastAsia="標楷體" w:hAnsi="Times New Roman" w:cs="Times New Roman" w:hint="eastAsia"/>
          <w:sz w:val="28"/>
          <w:szCs w:val="28"/>
        </w:rPr>
        <w:t>是</w:t>
      </w:r>
      <w:r w:rsidRPr="00721112">
        <w:rPr>
          <w:rFonts w:ascii="Times New Roman" w:eastAsia="標楷體" w:hAnsi="Times New Roman" w:cs="Times New Roman" w:hint="eastAsia"/>
          <w:sz w:val="28"/>
          <w:szCs w:val="28"/>
        </w:rPr>
        <w:t>渲染回</w:t>
      </w:r>
      <w:r>
        <w:rPr>
          <w:rFonts w:ascii="Times New Roman" w:eastAsia="標楷體" w:hAnsi="Times New Roman" w:cs="Times New Roman" w:hint="eastAsia"/>
          <w:sz w:val="28"/>
          <w:szCs w:val="28"/>
        </w:rPr>
        <w:t>調函數，負責執行渲染場景的每一幀，</w:t>
      </w:r>
      <w:r w:rsidRPr="00721112">
        <w:rPr>
          <w:rFonts w:ascii="Times New Roman" w:eastAsia="標楷體" w:hAnsi="Times New Roman" w:cs="Times New Roman"/>
          <w:sz w:val="28"/>
          <w:szCs w:val="28"/>
        </w:rPr>
        <w:t>KeyboardCB()</w:t>
      </w:r>
      <w:r>
        <w:rPr>
          <w:rFonts w:ascii="Times New Roman" w:eastAsia="標楷體" w:hAnsi="Times New Roman" w:cs="Times New Roman" w:hint="eastAsia"/>
          <w:sz w:val="28"/>
          <w:szCs w:val="28"/>
        </w:rPr>
        <w:t>是處理鍵盤輸入的回調函數。</w:t>
      </w:r>
    </w:p>
    <w:p w14:paraId="64D1F7A9" w14:textId="72B15479" w:rsidR="007355B7" w:rsidRPr="007355B7" w:rsidRDefault="007355B7" w:rsidP="007355B7">
      <w:pPr>
        <w:pStyle w:val="a7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AF6338">
        <w:rPr>
          <w:rFonts w:ascii="Times New Roman" w:eastAsia="標楷體" w:hAnsi="Times New Roman" w:cs="Times New Roman"/>
          <w:b/>
          <w:bCs/>
          <w:sz w:val="32"/>
          <w:szCs w:val="32"/>
        </w:rPr>
        <w:t>How to run the program?</w:t>
      </w:r>
    </w:p>
    <w:p w14:paraId="3ABE75B8" w14:textId="535EFF0E" w:rsidR="0030541F" w:rsidRDefault="00AA0214" w:rsidP="00AA0214">
      <w:pPr>
        <w:ind w:left="480"/>
        <w:rPr>
          <w:rFonts w:ascii="Times New Roman" w:eastAsia="標楷體" w:hAnsi="Times New Roman" w:cs="Times New Roman"/>
          <w:sz w:val="28"/>
          <w:szCs w:val="28"/>
        </w:rPr>
      </w:pPr>
      <w:r w:rsidRPr="00AA0214">
        <w:rPr>
          <w:rFonts w:ascii="Times New Roman" w:eastAsia="標楷體" w:hAnsi="Times New Roman" w:cs="Times New Roman" w:hint="eastAsia"/>
          <w:sz w:val="28"/>
          <w:szCs w:val="28"/>
        </w:rPr>
        <w:t>進入</w:t>
      </w:r>
      <w:r w:rsidRPr="00AA0214">
        <w:rPr>
          <w:rFonts w:ascii="Times New Roman" w:eastAsia="標楷體" w:hAnsi="Times New Roman" w:cs="Times New Roman" w:hint="eastAsia"/>
          <w:sz w:val="28"/>
          <w:szCs w:val="28"/>
        </w:rPr>
        <w:t xml:space="preserve"> code folder </w:t>
      </w:r>
      <w:r w:rsidRPr="00AA0214">
        <w:rPr>
          <w:rFonts w:ascii="Times New Roman" w:eastAsia="標楷體" w:hAnsi="Times New Roman" w:cs="Times New Roman" w:hint="eastAsia"/>
          <w:sz w:val="28"/>
          <w:szCs w:val="28"/>
        </w:rPr>
        <w:t>中，執行</w:t>
      </w:r>
      <w:r w:rsidRPr="00AA0214">
        <w:rPr>
          <w:rFonts w:ascii="Times New Roman" w:eastAsia="標楷體" w:hAnsi="Times New Roman" w:cs="Times New Roman" w:hint="eastAsia"/>
          <w:sz w:val="28"/>
          <w:szCs w:val="28"/>
        </w:rPr>
        <w:t xml:space="preserve">./build.sh </w:t>
      </w:r>
      <w:r w:rsidRPr="00AA0214">
        <w:rPr>
          <w:rFonts w:ascii="Times New Roman" w:eastAsia="標楷體" w:hAnsi="Times New Roman" w:cs="Times New Roman" w:hint="eastAsia"/>
          <w:sz w:val="28"/>
          <w:szCs w:val="28"/>
        </w:rPr>
        <w:t>後</w:t>
      </w:r>
      <w:r>
        <w:rPr>
          <w:rFonts w:ascii="Times New Roman" w:eastAsia="標楷體" w:hAnsi="Times New Roman" w:cs="Times New Roman" w:hint="eastAsia"/>
          <w:sz w:val="28"/>
          <w:szCs w:val="28"/>
        </w:rPr>
        <w:t>會</w:t>
      </w:r>
      <w:r w:rsidRPr="00AA0214">
        <w:rPr>
          <w:rFonts w:ascii="Times New Roman" w:eastAsia="標楷體" w:hAnsi="Times New Roman" w:cs="Times New Roman" w:hint="eastAsia"/>
          <w:sz w:val="28"/>
          <w:szCs w:val="28"/>
        </w:rPr>
        <w:t>在該資料夾下產生</w:t>
      </w:r>
      <w:r w:rsidRPr="00AA0214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/>
          <w:sz w:val="28"/>
          <w:szCs w:val="28"/>
        </w:rPr>
        <w:t>main</w:t>
      </w:r>
      <w:r w:rsidRPr="00AA0214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AA0214">
        <w:rPr>
          <w:rFonts w:ascii="Times New Roman" w:eastAsia="標楷體" w:hAnsi="Times New Roman" w:cs="Times New Roman" w:hint="eastAsia"/>
          <w:sz w:val="28"/>
          <w:szCs w:val="28"/>
        </w:rPr>
        <w:t>執行</w:t>
      </w:r>
      <w:r>
        <w:rPr>
          <w:rFonts w:ascii="Times New Roman" w:eastAsia="標楷體" w:hAnsi="Times New Roman" w:cs="Times New Roman" w:hint="eastAsia"/>
          <w:sz w:val="28"/>
          <w:szCs w:val="28"/>
        </w:rPr>
        <w:t>檔。之後執行</w:t>
      </w:r>
      <w:r>
        <w:rPr>
          <w:rFonts w:ascii="Times New Roman" w:eastAsia="標楷體" w:hAnsi="Times New Roman" w:cs="Times New Roman" w:hint="eastAsia"/>
          <w:sz w:val="28"/>
          <w:szCs w:val="28"/>
        </w:rPr>
        <w:t>./</w:t>
      </w:r>
      <w:r>
        <w:rPr>
          <w:rFonts w:ascii="Times New Roman" w:eastAsia="標楷體" w:hAnsi="Times New Roman" w:cs="Times New Roman"/>
          <w:sz w:val="28"/>
          <w:szCs w:val="28"/>
        </w:rPr>
        <w:t>main</w:t>
      </w:r>
      <w:r>
        <w:rPr>
          <w:rFonts w:ascii="Times New Roman" w:eastAsia="標楷體" w:hAnsi="Times New Roman" w:cs="Times New Roman" w:hint="eastAsia"/>
          <w:sz w:val="28"/>
          <w:szCs w:val="28"/>
        </w:rPr>
        <w:t>即可執行。</w:t>
      </w:r>
    </w:p>
    <w:p w14:paraId="038572B1" w14:textId="6146861E" w:rsidR="00AA0214" w:rsidRPr="00AA0214" w:rsidRDefault="00AA0214" w:rsidP="00AA0214">
      <w:pPr>
        <w:ind w:left="48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方向鍵可控制視角前後左右、</w:t>
      </w:r>
      <w:r>
        <w:rPr>
          <w:rFonts w:ascii="Times New Roman" w:eastAsia="標楷體" w:hAnsi="Times New Roman" w:cs="Times New Roman"/>
          <w:sz w:val="28"/>
          <w:szCs w:val="28"/>
        </w:rPr>
        <w:t>q</w:t>
      </w:r>
      <w:r w:rsidR="00721112">
        <w:rPr>
          <w:rFonts w:ascii="Times New Roman" w:eastAsia="標楷體" w:hAnsi="Times New Roman" w:cs="Times New Roman" w:hint="eastAsia"/>
          <w:sz w:val="28"/>
          <w:szCs w:val="28"/>
        </w:rPr>
        <w:t>或</w:t>
      </w:r>
      <w:r w:rsidR="00721112">
        <w:rPr>
          <w:rFonts w:ascii="Times New Roman" w:eastAsia="標楷體" w:hAnsi="Times New Roman" w:cs="Times New Roman" w:hint="eastAsia"/>
          <w:sz w:val="28"/>
          <w:szCs w:val="28"/>
        </w:rPr>
        <w:t>p</w:t>
      </w:r>
      <w:r>
        <w:rPr>
          <w:rFonts w:ascii="Times New Roman" w:eastAsia="標楷體" w:hAnsi="Times New Roman" w:cs="Times New Roman" w:hint="eastAsia"/>
          <w:sz w:val="28"/>
          <w:szCs w:val="28"/>
        </w:rPr>
        <w:t>鍵關閉視窗</w:t>
      </w:r>
    </w:p>
    <w:sectPr w:rsidR="00AA0214" w:rsidRPr="00AA02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940FC" w14:textId="77777777" w:rsidR="00F17DC1" w:rsidRDefault="00F17DC1" w:rsidP="007355B7">
      <w:r>
        <w:separator/>
      </w:r>
    </w:p>
  </w:endnote>
  <w:endnote w:type="continuationSeparator" w:id="0">
    <w:p w14:paraId="12536DFF" w14:textId="77777777" w:rsidR="00F17DC1" w:rsidRDefault="00F17DC1" w:rsidP="00735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3126E" w14:textId="77777777" w:rsidR="00F17DC1" w:rsidRDefault="00F17DC1" w:rsidP="007355B7">
      <w:r>
        <w:separator/>
      </w:r>
    </w:p>
  </w:footnote>
  <w:footnote w:type="continuationSeparator" w:id="0">
    <w:p w14:paraId="6D31370B" w14:textId="77777777" w:rsidR="00F17DC1" w:rsidRDefault="00F17DC1" w:rsidP="007355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C45A5"/>
    <w:multiLevelType w:val="hybridMultilevel"/>
    <w:tmpl w:val="AA4EF508"/>
    <w:lvl w:ilvl="0" w:tplc="ADE2508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17EC03C8">
      <w:start w:val="1"/>
      <w:numFmt w:val="decimal"/>
      <w:lvlText w:val="(%2)"/>
      <w:lvlJc w:val="left"/>
      <w:pPr>
        <w:ind w:left="8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B">
      <w:start w:val="1"/>
      <w:numFmt w:val="lowerRoman"/>
      <w:lvlText w:val="%5."/>
      <w:lvlJc w:val="righ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9387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F9"/>
    <w:rsid w:val="00024553"/>
    <w:rsid w:val="00026B48"/>
    <w:rsid w:val="002201FB"/>
    <w:rsid w:val="0030541F"/>
    <w:rsid w:val="00324609"/>
    <w:rsid w:val="006911A4"/>
    <w:rsid w:val="006D0E62"/>
    <w:rsid w:val="00721112"/>
    <w:rsid w:val="007355B7"/>
    <w:rsid w:val="00746B8E"/>
    <w:rsid w:val="00A90B80"/>
    <w:rsid w:val="00AA0214"/>
    <w:rsid w:val="00AC656F"/>
    <w:rsid w:val="00B67EF9"/>
    <w:rsid w:val="00D31667"/>
    <w:rsid w:val="00F1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6598E"/>
  <w15:chartTrackingRefBased/>
  <w15:docId w15:val="{C1C76727-42CE-4B4A-A9BA-8B98691BE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5B7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55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355B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355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355B7"/>
    <w:rPr>
      <w:sz w:val="20"/>
      <w:szCs w:val="20"/>
    </w:rPr>
  </w:style>
  <w:style w:type="paragraph" w:styleId="a7">
    <w:name w:val="List Paragraph"/>
    <w:basedOn w:val="a"/>
    <w:uiPriority w:val="34"/>
    <w:qFormat/>
    <w:rsid w:val="007355B7"/>
    <w:pPr>
      <w:ind w:leftChars="200" w:left="480"/>
    </w:pPr>
  </w:style>
  <w:style w:type="character" w:styleId="a8">
    <w:name w:val="Hyperlink"/>
    <w:basedOn w:val="a0"/>
    <w:uiPriority w:val="99"/>
    <w:semiHidden/>
    <w:unhideWhenUsed/>
    <w:rsid w:val="007355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gldev.org/www/tutorial38/tutorial38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鄭煜醴</dc:creator>
  <cp:keywords/>
  <dc:description/>
  <cp:lastModifiedBy>鄭煜醴</cp:lastModifiedBy>
  <cp:revision>8</cp:revision>
  <dcterms:created xsi:type="dcterms:W3CDTF">2023-12-28T13:32:00Z</dcterms:created>
  <dcterms:modified xsi:type="dcterms:W3CDTF">2023-12-29T08:56:00Z</dcterms:modified>
</cp:coreProperties>
</file>