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728A" w14:textId="43AEAB25" w:rsidR="00530BD4" w:rsidRPr="00530BD4" w:rsidRDefault="00530BD4" w:rsidP="00530BD4">
      <w:pPr>
        <w:jc w:val="center"/>
        <w:rPr>
          <w:b/>
          <w:color w:val="A02B93"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209032219"/>
      <w:bookmarkEnd w:id="0"/>
      <w:r w:rsidRPr="00530BD4">
        <w:rPr>
          <w:b/>
          <w:color w:val="A02B93"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KAIZEN APP</w:t>
      </w:r>
    </w:p>
    <w:p w14:paraId="2ED57525" w14:textId="77777777" w:rsidR="00530BD4" w:rsidRDefault="00530BD4">
      <w:pPr>
        <w:rPr>
          <w:noProof/>
        </w:rPr>
      </w:pPr>
    </w:p>
    <w:p w14:paraId="59D9C7CF" w14:textId="24ABD352" w:rsidR="00530BD4" w:rsidRDefault="00530BD4" w:rsidP="00530BD4">
      <w:pPr>
        <w:jc w:val="center"/>
        <w:rPr>
          <w:noProof/>
        </w:rPr>
      </w:pPr>
      <w:r>
        <w:rPr>
          <w:noProof/>
        </w:rPr>
        <w:drawing>
          <wp:inline distT="0" distB="0" distL="0" distR="0" wp14:anchorId="6ED6AF6D" wp14:editId="0C837D58">
            <wp:extent cx="3204210" cy="3204210"/>
            <wp:effectExtent l="0" t="0" r="0" b="0"/>
            <wp:docPr id="9169332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33278" name="Imagen 9169332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4210" cy="3204210"/>
                    </a:xfrm>
                    <a:prstGeom prst="rect">
                      <a:avLst/>
                    </a:prstGeom>
                  </pic:spPr>
                </pic:pic>
              </a:graphicData>
            </a:graphic>
          </wp:inline>
        </w:drawing>
      </w:r>
    </w:p>
    <w:p w14:paraId="7DA1209E" w14:textId="7993620C" w:rsidR="00530BD4" w:rsidRPr="00530BD4" w:rsidRDefault="00530BD4" w:rsidP="00530BD4">
      <w:pPr>
        <w:jc w:val="center"/>
        <w:rPr>
          <w:i/>
          <w:iCs/>
          <w:noProof/>
          <w:sz w:val="28"/>
          <w:szCs w:val="28"/>
        </w:rPr>
      </w:pPr>
      <w:r w:rsidRPr="00530BD4">
        <w:rPr>
          <w:i/>
          <w:iCs/>
          <w:noProof/>
          <w:sz w:val="28"/>
          <w:szCs w:val="28"/>
        </w:rPr>
        <w:t>“Pagos solo con tu voz”</w:t>
      </w:r>
    </w:p>
    <w:p w14:paraId="2830B5D8" w14:textId="0BCC4A56" w:rsidR="00530BD4" w:rsidRDefault="00530BD4" w:rsidP="00530BD4">
      <w:pPr>
        <w:jc w:val="center"/>
        <w:rPr>
          <w:noProof/>
          <w:sz w:val="22"/>
          <w:szCs w:val="22"/>
        </w:rPr>
      </w:pPr>
      <w:r w:rsidRPr="00530BD4">
        <w:rPr>
          <w:noProof/>
          <w:sz w:val="22"/>
          <w:szCs w:val="22"/>
        </w:rPr>
        <w:t xml:space="preserve">Por Kaizen </w:t>
      </w:r>
      <w:r w:rsidR="008801F1">
        <w:rPr>
          <w:noProof/>
          <w:sz w:val="22"/>
          <w:szCs w:val="22"/>
        </w:rPr>
        <w:t xml:space="preserve">Code </w:t>
      </w:r>
      <w:r w:rsidRPr="00530BD4">
        <w:rPr>
          <w:noProof/>
          <w:sz w:val="22"/>
          <w:szCs w:val="22"/>
        </w:rPr>
        <w:t>Team</w:t>
      </w:r>
    </w:p>
    <w:p w14:paraId="5B9CC7DE" w14:textId="7C06B32B" w:rsidR="00530BD4" w:rsidRPr="00530BD4" w:rsidRDefault="00530BD4" w:rsidP="00530BD4">
      <w:pPr>
        <w:jc w:val="center"/>
        <w:rPr>
          <w:noProof/>
          <w:sz w:val="22"/>
          <w:szCs w:val="22"/>
        </w:rPr>
      </w:pPr>
      <w:r>
        <w:rPr>
          <w:noProof/>
          <w:sz w:val="22"/>
          <w:szCs w:val="22"/>
        </w:rPr>
        <w:drawing>
          <wp:inline distT="0" distB="0" distL="0" distR="0" wp14:anchorId="281484E3" wp14:editId="59FF8B94">
            <wp:extent cx="1303020" cy="1281789"/>
            <wp:effectExtent l="0" t="0" r="0" b="0"/>
            <wp:docPr id="4009269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26973" name="Imagen 4009269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0477" cy="1289124"/>
                    </a:xfrm>
                    <a:prstGeom prst="rect">
                      <a:avLst/>
                    </a:prstGeom>
                  </pic:spPr>
                </pic:pic>
              </a:graphicData>
            </a:graphic>
          </wp:inline>
        </w:drawing>
      </w:r>
    </w:p>
    <w:p w14:paraId="3DC0F3E0" w14:textId="77777777" w:rsidR="00530BD4" w:rsidRDefault="00530BD4">
      <w:pPr>
        <w:rPr>
          <w:noProof/>
        </w:rPr>
      </w:pPr>
    </w:p>
    <w:p w14:paraId="02C8807B" w14:textId="09D25F63" w:rsidR="00530BD4" w:rsidRDefault="00530BD4">
      <w:pPr>
        <w:rPr>
          <w:noProof/>
        </w:rPr>
      </w:pPr>
      <w:r>
        <w:rPr>
          <w:noProof/>
        </w:rPr>
        <w:t>Equipo:</w:t>
      </w:r>
    </w:p>
    <w:p w14:paraId="78C457E3" w14:textId="77777777" w:rsidR="00530BD4" w:rsidRDefault="00530BD4" w:rsidP="00530BD4">
      <w:pPr>
        <w:pStyle w:val="Prrafodelista"/>
        <w:numPr>
          <w:ilvl w:val="0"/>
          <w:numId w:val="2"/>
        </w:numPr>
        <w:rPr>
          <w:noProof/>
        </w:rPr>
      </w:pPr>
      <w:r>
        <w:rPr>
          <w:noProof/>
        </w:rPr>
        <w:t>Denise Jacobo Garcia</w:t>
      </w:r>
    </w:p>
    <w:p w14:paraId="781FFA0C" w14:textId="1C6AE0E5" w:rsidR="00530BD4" w:rsidRDefault="00530BD4" w:rsidP="00530BD4">
      <w:pPr>
        <w:pStyle w:val="Prrafodelista"/>
        <w:numPr>
          <w:ilvl w:val="0"/>
          <w:numId w:val="2"/>
        </w:numPr>
        <w:rPr>
          <w:noProof/>
        </w:rPr>
      </w:pPr>
      <w:r>
        <w:rPr>
          <w:noProof/>
        </w:rPr>
        <w:t>Alexandra Lizeth Ruiz Martinez</w:t>
      </w:r>
    </w:p>
    <w:p w14:paraId="4D6A624D" w14:textId="77777777" w:rsidR="00530BD4" w:rsidRDefault="00530BD4" w:rsidP="00530BD4">
      <w:pPr>
        <w:pStyle w:val="Prrafodelista"/>
        <w:numPr>
          <w:ilvl w:val="0"/>
          <w:numId w:val="2"/>
        </w:numPr>
        <w:rPr>
          <w:noProof/>
        </w:rPr>
      </w:pPr>
      <w:r>
        <w:rPr>
          <w:noProof/>
        </w:rPr>
        <w:t>Julio Andres Reyes Garcia</w:t>
      </w:r>
    </w:p>
    <w:p w14:paraId="13A6E2B8" w14:textId="77777777" w:rsidR="00676FF1" w:rsidRDefault="00530BD4" w:rsidP="00530BD4">
      <w:pPr>
        <w:pStyle w:val="Prrafodelista"/>
        <w:numPr>
          <w:ilvl w:val="0"/>
          <w:numId w:val="2"/>
        </w:numPr>
        <w:rPr>
          <w:noProof/>
        </w:rPr>
      </w:pPr>
      <w:r>
        <w:rPr>
          <w:noProof/>
        </w:rPr>
        <w:t>Axell Jonathan Mendez Perez</w:t>
      </w:r>
    </w:p>
    <w:p w14:paraId="3542236F" w14:textId="7319DA19" w:rsidR="00530BD4" w:rsidRDefault="00530BD4" w:rsidP="00585809">
      <w:pPr>
        <w:rPr>
          <w:noProof/>
        </w:rPr>
      </w:pPr>
      <w:r>
        <w:br w:type="page"/>
      </w:r>
    </w:p>
    <w:p w14:paraId="5EE60005" w14:textId="18C5AB8A" w:rsidR="00155327" w:rsidRDefault="00155327" w:rsidP="00155327">
      <w:pPr>
        <w:ind w:left="360"/>
        <w:rPr>
          <w:b/>
          <w:bCs/>
        </w:rPr>
      </w:pPr>
      <w:r w:rsidRPr="00155327">
        <w:rPr>
          <w:b/>
          <w:bCs/>
        </w:rPr>
        <w:lastRenderedPageBreak/>
        <w:t>1. ¿Cuál es la problemática?</w:t>
      </w:r>
    </w:p>
    <w:p w14:paraId="5A7E3E59" w14:textId="3F2E00A4" w:rsidR="001B4BC8" w:rsidRPr="001B4BC8" w:rsidRDefault="001B4BC8" w:rsidP="00155327">
      <w:pPr>
        <w:ind w:left="360"/>
      </w:pPr>
      <w:r w:rsidRPr="001B4BC8">
        <w:t>Los usuarios requieren una forma más rápida e intuitiva de realizar transferencias, sin depender de menús complejos ni formularios extensos. En la actualidad, muchas aplicaciones financieras móviles presentan barreras de accesibilidad, lo que dificulta su uso por parte de personas con discapacidad visual o motriz, así como de usuarios que prefieren interactuar mediante comandos de voz. Esta limitación genera exclusión digital y restringe la autonomía de estos sectores. Por ello, resulta esencial diseñar una aplicación que priorice la inclusión social, garantizando que cualquier persona, independientemente de sus capacidades, pueda realizar operaciones financieras de manera segura, accesible y sencilla.</w:t>
      </w:r>
    </w:p>
    <w:p w14:paraId="4947DB51" w14:textId="35B1A863" w:rsidR="00155327" w:rsidRPr="00155327" w:rsidRDefault="00155327" w:rsidP="00155327">
      <w:pPr>
        <w:rPr>
          <w:b/>
          <w:bCs/>
        </w:rPr>
      </w:pPr>
      <w:r w:rsidRPr="00155327">
        <w:rPr>
          <w:b/>
          <w:bCs/>
        </w:rPr>
        <w:t xml:space="preserve">2. ¿Qué tecnologías se usó? </w:t>
      </w:r>
    </w:p>
    <w:p w14:paraId="64B5921B" w14:textId="43C96722" w:rsidR="00155327" w:rsidRDefault="00155327" w:rsidP="00155327">
      <w:pPr>
        <w:pStyle w:val="Prrafodelista"/>
        <w:numPr>
          <w:ilvl w:val="0"/>
          <w:numId w:val="2"/>
        </w:numPr>
      </w:pPr>
      <w:r w:rsidRPr="00F32982">
        <w:t xml:space="preserve"> Frontend: Web/Móvil.</w:t>
      </w:r>
    </w:p>
    <w:p w14:paraId="24B3144A" w14:textId="601916CC" w:rsidR="00155327" w:rsidRDefault="00155327" w:rsidP="00155327">
      <w:pPr>
        <w:pStyle w:val="Prrafodelista"/>
        <w:numPr>
          <w:ilvl w:val="0"/>
          <w:numId w:val="2"/>
        </w:numPr>
      </w:pPr>
      <w:r w:rsidRPr="00F32982">
        <w:t xml:space="preserve"> Reconocimiento de voz: API Web </w:t>
      </w:r>
      <w:proofErr w:type="spellStart"/>
      <w:r w:rsidRPr="00F32982">
        <w:t>Speech</w:t>
      </w:r>
      <w:proofErr w:type="spellEnd"/>
      <w:r w:rsidRPr="00F32982">
        <w:t xml:space="preserve"> del navegador (</w:t>
      </w:r>
      <w:proofErr w:type="spellStart"/>
      <w:r w:rsidRPr="00F32982">
        <w:t>SpeechRecognition</w:t>
      </w:r>
      <w:proofErr w:type="spellEnd"/>
      <w:r w:rsidRPr="00F32982">
        <w:t xml:space="preserve">). </w:t>
      </w:r>
    </w:p>
    <w:p w14:paraId="051E25BD" w14:textId="73FA2558" w:rsidR="00155327" w:rsidRDefault="00155327" w:rsidP="00155327">
      <w:pPr>
        <w:pStyle w:val="Prrafodelista"/>
        <w:numPr>
          <w:ilvl w:val="0"/>
          <w:numId w:val="2"/>
        </w:numPr>
      </w:pPr>
      <w:r>
        <w:t>B</w:t>
      </w:r>
      <w:r w:rsidRPr="00F32982">
        <w:t>ackend: Node.js con Express.</w:t>
      </w:r>
    </w:p>
    <w:p w14:paraId="709A88BE" w14:textId="2C527F0C" w:rsidR="00155327" w:rsidRDefault="00155327" w:rsidP="00155327">
      <w:pPr>
        <w:pStyle w:val="Prrafodelista"/>
        <w:numPr>
          <w:ilvl w:val="0"/>
          <w:numId w:val="2"/>
        </w:numPr>
      </w:pPr>
      <w:r w:rsidRPr="00F32982">
        <w:t xml:space="preserve"> Pagos: Interledger Open Payments API. </w:t>
      </w:r>
    </w:p>
    <w:p w14:paraId="737CCCFE" w14:textId="73E0B0D8" w:rsidR="00155327" w:rsidRDefault="00155327" w:rsidP="00155327">
      <w:pPr>
        <w:pStyle w:val="Prrafodelista"/>
        <w:numPr>
          <w:ilvl w:val="0"/>
          <w:numId w:val="2"/>
        </w:numPr>
      </w:pPr>
      <w:r w:rsidRPr="00F32982">
        <w:t xml:space="preserve"> Comunicación: </w:t>
      </w:r>
      <w:proofErr w:type="spellStart"/>
      <w:r w:rsidRPr="00F32982">
        <w:t>REST</w:t>
      </w:r>
      <w:proofErr w:type="spellEnd"/>
      <w:r w:rsidRPr="00F32982">
        <w:t xml:space="preserve"> API (/api/transfer).</w:t>
      </w:r>
    </w:p>
    <w:p w14:paraId="15D122BD" w14:textId="7BBD5971" w:rsidR="00155327" w:rsidRPr="00155327" w:rsidRDefault="00155327" w:rsidP="00155327">
      <w:pPr>
        <w:rPr>
          <w:b/>
          <w:bCs/>
        </w:rPr>
      </w:pPr>
      <w:r w:rsidRPr="00155327">
        <w:rPr>
          <w:b/>
          <w:bCs/>
        </w:rPr>
        <w:t xml:space="preserve">3. ¿Cuál es la solución? </w:t>
      </w:r>
    </w:p>
    <w:p w14:paraId="01014D78" w14:textId="2310336E" w:rsidR="00A966BD" w:rsidRPr="00A966BD" w:rsidRDefault="00A966BD" w:rsidP="00155327">
      <w:r w:rsidRPr="00A966BD">
        <w:t>KaizenApp elimina las barreras de accesibilidad en las transferencias financieras al integrar control por voz con una arquitectura segura y eficiente. A diferencia de las aplicaciones tradicionales que dependen de menús y formularios extensos, KaizenApp permite que los usuarios incluyendo personas con discapacidad visual o motriz</w:t>
      </w:r>
      <w:r>
        <w:t xml:space="preserve"> </w:t>
      </w:r>
      <w:r w:rsidRPr="00A966BD">
        <w:t>realicen operaciones de manera sencilla mediante comandos hablados. La aplicación no solo traduce la voz a instrucciones procesables, sino que también ofrece confirmaciones claras y accesibles en cada paso, reduciendo errores y aumentando la autonomía del usuario. Gracias a la integración con la API de Interledger, las transferencias se ejecutan de forma rápida, segura y compatible con distintos sistemas financieros, posicionando a KaizenApp como una solución innovadora que combina inclusión social, accesibilidad y tecnología de vanguardia.</w:t>
      </w:r>
    </w:p>
    <w:p w14:paraId="762DA4BF" w14:textId="6D8E23D3" w:rsidR="00155327" w:rsidRPr="00155327" w:rsidRDefault="00155327" w:rsidP="00155327">
      <w:pPr>
        <w:rPr>
          <w:b/>
          <w:bCs/>
        </w:rPr>
      </w:pPr>
      <w:r w:rsidRPr="00155327">
        <w:rPr>
          <w:b/>
          <w:bCs/>
        </w:rPr>
        <w:t xml:space="preserve">4. ¿Cuáles son los beneficios? </w:t>
      </w:r>
    </w:p>
    <w:p w14:paraId="50161983" w14:textId="7B959C4D" w:rsidR="00155327" w:rsidRDefault="00155327" w:rsidP="00155327">
      <w:pPr>
        <w:pStyle w:val="Prrafodelista"/>
        <w:numPr>
          <w:ilvl w:val="0"/>
          <w:numId w:val="2"/>
        </w:numPr>
      </w:pPr>
      <w:r w:rsidRPr="00F32982">
        <w:t xml:space="preserve">Rapidez: transferencias con un solo comando de voz. </w:t>
      </w:r>
    </w:p>
    <w:p w14:paraId="7ADDA69B" w14:textId="359A3AF9" w:rsidR="00155327" w:rsidRDefault="00155327" w:rsidP="00155327">
      <w:pPr>
        <w:pStyle w:val="Prrafodelista"/>
        <w:numPr>
          <w:ilvl w:val="0"/>
          <w:numId w:val="2"/>
        </w:numPr>
      </w:pPr>
      <w:r w:rsidRPr="00F32982">
        <w:t xml:space="preserve">Accesibilidad: útil para personas con dificultades auditivas o visuales. </w:t>
      </w:r>
    </w:p>
    <w:p w14:paraId="244D775B" w14:textId="2418A815" w:rsidR="00155327" w:rsidRDefault="00155327" w:rsidP="00155327">
      <w:pPr>
        <w:pStyle w:val="Prrafodelista"/>
        <w:numPr>
          <w:ilvl w:val="0"/>
          <w:numId w:val="2"/>
        </w:numPr>
      </w:pPr>
      <w:r w:rsidRPr="00F32982">
        <w:t xml:space="preserve">Experiencia intuitiva: flujo natural, sin menús ni pasos innecesarios. </w:t>
      </w:r>
    </w:p>
    <w:p w14:paraId="4AE89907" w14:textId="3C69AC03" w:rsidR="00155327" w:rsidRDefault="00D35604" w:rsidP="00D35604">
      <w:pPr>
        <w:pStyle w:val="Prrafodelista"/>
        <w:numPr>
          <w:ilvl w:val="0"/>
          <w:numId w:val="2"/>
        </w:numPr>
      </w:pPr>
      <w:r w:rsidRPr="00D35604">
        <w:t xml:space="preserve">Seguridad: uso de la API </w:t>
      </w:r>
      <w:proofErr w:type="spellStart"/>
      <w:r w:rsidRPr="00D35604">
        <w:t>Interledger</w:t>
      </w:r>
      <w:proofErr w:type="spellEnd"/>
      <w:r w:rsidRPr="00D35604">
        <w:t xml:space="preserve"> Open </w:t>
      </w:r>
      <w:proofErr w:type="spellStart"/>
      <w:r w:rsidRPr="00D35604">
        <w:t>Payments</w:t>
      </w:r>
      <w:proofErr w:type="spellEnd"/>
      <w:r w:rsidRPr="00D35604">
        <w:t xml:space="preserve"> para operaciones confiables.</w:t>
      </w:r>
    </w:p>
    <w:p w14:paraId="588BA4C2" w14:textId="77777777" w:rsidR="00A966BD" w:rsidRDefault="00A966BD" w:rsidP="00A966BD">
      <w:pPr>
        <w:pStyle w:val="Prrafodelista"/>
      </w:pPr>
    </w:p>
    <w:p w14:paraId="58437982" w14:textId="4CAA0EF5" w:rsidR="00155327" w:rsidRPr="00155327" w:rsidRDefault="00155327" w:rsidP="00155327">
      <w:pPr>
        <w:rPr>
          <w:b/>
          <w:bCs/>
        </w:rPr>
      </w:pPr>
      <w:r>
        <w:rPr>
          <w:b/>
          <w:bCs/>
        </w:rPr>
        <w:lastRenderedPageBreak/>
        <w:t xml:space="preserve">5. </w:t>
      </w:r>
      <w:r w:rsidRPr="00155327">
        <w:rPr>
          <w:b/>
          <w:bCs/>
        </w:rPr>
        <w:t xml:space="preserve">Arquitectura / Stack simple </w:t>
      </w:r>
    </w:p>
    <w:p w14:paraId="2F995382" w14:textId="77777777" w:rsidR="00155327" w:rsidRDefault="00155327" w:rsidP="00155327">
      <w:pPr>
        <w:pStyle w:val="Prrafodelista"/>
        <w:numPr>
          <w:ilvl w:val="0"/>
          <w:numId w:val="2"/>
        </w:numPr>
      </w:pPr>
      <w:r w:rsidRPr="00F32982">
        <w:t xml:space="preserve">1. Voz → Texto: API de reconocimiento de voz. </w:t>
      </w:r>
    </w:p>
    <w:p w14:paraId="28256F8E" w14:textId="77777777" w:rsidR="00155327" w:rsidRDefault="00155327" w:rsidP="00155327">
      <w:pPr>
        <w:pStyle w:val="Prrafodelista"/>
        <w:numPr>
          <w:ilvl w:val="0"/>
          <w:numId w:val="2"/>
        </w:numPr>
      </w:pPr>
      <w:r w:rsidRPr="00F32982">
        <w:t>2.</w:t>
      </w:r>
      <w:r>
        <w:t xml:space="preserve"> </w:t>
      </w:r>
      <w:r w:rsidRPr="00F32982">
        <w:t xml:space="preserve">Texto → Análisis: </w:t>
      </w:r>
      <w:proofErr w:type="spellStart"/>
      <w:r w:rsidRPr="00F32982">
        <w:t>parser</w:t>
      </w:r>
      <w:proofErr w:type="spellEnd"/>
      <w:r w:rsidRPr="00F32982">
        <w:t xml:space="preserve"> de comandos (monto, moneda, destinatario). </w:t>
      </w:r>
    </w:p>
    <w:p w14:paraId="3F355F72" w14:textId="77777777" w:rsidR="00155327" w:rsidRDefault="00155327" w:rsidP="00155327">
      <w:pPr>
        <w:pStyle w:val="Prrafodelista"/>
        <w:numPr>
          <w:ilvl w:val="0"/>
          <w:numId w:val="2"/>
        </w:numPr>
      </w:pPr>
      <w:r w:rsidRPr="00F32982">
        <w:t xml:space="preserve">3. Texto → API: solicitud al </w:t>
      </w:r>
      <w:proofErr w:type="spellStart"/>
      <w:r w:rsidRPr="00F32982">
        <w:t>backend</w:t>
      </w:r>
      <w:proofErr w:type="spellEnd"/>
      <w:r w:rsidRPr="00F32982">
        <w:t xml:space="preserve"> (/api/transfer). </w:t>
      </w:r>
    </w:p>
    <w:p w14:paraId="7D9B6F7A" w14:textId="77777777" w:rsidR="00155327" w:rsidRDefault="00155327" w:rsidP="00155327">
      <w:pPr>
        <w:pStyle w:val="Prrafodelista"/>
        <w:numPr>
          <w:ilvl w:val="0"/>
          <w:numId w:val="2"/>
        </w:numPr>
      </w:pPr>
      <w:r w:rsidRPr="00F32982">
        <w:t xml:space="preserve">4. Backend Node.js: integración con Interledger Open Payments. </w:t>
      </w:r>
    </w:p>
    <w:p w14:paraId="7907873C" w14:textId="3BCB6974" w:rsidR="00155327" w:rsidRDefault="00155327" w:rsidP="00155327">
      <w:pPr>
        <w:pStyle w:val="Prrafodelista"/>
        <w:numPr>
          <w:ilvl w:val="0"/>
          <w:numId w:val="2"/>
        </w:numPr>
      </w:pPr>
      <w:r w:rsidRPr="00F32982">
        <w:t xml:space="preserve">5. Respuesta → Pantalla: resultado en la </w:t>
      </w:r>
      <w:proofErr w:type="gramStart"/>
      <w:r w:rsidRPr="00F32982">
        <w:t>app</w:t>
      </w:r>
      <w:proofErr w:type="gramEnd"/>
      <w:r w:rsidRPr="00F32982">
        <w:t xml:space="preserve"> (</w:t>
      </w:r>
      <w:proofErr w:type="spellStart"/>
      <w:r w:rsidRPr="00F32982">
        <w:t>toast</w:t>
      </w:r>
      <w:proofErr w:type="spellEnd"/>
      <w:r w:rsidRPr="00F32982">
        <w:t xml:space="preserve"> + cuadro de texto).</w:t>
      </w:r>
    </w:p>
    <w:p w14:paraId="32CE6669" w14:textId="77777777" w:rsidR="006E2DC4" w:rsidRDefault="006E2DC4" w:rsidP="006E2DC4">
      <w:pPr>
        <w:pStyle w:val="Prrafodelista"/>
      </w:pPr>
    </w:p>
    <w:p w14:paraId="30DC0601" w14:textId="60059B1E" w:rsidR="00155327" w:rsidRPr="00155327" w:rsidRDefault="00155327" w:rsidP="00155327">
      <w:pPr>
        <w:rPr>
          <w:b/>
          <w:bCs/>
        </w:rPr>
      </w:pPr>
      <w:r>
        <w:rPr>
          <w:b/>
          <w:bCs/>
        </w:rPr>
        <w:t xml:space="preserve">6. </w:t>
      </w:r>
      <w:r w:rsidRPr="00155327">
        <w:rPr>
          <w:b/>
          <w:bCs/>
        </w:rPr>
        <w:t xml:space="preserve">Funciones indispensables </w:t>
      </w:r>
    </w:p>
    <w:p w14:paraId="03DF1BEC" w14:textId="77777777" w:rsidR="00155327" w:rsidRDefault="00155327" w:rsidP="00155327">
      <w:pPr>
        <w:pStyle w:val="Prrafodelista"/>
        <w:numPr>
          <w:ilvl w:val="0"/>
          <w:numId w:val="2"/>
        </w:numPr>
      </w:pPr>
      <w:r w:rsidRPr="00F32982">
        <w:t>Botón de micrófono</w:t>
      </w:r>
      <w:r>
        <w:t xml:space="preserve">: </w:t>
      </w:r>
      <w:r w:rsidRPr="00F32982">
        <w:t>para iniciar reconocimiento de voz.</w:t>
      </w:r>
    </w:p>
    <w:p w14:paraId="213EF21F" w14:textId="77777777" w:rsidR="00155327" w:rsidRDefault="00155327" w:rsidP="00155327">
      <w:pPr>
        <w:pStyle w:val="Prrafodelista"/>
        <w:numPr>
          <w:ilvl w:val="0"/>
          <w:numId w:val="2"/>
        </w:numPr>
      </w:pPr>
      <w:r w:rsidRPr="00F32982">
        <w:t>Conversión de voz a texto</w:t>
      </w:r>
      <w:r>
        <w:t xml:space="preserve"> </w:t>
      </w:r>
      <w:r w:rsidRPr="00F32982">
        <w:t>en tiempo real</w:t>
      </w:r>
    </w:p>
    <w:p w14:paraId="06DB4A62" w14:textId="77777777" w:rsidR="00155327" w:rsidRDefault="00155327" w:rsidP="00155327">
      <w:pPr>
        <w:pStyle w:val="Prrafodelista"/>
        <w:numPr>
          <w:ilvl w:val="0"/>
          <w:numId w:val="2"/>
        </w:numPr>
      </w:pPr>
      <w:r w:rsidRPr="00F32982">
        <w:t>Detección de comandos (ej. transferencias).</w:t>
      </w:r>
    </w:p>
    <w:p w14:paraId="397F2CC9" w14:textId="3DDA00DD" w:rsidR="00155327" w:rsidRDefault="00155327" w:rsidP="00155327">
      <w:pPr>
        <w:pStyle w:val="Prrafodelista"/>
        <w:numPr>
          <w:ilvl w:val="0"/>
          <w:numId w:val="2"/>
        </w:numPr>
      </w:pPr>
      <w:r w:rsidRPr="00F32982">
        <w:t xml:space="preserve">API </w:t>
      </w:r>
      <w:proofErr w:type="spellStart"/>
      <w:r w:rsidRPr="00F32982">
        <w:t>REST</w:t>
      </w:r>
      <w:proofErr w:type="spellEnd"/>
      <w:r w:rsidRPr="00F32982">
        <w:t xml:space="preserve"> para enviar solicitud al </w:t>
      </w:r>
      <w:proofErr w:type="spellStart"/>
      <w:r w:rsidRPr="00F32982">
        <w:t>backend</w:t>
      </w:r>
      <w:proofErr w:type="spellEnd"/>
    </w:p>
    <w:p w14:paraId="062B53A7" w14:textId="3C873F78" w:rsidR="00350FB9" w:rsidRPr="00155327" w:rsidRDefault="00155327" w:rsidP="00350FB9">
      <w:pPr>
        <w:rPr>
          <w:b/>
          <w:bCs/>
        </w:rPr>
      </w:pPr>
      <w:r w:rsidRPr="00155327">
        <w:rPr>
          <w:b/>
          <w:bCs/>
        </w:rPr>
        <w:t>7.</w:t>
      </w:r>
      <w:r w:rsidR="00350FB9" w:rsidRPr="00155327">
        <w:rPr>
          <w:b/>
          <w:bCs/>
        </w:rPr>
        <w:t xml:space="preserve"> Diccionario de Datos</w:t>
      </w:r>
    </w:p>
    <w:p w14:paraId="54FE3F79" w14:textId="565E89D2" w:rsidR="00350FB9" w:rsidRDefault="00350FB9" w:rsidP="00350FB9">
      <w:r>
        <w:t>Este diccionario define las principales entidades y atributos que intervienen en el prototipo de KaizenApp.</w:t>
      </w:r>
    </w:p>
    <w:p w14:paraId="38D5D967" w14:textId="280BDB8F" w:rsidR="00350FB9" w:rsidRPr="00155327" w:rsidRDefault="00155327" w:rsidP="00350FB9">
      <w:pPr>
        <w:rPr>
          <w:b/>
          <w:bCs/>
        </w:rPr>
      </w:pPr>
      <w:r w:rsidRPr="00155327">
        <w:rPr>
          <w:b/>
          <w:bCs/>
        </w:rPr>
        <w:t xml:space="preserve">7.1 </w:t>
      </w:r>
      <w:r w:rsidR="00350FB9" w:rsidRPr="00155327">
        <w:rPr>
          <w:b/>
          <w:bCs/>
        </w:rPr>
        <w:t>Entidad: Usuario</w:t>
      </w:r>
    </w:p>
    <w:tbl>
      <w:tblPr>
        <w:tblStyle w:val="Tablaconcuadrcula"/>
        <w:tblW w:w="0" w:type="auto"/>
        <w:tblLook w:val="04A0" w:firstRow="1" w:lastRow="0" w:firstColumn="1" w:lastColumn="0" w:noHBand="0" w:noVBand="1"/>
      </w:tblPr>
      <w:tblGrid>
        <w:gridCol w:w="2207"/>
        <w:gridCol w:w="2207"/>
        <w:gridCol w:w="2207"/>
        <w:gridCol w:w="2207"/>
      </w:tblGrid>
      <w:tr w:rsidR="008801F1" w:rsidRPr="008801F1" w14:paraId="708EB92A" w14:textId="77777777" w:rsidTr="00D61CAE">
        <w:tc>
          <w:tcPr>
            <w:tcW w:w="2207" w:type="dxa"/>
            <w:shd w:val="clear" w:color="auto" w:fill="83CAEB" w:themeFill="accent1" w:themeFillTint="66"/>
          </w:tcPr>
          <w:p w14:paraId="460AB8E0" w14:textId="77777777" w:rsidR="008801F1" w:rsidRPr="00E370D6" w:rsidRDefault="008801F1" w:rsidP="00A948A3">
            <w:pPr>
              <w:rPr>
                <w:b/>
                <w:bCs/>
              </w:rPr>
            </w:pPr>
            <w:r w:rsidRPr="00E370D6">
              <w:rPr>
                <w:b/>
                <w:bCs/>
              </w:rPr>
              <w:t>Atributo</w:t>
            </w:r>
          </w:p>
        </w:tc>
        <w:tc>
          <w:tcPr>
            <w:tcW w:w="2207" w:type="dxa"/>
            <w:shd w:val="clear" w:color="auto" w:fill="83CAEB" w:themeFill="accent1" w:themeFillTint="66"/>
          </w:tcPr>
          <w:p w14:paraId="24634B29" w14:textId="77777777" w:rsidR="008801F1" w:rsidRPr="00E370D6" w:rsidRDefault="008801F1" w:rsidP="00A948A3">
            <w:pPr>
              <w:rPr>
                <w:b/>
                <w:bCs/>
              </w:rPr>
            </w:pPr>
            <w:r w:rsidRPr="00E370D6">
              <w:rPr>
                <w:b/>
                <w:bCs/>
              </w:rPr>
              <w:t>Tipo de dato</w:t>
            </w:r>
          </w:p>
        </w:tc>
        <w:tc>
          <w:tcPr>
            <w:tcW w:w="2207" w:type="dxa"/>
            <w:shd w:val="clear" w:color="auto" w:fill="83CAEB" w:themeFill="accent1" w:themeFillTint="66"/>
          </w:tcPr>
          <w:p w14:paraId="104718F2" w14:textId="77777777" w:rsidR="008801F1" w:rsidRPr="00E370D6" w:rsidRDefault="008801F1" w:rsidP="00A948A3">
            <w:pPr>
              <w:rPr>
                <w:b/>
                <w:bCs/>
              </w:rPr>
            </w:pPr>
            <w:r w:rsidRPr="00E370D6">
              <w:rPr>
                <w:b/>
                <w:bCs/>
              </w:rPr>
              <w:t>Descripción</w:t>
            </w:r>
          </w:p>
        </w:tc>
        <w:tc>
          <w:tcPr>
            <w:tcW w:w="2207" w:type="dxa"/>
            <w:shd w:val="clear" w:color="auto" w:fill="83CAEB" w:themeFill="accent1" w:themeFillTint="66"/>
          </w:tcPr>
          <w:p w14:paraId="1294C679" w14:textId="77777777" w:rsidR="008801F1" w:rsidRPr="00E370D6" w:rsidRDefault="008801F1" w:rsidP="00A948A3">
            <w:pPr>
              <w:rPr>
                <w:b/>
                <w:bCs/>
              </w:rPr>
            </w:pPr>
            <w:r w:rsidRPr="00E370D6">
              <w:rPr>
                <w:b/>
                <w:bCs/>
              </w:rPr>
              <w:t>Restricciones</w:t>
            </w:r>
          </w:p>
        </w:tc>
      </w:tr>
      <w:tr w:rsidR="008801F1" w:rsidRPr="008801F1" w14:paraId="3210E8CA" w14:textId="77777777">
        <w:tc>
          <w:tcPr>
            <w:tcW w:w="2207" w:type="dxa"/>
          </w:tcPr>
          <w:p w14:paraId="2E627CB7" w14:textId="77777777" w:rsidR="008801F1" w:rsidRPr="008801F1" w:rsidRDefault="008801F1" w:rsidP="00A948A3">
            <w:r w:rsidRPr="008801F1">
              <w:t>id_usuario</w:t>
            </w:r>
          </w:p>
        </w:tc>
        <w:tc>
          <w:tcPr>
            <w:tcW w:w="2207" w:type="dxa"/>
          </w:tcPr>
          <w:p w14:paraId="13574715" w14:textId="77777777" w:rsidR="008801F1" w:rsidRPr="008801F1" w:rsidRDefault="008801F1" w:rsidP="00A948A3">
            <w:proofErr w:type="spellStart"/>
            <w:r w:rsidRPr="008801F1">
              <w:t>INT</w:t>
            </w:r>
            <w:proofErr w:type="spellEnd"/>
            <w:r w:rsidRPr="008801F1">
              <w:t xml:space="preserve"> (</w:t>
            </w:r>
            <w:proofErr w:type="spellStart"/>
            <w:r w:rsidRPr="008801F1">
              <w:t>PK</w:t>
            </w:r>
            <w:proofErr w:type="spellEnd"/>
            <w:r w:rsidRPr="008801F1">
              <w:t>)</w:t>
            </w:r>
          </w:p>
        </w:tc>
        <w:tc>
          <w:tcPr>
            <w:tcW w:w="2207" w:type="dxa"/>
          </w:tcPr>
          <w:p w14:paraId="164EB8DD" w14:textId="77777777" w:rsidR="008801F1" w:rsidRPr="008801F1" w:rsidRDefault="008801F1" w:rsidP="00A948A3">
            <w:r w:rsidRPr="008801F1">
              <w:t>Identificador único del usuario</w:t>
            </w:r>
          </w:p>
        </w:tc>
        <w:tc>
          <w:tcPr>
            <w:tcW w:w="2207" w:type="dxa"/>
          </w:tcPr>
          <w:p w14:paraId="6516ADA8" w14:textId="77777777" w:rsidR="008801F1" w:rsidRPr="008801F1" w:rsidRDefault="008801F1" w:rsidP="00A948A3">
            <w:r w:rsidRPr="008801F1">
              <w:t>Autoincremental</w:t>
            </w:r>
          </w:p>
        </w:tc>
      </w:tr>
      <w:tr w:rsidR="008801F1" w:rsidRPr="008801F1" w14:paraId="0B7E1453" w14:textId="77777777">
        <w:tc>
          <w:tcPr>
            <w:tcW w:w="2207" w:type="dxa"/>
          </w:tcPr>
          <w:p w14:paraId="4DBF504B" w14:textId="77777777" w:rsidR="008801F1" w:rsidRPr="008801F1" w:rsidRDefault="008801F1" w:rsidP="00A948A3">
            <w:r w:rsidRPr="008801F1">
              <w:t>nombre</w:t>
            </w:r>
          </w:p>
        </w:tc>
        <w:tc>
          <w:tcPr>
            <w:tcW w:w="2207" w:type="dxa"/>
          </w:tcPr>
          <w:p w14:paraId="3F782EF4" w14:textId="77777777" w:rsidR="008801F1" w:rsidRPr="008801F1" w:rsidRDefault="008801F1" w:rsidP="00A948A3">
            <w:proofErr w:type="spellStart"/>
            <w:proofErr w:type="gramStart"/>
            <w:r w:rsidRPr="008801F1">
              <w:t>VARCHAR</w:t>
            </w:r>
            <w:proofErr w:type="spellEnd"/>
            <w:r w:rsidRPr="008801F1">
              <w:t>(</w:t>
            </w:r>
            <w:proofErr w:type="gramEnd"/>
            <w:r w:rsidRPr="008801F1">
              <w:t>100)</w:t>
            </w:r>
          </w:p>
        </w:tc>
        <w:tc>
          <w:tcPr>
            <w:tcW w:w="2207" w:type="dxa"/>
          </w:tcPr>
          <w:p w14:paraId="00AE1B17" w14:textId="77777777" w:rsidR="008801F1" w:rsidRPr="008801F1" w:rsidRDefault="008801F1" w:rsidP="00A948A3">
            <w:r w:rsidRPr="008801F1">
              <w:t>Nombre completo del usuario</w:t>
            </w:r>
          </w:p>
        </w:tc>
        <w:tc>
          <w:tcPr>
            <w:tcW w:w="2207" w:type="dxa"/>
          </w:tcPr>
          <w:p w14:paraId="3251E9AB" w14:textId="77777777" w:rsidR="008801F1" w:rsidRPr="008801F1" w:rsidRDefault="008801F1" w:rsidP="00A948A3">
            <w:r w:rsidRPr="008801F1">
              <w:t>Obligatorio</w:t>
            </w:r>
          </w:p>
        </w:tc>
      </w:tr>
      <w:tr w:rsidR="008801F1" w:rsidRPr="008801F1" w14:paraId="1730EC03" w14:textId="77777777">
        <w:tc>
          <w:tcPr>
            <w:tcW w:w="2207" w:type="dxa"/>
          </w:tcPr>
          <w:p w14:paraId="7EDE72E7" w14:textId="77777777" w:rsidR="008801F1" w:rsidRPr="008801F1" w:rsidRDefault="008801F1" w:rsidP="00A948A3">
            <w:r w:rsidRPr="008801F1">
              <w:t>correo</w:t>
            </w:r>
          </w:p>
        </w:tc>
        <w:tc>
          <w:tcPr>
            <w:tcW w:w="2207" w:type="dxa"/>
          </w:tcPr>
          <w:p w14:paraId="36EAF9B3" w14:textId="77777777" w:rsidR="008801F1" w:rsidRPr="008801F1" w:rsidRDefault="008801F1" w:rsidP="00A948A3">
            <w:proofErr w:type="spellStart"/>
            <w:proofErr w:type="gramStart"/>
            <w:r w:rsidRPr="008801F1">
              <w:t>VARCHAR</w:t>
            </w:r>
            <w:proofErr w:type="spellEnd"/>
            <w:r w:rsidRPr="008801F1">
              <w:t>(</w:t>
            </w:r>
            <w:proofErr w:type="gramEnd"/>
            <w:r w:rsidRPr="008801F1">
              <w:t>100)</w:t>
            </w:r>
          </w:p>
        </w:tc>
        <w:tc>
          <w:tcPr>
            <w:tcW w:w="2207" w:type="dxa"/>
          </w:tcPr>
          <w:p w14:paraId="6F7A07F0" w14:textId="77777777" w:rsidR="008801F1" w:rsidRPr="008801F1" w:rsidRDefault="008801F1" w:rsidP="00A948A3">
            <w:r w:rsidRPr="008801F1">
              <w:t>Correo electrónico del usuario</w:t>
            </w:r>
          </w:p>
        </w:tc>
        <w:tc>
          <w:tcPr>
            <w:tcW w:w="2207" w:type="dxa"/>
          </w:tcPr>
          <w:p w14:paraId="378F8011" w14:textId="77777777" w:rsidR="008801F1" w:rsidRPr="008801F1" w:rsidRDefault="008801F1" w:rsidP="00A948A3">
            <w:r w:rsidRPr="008801F1">
              <w:t>Único</w:t>
            </w:r>
          </w:p>
        </w:tc>
      </w:tr>
      <w:tr w:rsidR="008801F1" w:rsidRPr="008801F1" w14:paraId="3938BF39" w14:textId="77777777">
        <w:tc>
          <w:tcPr>
            <w:tcW w:w="2207" w:type="dxa"/>
          </w:tcPr>
          <w:p w14:paraId="4ADAEEC7" w14:textId="77777777" w:rsidR="008801F1" w:rsidRPr="008801F1" w:rsidRDefault="008801F1" w:rsidP="00A948A3">
            <w:r w:rsidRPr="008801F1">
              <w:t>moneda_base</w:t>
            </w:r>
          </w:p>
        </w:tc>
        <w:tc>
          <w:tcPr>
            <w:tcW w:w="2207" w:type="dxa"/>
          </w:tcPr>
          <w:p w14:paraId="4C073144" w14:textId="77777777" w:rsidR="008801F1" w:rsidRPr="008801F1" w:rsidRDefault="008801F1" w:rsidP="00A948A3">
            <w:proofErr w:type="spellStart"/>
            <w:proofErr w:type="gramStart"/>
            <w:r w:rsidRPr="008801F1">
              <w:t>VARCHAR</w:t>
            </w:r>
            <w:proofErr w:type="spellEnd"/>
            <w:r w:rsidRPr="008801F1">
              <w:t>(</w:t>
            </w:r>
            <w:proofErr w:type="gramEnd"/>
            <w:r w:rsidRPr="008801F1">
              <w:t>10)</w:t>
            </w:r>
          </w:p>
        </w:tc>
        <w:tc>
          <w:tcPr>
            <w:tcW w:w="2207" w:type="dxa"/>
          </w:tcPr>
          <w:p w14:paraId="4AF9E9E6" w14:textId="77777777" w:rsidR="008801F1" w:rsidRPr="008801F1" w:rsidRDefault="008801F1" w:rsidP="00A948A3">
            <w:r w:rsidRPr="008801F1">
              <w:t>Moneda principal del usuario (ej. MXN, USD)</w:t>
            </w:r>
          </w:p>
        </w:tc>
        <w:tc>
          <w:tcPr>
            <w:tcW w:w="2207" w:type="dxa"/>
          </w:tcPr>
          <w:p w14:paraId="708F017B" w14:textId="77777777" w:rsidR="008801F1" w:rsidRPr="008801F1" w:rsidRDefault="008801F1" w:rsidP="00A948A3">
            <w:r w:rsidRPr="008801F1">
              <w:t>ISO 4217</w:t>
            </w:r>
          </w:p>
        </w:tc>
      </w:tr>
    </w:tbl>
    <w:p w14:paraId="332DCF40" w14:textId="1B357E49" w:rsidR="00350FB9" w:rsidRPr="00155327" w:rsidRDefault="00155327" w:rsidP="00350FB9">
      <w:pPr>
        <w:rPr>
          <w:b/>
          <w:bCs/>
        </w:rPr>
      </w:pPr>
      <w:r w:rsidRPr="00155327">
        <w:rPr>
          <w:b/>
          <w:bCs/>
        </w:rPr>
        <w:t xml:space="preserve">7.2 </w:t>
      </w:r>
      <w:r w:rsidR="00350FB9" w:rsidRPr="00155327">
        <w:rPr>
          <w:b/>
          <w:bCs/>
        </w:rPr>
        <w:t>Entidad: Transferencia</w:t>
      </w:r>
    </w:p>
    <w:tbl>
      <w:tblPr>
        <w:tblStyle w:val="Tablaconcuadrcula"/>
        <w:tblW w:w="0" w:type="auto"/>
        <w:tblLook w:val="04A0" w:firstRow="1" w:lastRow="0" w:firstColumn="1" w:lastColumn="0" w:noHBand="0" w:noVBand="1"/>
      </w:tblPr>
      <w:tblGrid>
        <w:gridCol w:w="2207"/>
        <w:gridCol w:w="2207"/>
        <w:gridCol w:w="2207"/>
        <w:gridCol w:w="2207"/>
      </w:tblGrid>
      <w:tr w:rsidR="008801F1" w:rsidRPr="008801F1" w14:paraId="5521E33E" w14:textId="77777777" w:rsidTr="00D61CAE">
        <w:tc>
          <w:tcPr>
            <w:tcW w:w="2207" w:type="dxa"/>
            <w:shd w:val="clear" w:color="auto" w:fill="83CAEB" w:themeFill="accent1" w:themeFillTint="66"/>
          </w:tcPr>
          <w:p w14:paraId="1B6C00C0" w14:textId="77777777" w:rsidR="008801F1" w:rsidRPr="00E370D6" w:rsidRDefault="008801F1" w:rsidP="00E17D2B">
            <w:pPr>
              <w:rPr>
                <w:b/>
                <w:bCs/>
              </w:rPr>
            </w:pPr>
            <w:r w:rsidRPr="00E370D6">
              <w:rPr>
                <w:b/>
                <w:bCs/>
              </w:rPr>
              <w:t>Atributo</w:t>
            </w:r>
          </w:p>
        </w:tc>
        <w:tc>
          <w:tcPr>
            <w:tcW w:w="2207" w:type="dxa"/>
            <w:shd w:val="clear" w:color="auto" w:fill="83CAEB" w:themeFill="accent1" w:themeFillTint="66"/>
          </w:tcPr>
          <w:p w14:paraId="196576D5" w14:textId="77777777" w:rsidR="008801F1" w:rsidRPr="00E370D6" w:rsidRDefault="008801F1" w:rsidP="00E17D2B">
            <w:pPr>
              <w:rPr>
                <w:b/>
                <w:bCs/>
              </w:rPr>
            </w:pPr>
            <w:r w:rsidRPr="00E370D6">
              <w:rPr>
                <w:b/>
                <w:bCs/>
              </w:rPr>
              <w:t>Tipo de dato</w:t>
            </w:r>
          </w:p>
        </w:tc>
        <w:tc>
          <w:tcPr>
            <w:tcW w:w="2207" w:type="dxa"/>
            <w:shd w:val="clear" w:color="auto" w:fill="83CAEB" w:themeFill="accent1" w:themeFillTint="66"/>
          </w:tcPr>
          <w:p w14:paraId="648C7BE1" w14:textId="77777777" w:rsidR="008801F1" w:rsidRPr="00E370D6" w:rsidRDefault="008801F1" w:rsidP="00E17D2B">
            <w:pPr>
              <w:rPr>
                <w:b/>
                <w:bCs/>
              </w:rPr>
            </w:pPr>
            <w:r w:rsidRPr="00E370D6">
              <w:rPr>
                <w:b/>
                <w:bCs/>
              </w:rPr>
              <w:t>Descripción</w:t>
            </w:r>
          </w:p>
        </w:tc>
        <w:tc>
          <w:tcPr>
            <w:tcW w:w="2207" w:type="dxa"/>
            <w:shd w:val="clear" w:color="auto" w:fill="83CAEB" w:themeFill="accent1" w:themeFillTint="66"/>
          </w:tcPr>
          <w:p w14:paraId="7C7950E9" w14:textId="77777777" w:rsidR="008801F1" w:rsidRPr="00E370D6" w:rsidRDefault="008801F1" w:rsidP="00E17D2B">
            <w:pPr>
              <w:rPr>
                <w:b/>
                <w:bCs/>
              </w:rPr>
            </w:pPr>
            <w:r w:rsidRPr="00E370D6">
              <w:rPr>
                <w:b/>
                <w:bCs/>
              </w:rPr>
              <w:t>Restricciones</w:t>
            </w:r>
          </w:p>
        </w:tc>
      </w:tr>
      <w:tr w:rsidR="008801F1" w:rsidRPr="008801F1" w14:paraId="24B5183E" w14:textId="77777777">
        <w:tc>
          <w:tcPr>
            <w:tcW w:w="2207" w:type="dxa"/>
          </w:tcPr>
          <w:p w14:paraId="1017B13F" w14:textId="77777777" w:rsidR="008801F1" w:rsidRPr="008801F1" w:rsidRDefault="008801F1" w:rsidP="00E17D2B">
            <w:r w:rsidRPr="008801F1">
              <w:t>id_transferencia</w:t>
            </w:r>
          </w:p>
        </w:tc>
        <w:tc>
          <w:tcPr>
            <w:tcW w:w="2207" w:type="dxa"/>
          </w:tcPr>
          <w:p w14:paraId="77F76AB1" w14:textId="77777777" w:rsidR="008801F1" w:rsidRPr="008801F1" w:rsidRDefault="008801F1" w:rsidP="00E17D2B">
            <w:proofErr w:type="spellStart"/>
            <w:r w:rsidRPr="008801F1">
              <w:t>INT</w:t>
            </w:r>
            <w:proofErr w:type="spellEnd"/>
            <w:r w:rsidRPr="008801F1">
              <w:t xml:space="preserve"> (</w:t>
            </w:r>
            <w:proofErr w:type="spellStart"/>
            <w:r w:rsidRPr="008801F1">
              <w:t>PK</w:t>
            </w:r>
            <w:proofErr w:type="spellEnd"/>
            <w:r w:rsidRPr="008801F1">
              <w:t>)</w:t>
            </w:r>
          </w:p>
        </w:tc>
        <w:tc>
          <w:tcPr>
            <w:tcW w:w="2207" w:type="dxa"/>
          </w:tcPr>
          <w:p w14:paraId="69C4F9F7" w14:textId="77777777" w:rsidR="008801F1" w:rsidRPr="008801F1" w:rsidRDefault="008801F1" w:rsidP="00E17D2B">
            <w:r w:rsidRPr="008801F1">
              <w:t>Identificador único de la transferencia</w:t>
            </w:r>
          </w:p>
        </w:tc>
        <w:tc>
          <w:tcPr>
            <w:tcW w:w="2207" w:type="dxa"/>
          </w:tcPr>
          <w:p w14:paraId="44B667B3" w14:textId="77777777" w:rsidR="008801F1" w:rsidRPr="008801F1" w:rsidRDefault="008801F1" w:rsidP="00E17D2B">
            <w:r w:rsidRPr="008801F1">
              <w:t>Autoincremental</w:t>
            </w:r>
          </w:p>
        </w:tc>
      </w:tr>
      <w:tr w:rsidR="008801F1" w:rsidRPr="008801F1" w14:paraId="576D640F" w14:textId="77777777">
        <w:tc>
          <w:tcPr>
            <w:tcW w:w="2207" w:type="dxa"/>
          </w:tcPr>
          <w:p w14:paraId="526FD0AC" w14:textId="77777777" w:rsidR="008801F1" w:rsidRPr="008801F1" w:rsidRDefault="008801F1" w:rsidP="00E17D2B">
            <w:r w:rsidRPr="008801F1">
              <w:t>monto</w:t>
            </w:r>
          </w:p>
        </w:tc>
        <w:tc>
          <w:tcPr>
            <w:tcW w:w="2207" w:type="dxa"/>
          </w:tcPr>
          <w:p w14:paraId="26A541A2" w14:textId="77777777" w:rsidR="008801F1" w:rsidRPr="008801F1" w:rsidRDefault="008801F1" w:rsidP="00E17D2B">
            <w:proofErr w:type="gramStart"/>
            <w:r w:rsidRPr="008801F1">
              <w:t>DECIMAL(</w:t>
            </w:r>
            <w:proofErr w:type="gramEnd"/>
            <w:r w:rsidRPr="008801F1">
              <w:t>10,2)</w:t>
            </w:r>
          </w:p>
        </w:tc>
        <w:tc>
          <w:tcPr>
            <w:tcW w:w="2207" w:type="dxa"/>
          </w:tcPr>
          <w:p w14:paraId="2CD3B3F4" w14:textId="77777777" w:rsidR="008801F1" w:rsidRPr="008801F1" w:rsidRDefault="008801F1" w:rsidP="00E17D2B">
            <w:r w:rsidRPr="008801F1">
              <w:t>Cantidad de dinero a transferir</w:t>
            </w:r>
          </w:p>
        </w:tc>
        <w:tc>
          <w:tcPr>
            <w:tcW w:w="2207" w:type="dxa"/>
          </w:tcPr>
          <w:p w14:paraId="50AB51C9" w14:textId="77777777" w:rsidR="008801F1" w:rsidRPr="008801F1" w:rsidRDefault="008801F1" w:rsidP="00E17D2B">
            <w:r w:rsidRPr="008801F1">
              <w:t>Mayor a 0</w:t>
            </w:r>
          </w:p>
        </w:tc>
      </w:tr>
      <w:tr w:rsidR="008801F1" w:rsidRPr="008801F1" w14:paraId="72628BFE" w14:textId="77777777">
        <w:tc>
          <w:tcPr>
            <w:tcW w:w="2207" w:type="dxa"/>
          </w:tcPr>
          <w:p w14:paraId="1AA47DB3" w14:textId="77777777" w:rsidR="008801F1" w:rsidRPr="008801F1" w:rsidRDefault="008801F1" w:rsidP="00E17D2B">
            <w:r w:rsidRPr="008801F1">
              <w:t>moneda</w:t>
            </w:r>
          </w:p>
        </w:tc>
        <w:tc>
          <w:tcPr>
            <w:tcW w:w="2207" w:type="dxa"/>
          </w:tcPr>
          <w:p w14:paraId="3377053C" w14:textId="77777777" w:rsidR="008801F1" w:rsidRPr="008801F1" w:rsidRDefault="008801F1" w:rsidP="00E17D2B">
            <w:proofErr w:type="spellStart"/>
            <w:proofErr w:type="gramStart"/>
            <w:r w:rsidRPr="008801F1">
              <w:t>VARCHAR</w:t>
            </w:r>
            <w:proofErr w:type="spellEnd"/>
            <w:r w:rsidRPr="008801F1">
              <w:t>(</w:t>
            </w:r>
            <w:proofErr w:type="gramEnd"/>
            <w:r w:rsidRPr="008801F1">
              <w:t>10)</w:t>
            </w:r>
          </w:p>
        </w:tc>
        <w:tc>
          <w:tcPr>
            <w:tcW w:w="2207" w:type="dxa"/>
          </w:tcPr>
          <w:p w14:paraId="78109407" w14:textId="77777777" w:rsidR="008801F1" w:rsidRPr="008801F1" w:rsidRDefault="008801F1" w:rsidP="00E17D2B">
            <w:r w:rsidRPr="008801F1">
              <w:t>Moneda utilizada en la transacción</w:t>
            </w:r>
          </w:p>
        </w:tc>
        <w:tc>
          <w:tcPr>
            <w:tcW w:w="2207" w:type="dxa"/>
          </w:tcPr>
          <w:p w14:paraId="2F0BCA74" w14:textId="77777777" w:rsidR="008801F1" w:rsidRPr="008801F1" w:rsidRDefault="008801F1" w:rsidP="00E17D2B">
            <w:r w:rsidRPr="008801F1">
              <w:t>ISO 4217</w:t>
            </w:r>
          </w:p>
        </w:tc>
      </w:tr>
      <w:tr w:rsidR="008801F1" w:rsidRPr="008801F1" w14:paraId="7100714F" w14:textId="77777777">
        <w:tc>
          <w:tcPr>
            <w:tcW w:w="2207" w:type="dxa"/>
          </w:tcPr>
          <w:p w14:paraId="49A196E5" w14:textId="77777777" w:rsidR="008801F1" w:rsidRPr="008801F1" w:rsidRDefault="008801F1" w:rsidP="00E17D2B">
            <w:r w:rsidRPr="008801F1">
              <w:t>destinatario</w:t>
            </w:r>
          </w:p>
        </w:tc>
        <w:tc>
          <w:tcPr>
            <w:tcW w:w="2207" w:type="dxa"/>
          </w:tcPr>
          <w:p w14:paraId="5726A056" w14:textId="77777777" w:rsidR="008801F1" w:rsidRPr="008801F1" w:rsidRDefault="008801F1" w:rsidP="00E17D2B">
            <w:proofErr w:type="spellStart"/>
            <w:proofErr w:type="gramStart"/>
            <w:r w:rsidRPr="008801F1">
              <w:t>VARCHAR</w:t>
            </w:r>
            <w:proofErr w:type="spellEnd"/>
            <w:r w:rsidRPr="008801F1">
              <w:t>(</w:t>
            </w:r>
            <w:proofErr w:type="gramEnd"/>
            <w:r w:rsidRPr="008801F1">
              <w:t>100)</w:t>
            </w:r>
          </w:p>
        </w:tc>
        <w:tc>
          <w:tcPr>
            <w:tcW w:w="2207" w:type="dxa"/>
          </w:tcPr>
          <w:p w14:paraId="7FE1F894" w14:textId="77777777" w:rsidR="008801F1" w:rsidRPr="008801F1" w:rsidRDefault="008801F1" w:rsidP="00E17D2B">
            <w:r w:rsidRPr="008801F1">
              <w:t>Nombre del beneficiario</w:t>
            </w:r>
          </w:p>
        </w:tc>
        <w:tc>
          <w:tcPr>
            <w:tcW w:w="2207" w:type="dxa"/>
          </w:tcPr>
          <w:p w14:paraId="1B0A30D7" w14:textId="77777777" w:rsidR="008801F1" w:rsidRPr="008801F1" w:rsidRDefault="008801F1" w:rsidP="00E17D2B">
            <w:r w:rsidRPr="008801F1">
              <w:t>Obligatorio</w:t>
            </w:r>
          </w:p>
        </w:tc>
      </w:tr>
      <w:tr w:rsidR="008801F1" w:rsidRPr="008801F1" w14:paraId="5615B48E" w14:textId="77777777">
        <w:tc>
          <w:tcPr>
            <w:tcW w:w="2207" w:type="dxa"/>
          </w:tcPr>
          <w:p w14:paraId="3907CF4C" w14:textId="77777777" w:rsidR="008801F1" w:rsidRPr="008801F1" w:rsidRDefault="008801F1" w:rsidP="00E17D2B">
            <w:r w:rsidRPr="008801F1">
              <w:lastRenderedPageBreak/>
              <w:t>estado</w:t>
            </w:r>
          </w:p>
        </w:tc>
        <w:tc>
          <w:tcPr>
            <w:tcW w:w="2207" w:type="dxa"/>
          </w:tcPr>
          <w:p w14:paraId="7BA86A27" w14:textId="77777777" w:rsidR="008801F1" w:rsidRPr="008801F1" w:rsidRDefault="008801F1" w:rsidP="00E17D2B">
            <w:proofErr w:type="spellStart"/>
            <w:proofErr w:type="gramStart"/>
            <w:r w:rsidRPr="008801F1">
              <w:t>VARCHAR</w:t>
            </w:r>
            <w:proofErr w:type="spellEnd"/>
            <w:r w:rsidRPr="008801F1">
              <w:t>(</w:t>
            </w:r>
            <w:proofErr w:type="gramEnd"/>
            <w:r w:rsidRPr="008801F1">
              <w:t>20)</w:t>
            </w:r>
          </w:p>
        </w:tc>
        <w:tc>
          <w:tcPr>
            <w:tcW w:w="2207" w:type="dxa"/>
          </w:tcPr>
          <w:p w14:paraId="06FD4851" w14:textId="77777777" w:rsidR="008801F1" w:rsidRPr="008801F1" w:rsidRDefault="008801F1" w:rsidP="00E17D2B">
            <w:r w:rsidRPr="008801F1">
              <w:t>Estado actual de la transacción (pendiente, exitosa, fallida)</w:t>
            </w:r>
          </w:p>
        </w:tc>
        <w:tc>
          <w:tcPr>
            <w:tcW w:w="2207" w:type="dxa"/>
          </w:tcPr>
          <w:p w14:paraId="3DCBFF80" w14:textId="77777777" w:rsidR="008801F1" w:rsidRPr="008801F1" w:rsidRDefault="008801F1" w:rsidP="00E17D2B">
            <w:r w:rsidRPr="008801F1">
              <w:t>Valores limitados</w:t>
            </w:r>
          </w:p>
        </w:tc>
      </w:tr>
      <w:tr w:rsidR="008801F1" w:rsidRPr="008801F1" w14:paraId="4E867DE9" w14:textId="77777777">
        <w:tc>
          <w:tcPr>
            <w:tcW w:w="2207" w:type="dxa"/>
          </w:tcPr>
          <w:p w14:paraId="19BC8A5F" w14:textId="77777777" w:rsidR="008801F1" w:rsidRPr="008801F1" w:rsidRDefault="008801F1" w:rsidP="00E17D2B">
            <w:r w:rsidRPr="008801F1">
              <w:t>fecha</w:t>
            </w:r>
          </w:p>
        </w:tc>
        <w:tc>
          <w:tcPr>
            <w:tcW w:w="2207" w:type="dxa"/>
          </w:tcPr>
          <w:p w14:paraId="71152FBB" w14:textId="77777777" w:rsidR="008801F1" w:rsidRPr="008801F1" w:rsidRDefault="008801F1" w:rsidP="00E17D2B">
            <w:proofErr w:type="spellStart"/>
            <w:r w:rsidRPr="008801F1">
              <w:t>DATETIME</w:t>
            </w:r>
            <w:proofErr w:type="spellEnd"/>
          </w:p>
        </w:tc>
        <w:tc>
          <w:tcPr>
            <w:tcW w:w="2207" w:type="dxa"/>
          </w:tcPr>
          <w:p w14:paraId="54D5153D" w14:textId="77777777" w:rsidR="008801F1" w:rsidRPr="008801F1" w:rsidRDefault="008801F1" w:rsidP="00E17D2B">
            <w:r w:rsidRPr="008801F1">
              <w:t>Fecha y hora de creación de la transferencia</w:t>
            </w:r>
          </w:p>
        </w:tc>
        <w:tc>
          <w:tcPr>
            <w:tcW w:w="2207" w:type="dxa"/>
          </w:tcPr>
          <w:p w14:paraId="0D9CAC31" w14:textId="77777777" w:rsidR="008801F1" w:rsidRPr="008801F1" w:rsidRDefault="008801F1" w:rsidP="00E17D2B">
            <w:r w:rsidRPr="008801F1">
              <w:t>Automático</w:t>
            </w:r>
          </w:p>
        </w:tc>
      </w:tr>
    </w:tbl>
    <w:p w14:paraId="47EB7A49" w14:textId="77777777" w:rsidR="008801F1" w:rsidRDefault="008801F1" w:rsidP="00350FB9"/>
    <w:p w14:paraId="1DB8B19A" w14:textId="77777777" w:rsidR="008801F1" w:rsidRDefault="008801F1" w:rsidP="00350FB9"/>
    <w:p w14:paraId="77E33D85" w14:textId="5E6C49E1" w:rsidR="00350FB9" w:rsidRPr="00155327" w:rsidRDefault="00155327" w:rsidP="00350FB9">
      <w:pPr>
        <w:rPr>
          <w:b/>
          <w:bCs/>
        </w:rPr>
      </w:pPr>
      <w:r w:rsidRPr="00155327">
        <w:rPr>
          <w:b/>
          <w:bCs/>
        </w:rPr>
        <w:t xml:space="preserve">7.3 </w:t>
      </w:r>
      <w:r w:rsidR="00350FB9" w:rsidRPr="00155327">
        <w:rPr>
          <w:b/>
          <w:bCs/>
        </w:rPr>
        <w:t>Entidad: Log_Procesamiento</w:t>
      </w:r>
    </w:p>
    <w:tbl>
      <w:tblPr>
        <w:tblStyle w:val="Tablaconcuadrcula"/>
        <w:tblW w:w="0" w:type="auto"/>
        <w:tblLook w:val="04A0" w:firstRow="1" w:lastRow="0" w:firstColumn="1" w:lastColumn="0" w:noHBand="0" w:noVBand="1"/>
      </w:tblPr>
      <w:tblGrid>
        <w:gridCol w:w="2207"/>
        <w:gridCol w:w="2207"/>
        <w:gridCol w:w="2207"/>
        <w:gridCol w:w="2207"/>
      </w:tblGrid>
      <w:tr w:rsidR="008801F1" w:rsidRPr="008801F1" w14:paraId="559CE8D8" w14:textId="77777777" w:rsidTr="00D61CAE">
        <w:tc>
          <w:tcPr>
            <w:tcW w:w="2207" w:type="dxa"/>
            <w:shd w:val="clear" w:color="auto" w:fill="83CAEB" w:themeFill="accent1" w:themeFillTint="66"/>
          </w:tcPr>
          <w:p w14:paraId="6859275D" w14:textId="77777777" w:rsidR="008801F1" w:rsidRPr="008801F1" w:rsidRDefault="008801F1" w:rsidP="002C3960">
            <w:r w:rsidRPr="008801F1">
              <w:t>Atributo</w:t>
            </w:r>
          </w:p>
        </w:tc>
        <w:tc>
          <w:tcPr>
            <w:tcW w:w="2207" w:type="dxa"/>
            <w:shd w:val="clear" w:color="auto" w:fill="83CAEB" w:themeFill="accent1" w:themeFillTint="66"/>
          </w:tcPr>
          <w:p w14:paraId="3F4802B6" w14:textId="77777777" w:rsidR="008801F1" w:rsidRPr="008801F1" w:rsidRDefault="008801F1" w:rsidP="002C3960">
            <w:r w:rsidRPr="008801F1">
              <w:t>Tipo de dato</w:t>
            </w:r>
          </w:p>
        </w:tc>
        <w:tc>
          <w:tcPr>
            <w:tcW w:w="2207" w:type="dxa"/>
            <w:shd w:val="clear" w:color="auto" w:fill="83CAEB" w:themeFill="accent1" w:themeFillTint="66"/>
          </w:tcPr>
          <w:p w14:paraId="489CD77C" w14:textId="77777777" w:rsidR="008801F1" w:rsidRPr="008801F1" w:rsidRDefault="008801F1" w:rsidP="002C3960">
            <w:r w:rsidRPr="008801F1">
              <w:t>Descripción</w:t>
            </w:r>
          </w:p>
        </w:tc>
        <w:tc>
          <w:tcPr>
            <w:tcW w:w="2207" w:type="dxa"/>
            <w:shd w:val="clear" w:color="auto" w:fill="83CAEB" w:themeFill="accent1" w:themeFillTint="66"/>
          </w:tcPr>
          <w:p w14:paraId="440381F2" w14:textId="77777777" w:rsidR="008801F1" w:rsidRPr="008801F1" w:rsidRDefault="008801F1" w:rsidP="002C3960">
            <w:r w:rsidRPr="008801F1">
              <w:t>Restricciones</w:t>
            </w:r>
          </w:p>
        </w:tc>
      </w:tr>
      <w:tr w:rsidR="008801F1" w:rsidRPr="008801F1" w14:paraId="1D1832D3" w14:textId="77777777">
        <w:tc>
          <w:tcPr>
            <w:tcW w:w="2207" w:type="dxa"/>
          </w:tcPr>
          <w:p w14:paraId="7F9D8EB1" w14:textId="77777777" w:rsidR="008801F1" w:rsidRPr="008801F1" w:rsidRDefault="008801F1" w:rsidP="002C3960">
            <w:proofErr w:type="spellStart"/>
            <w:r w:rsidRPr="008801F1">
              <w:t>id_log</w:t>
            </w:r>
            <w:proofErr w:type="spellEnd"/>
          </w:p>
        </w:tc>
        <w:tc>
          <w:tcPr>
            <w:tcW w:w="2207" w:type="dxa"/>
          </w:tcPr>
          <w:p w14:paraId="5A780F8A" w14:textId="77777777" w:rsidR="008801F1" w:rsidRPr="008801F1" w:rsidRDefault="008801F1" w:rsidP="002C3960">
            <w:proofErr w:type="spellStart"/>
            <w:r w:rsidRPr="008801F1">
              <w:t>INT</w:t>
            </w:r>
            <w:proofErr w:type="spellEnd"/>
            <w:r w:rsidRPr="008801F1">
              <w:t xml:space="preserve"> (</w:t>
            </w:r>
            <w:proofErr w:type="spellStart"/>
            <w:r w:rsidRPr="008801F1">
              <w:t>PK</w:t>
            </w:r>
            <w:proofErr w:type="spellEnd"/>
            <w:r w:rsidRPr="008801F1">
              <w:t>)</w:t>
            </w:r>
          </w:p>
        </w:tc>
        <w:tc>
          <w:tcPr>
            <w:tcW w:w="2207" w:type="dxa"/>
          </w:tcPr>
          <w:p w14:paraId="4AF9090F" w14:textId="77777777" w:rsidR="008801F1" w:rsidRPr="008801F1" w:rsidRDefault="008801F1" w:rsidP="002C3960">
            <w:r w:rsidRPr="008801F1">
              <w:t>Identificador único del log</w:t>
            </w:r>
          </w:p>
        </w:tc>
        <w:tc>
          <w:tcPr>
            <w:tcW w:w="2207" w:type="dxa"/>
          </w:tcPr>
          <w:p w14:paraId="4EDD5BD1" w14:textId="77777777" w:rsidR="008801F1" w:rsidRPr="008801F1" w:rsidRDefault="008801F1" w:rsidP="002C3960">
            <w:r w:rsidRPr="008801F1">
              <w:t>Autoincremental</w:t>
            </w:r>
          </w:p>
        </w:tc>
      </w:tr>
      <w:tr w:rsidR="008801F1" w:rsidRPr="008801F1" w14:paraId="52D29860" w14:textId="77777777">
        <w:tc>
          <w:tcPr>
            <w:tcW w:w="2207" w:type="dxa"/>
          </w:tcPr>
          <w:p w14:paraId="44629095" w14:textId="77777777" w:rsidR="008801F1" w:rsidRPr="008801F1" w:rsidRDefault="008801F1" w:rsidP="002C3960">
            <w:proofErr w:type="spellStart"/>
            <w:r w:rsidRPr="008801F1">
              <w:t>texto_comando</w:t>
            </w:r>
            <w:proofErr w:type="spellEnd"/>
          </w:p>
        </w:tc>
        <w:tc>
          <w:tcPr>
            <w:tcW w:w="2207" w:type="dxa"/>
          </w:tcPr>
          <w:p w14:paraId="14518C5B" w14:textId="77777777" w:rsidR="008801F1" w:rsidRPr="008801F1" w:rsidRDefault="008801F1" w:rsidP="002C3960">
            <w:r w:rsidRPr="008801F1">
              <w:t>TEXT</w:t>
            </w:r>
          </w:p>
        </w:tc>
        <w:tc>
          <w:tcPr>
            <w:tcW w:w="2207" w:type="dxa"/>
          </w:tcPr>
          <w:p w14:paraId="17824BF0" w14:textId="77777777" w:rsidR="008801F1" w:rsidRPr="008801F1" w:rsidRDefault="008801F1" w:rsidP="002C3960">
            <w:r w:rsidRPr="008801F1">
              <w:t>Comando recibido por voz convertido a texto</w:t>
            </w:r>
          </w:p>
        </w:tc>
        <w:tc>
          <w:tcPr>
            <w:tcW w:w="2207" w:type="dxa"/>
          </w:tcPr>
          <w:p w14:paraId="7CA7F799" w14:textId="77777777" w:rsidR="008801F1" w:rsidRPr="008801F1" w:rsidRDefault="008801F1" w:rsidP="002C3960">
            <w:r w:rsidRPr="008801F1">
              <w:t>Obligatorio</w:t>
            </w:r>
          </w:p>
        </w:tc>
      </w:tr>
      <w:tr w:rsidR="008801F1" w:rsidRPr="008801F1" w14:paraId="6D056A5B" w14:textId="77777777">
        <w:tc>
          <w:tcPr>
            <w:tcW w:w="2207" w:type="dxa"/>
          </w:tcPr>
          <w:p w14:paraId="742C7503" w14:textId="77777777" w:rsidR="008801F1" w:rsidRPr="008801F1" w:rsidRDefault="008801F1" w:rsidP="002C3960">
            <w:proofErr w:type="spellStart"/>
            <w:r w:rsidRPr="008801F1">
              <w:t>resultado_nlp</w:t>
            </w:r>
            <w:proofErr w:type="spellEnd"/>
          </w:p>
        </w:tc>
        <w:tc>
          <w:tcPr>
            <w:tcW w:w="2207" w:type="dxa"/>
          </w:tcPr>
          <w:p w14:paraId="6891E1A2" w14:textId="77777777" w:rsidR="008801F1" w:rsidRPr="008801F1" w:rsidRDefault="008801F1" w:rsidP="002C3960">
            <w:r w:rsidRPr="008801F1">
              <w:t>JSON</w:t>
            </w:r>
          </w:p>
        </w:tc>
        <w:tc>
          <w:tcPr>
            <w:tcW w:w="2207" w:type="dxa"/>
          </w:tcPr>
          <w:p w14:paraId="3F89F345" w14:textId="77777777" w:rsidR="008801F1" w:rsidRPr="008801F1" w:rsidRDefault="008801F1" w:rsidP="002C3960">
            <w:r w:rsidRPr="008801F1">
              <w:t>Objeto con parámetros extraídos (monto, moneda, destinatario)</w:t>
            </w:r>
          </w:p>
        </w:tc>
        <w:tc>
          <w:tcPr>
            <w:tcW w:w="2207" w:type="dxa"/>
          </w:tcPr>
          <w:p w14:paraId="2A467BBA" w14:textId="77777777" w:rsidR="008801F1" w:rsidRPr="008801F1" w:rsidRDefault="008801F1" w:rsidP="002C3960">
            <w:r w:rsidRPr="008801F1">
              <w:t>Estructurado</w:t>
            </w:r>
          </w:p>
        </w:tc>
      </w:tr>
      <w:tr w:rsidR="008801F1" w:rsidRPr="008801F1" w14:paraId="3ECB85C8" w14:textId="77777777">
        <w:tc>
          <w:tcPr>
            <w:tcW w:w="2207" w:type="dxa"/>
          </w:tcPr>
          <w:p w14:paraId="03CE1275" w14:textId="77777777" w:rsidR="008801F1" w:rsidRPr="008801F1" w:rsidRDefault="008801F1" w:rsidP="002C3960">
            <w:proofErr w:type="spellStart"/>
            <w:r w:rsidRPr="008801F1">
              <w:t>respuesta_api</w:t>
            </w:r>
            <w:proofErr w:type="spellEnd"/>
          </w:p>
        </w:tc>
        <w:tc>
          <w:tcPr>
            <w:tcW w:w="2207" w:type="dxa"/>
          </w:tcPr>
          <w:p w14:paraId="13A6CD7A" w14:textId="77777777" w:rsidR="008801F1" w:rsidRPr="008801F1" w:rsidRDefault="008801F1" w:rsidP="002C3960">
            <w:r w:rsidRPr="008801F1">
              <w:t>JSON</w:t>
            </w:r>
          </w:p>
        </w:tc>
        <w:tc>
          <w:tcPr>
            <w:tcW w:w="2207" w:type="dxa"/>
          </w:tcPr>
          <w:p w14:paraId="012572ED" w14:textId="77777777" w:rsidR="008801F1" w:rsidRPr="008801F1" w:rsidRDefault="008801F1" w:rsidP="002C3960">
            <w:r w:rsidRPr="008801F1">
              <w:t>Respuesta obtenida desde Interledger Open Payments</w:t>
            </w:r>
          </w:p>
        </w:tc>
        <w:tc>
          <w:tcPr>
            <w:tcW w:w="2207" w:type="dxa"/>
          </w:tcPr>
          <w:p w14:paraId="14B6AB04" w14:textId="77777777" w:rsidR="008801F1" w:rsidRPr="008801F1" w:rsidRDefault="008801F1" w:rsidP="002C3960">
            <w:r w:rsidRPr="008801F1">
              <w:t>Estructurado</w:t>
            </w:r>
          </w:p>
        </w:tc>
      </w:tr>
    </w:tbl>
    <w:p w14:paraId="2AB44B5B" w14:textId="77777777" w:rsidR="008801F1" w:rsidRDefault="008801F1" w:rsidP="00350FB9"/>
    <w:p w14:paraId="41370DBC" w14:textId="2FA15934" w:rsidR="00012A50" w:rsidRPr="00012A50" w:rsidRDefault="00012A50" w:rsidP="00012A50">
      <w:pPr>
        <w:rPr>
          <w:b/>
          <w:bCs/>
        </w:rPr>
      </w:pPr>
      <w:r w:rsidRPr="00012A50">
        <w:rPr>
          <w:b/>
          <w:bCs/>
        </w:rPr>
        <w:t>8. Seguridad y Cumplimiento</w:t>
      </w:r>
    </w:p>
    <w:p w14:paraId="311CAE61" w14:textId="5BE7F1A3" w:rsidR="00012A50" w:rsidRDefault="00012A50" w:rsidP="00012A50">
      <w:r>
        <w:t>La seguridad en KaizenApp está fundamentada en la utilización de la API de Interledger, la cual incorpora múltiples mecanismos para garantizar la confidencialidad, integridad e interoperabilidad de las transacciones.</w:t>
      </w:r>
    </w:p>
    <w:p w14:paraId="345A806D" w14:textId="36270382" w:rsidR="00012A50" w:rsidRPr="00012A50" w:rsidRDefault="00012A50" w:rsidP="00012A50">
      <w:pPr>
        <w:rPr>
          <w:b/>
          <w:bCs/>
        </w:rPr>
      </w:pPr>
      <w:r w:rsidRPr="00012A50">
        <w:rPr>
          <w:b/>
          <w:bCs/>
        </w:rPr>
        <w:t xml:space="preserve">8.1 Protocolo </w:t>
      </w:r>
      <w:proofErr w:type="spellStart"/>
      <w:r w:rsidRPr="00012A50">
        <w:rPr>
          <w:b/>
          <w:bCs/>
        </w:rPr>
        <w:t>NAP</w:t>
      </w:r>
      <w:proofErr w:type="spellEnd"/>
    </w:p>
    <w:p w14:paraId="35686B8D" w14:textId="77777777" w:rsidR="00012A50" w:rsidRDefault="00012A50" w:rsidP="00012A50">
      <w:r>
        <w:t xml:space="preserve">Implementa un protocolo seguro </w:t>
      </w:r>
      <w:proofErr w:type="spellStart"/>
      <w:r>
        <w:t>NAP</w:t>
      </w:r>
      <w:proofErr w:type="spellEnd"/>
      <w:r>
        <w:t>, diseñado para conectar sistemas financieros desconectados.</w:t>
      </w:r>
    </w:p>
    <w:p w14:paraId="59AD8BA0" w14:textId="77777777" w:rsidR="00012A50" w:rsidRDefault="00012A50" w:rsidP="00012A50">
      <w:r>
        <w:t>Asegura claridad, control y protección del usuario en cada transferencia.</w:t>
      </w:r>
    </w:p>
    <w:p w14:paraId="2CCE4CB1" w14:textId="77777777" w:rsidR="00A966BD" w:rsidRDefault="00A966BD" w:rsidP="00012A50"/>
    <w:p w14:paraId="00BE70C1" w14:textId="77777777" w:rsidR="00A966BD" w:rsidRDefault="00A966BD" w:rsidP="00012A50"/>
    <w:p w14:paraId="64E924B7" w14:textId="69BFAB1E" w:rsidR="00012A50" w:rsidRPr="00012A50" w:rsidRDefault="00012A50" w:rsidP="00012A50">
      <w:pPr>
        <w:rPr>
          <w:b/>
          <w:bCs/>
        </w:rPr>
      </w:pPr>
      <w:r w:rsidRPr="00012A50">
        <w:rPr>
          <w:b/>
          <w:bCs/>
        </w:rPr>
        <w:lastRenderedPageBreak/>
        <w:t xml:space="preserve">8.2 Modelo </w:t>
      </w:r>
      <w:proofErr w:type="spellStart"/>
      <w:r w:rsidRPr="00012A50">
        <w:rPr>
          <w:b/>
          <w:bCs/>
        </w:rPr>
        <w:t>RESTful</w:t>
      </w:r>
      <w:proofErr w:type="spellEnd"/>
    </w:p>
    <w:p w14:paraId="2D6BC32C" w14:textId="79149B07" w:rsidR="00012A50" w:rsidRDefault="00012A50" w:rsidP="00012A50">
      <w:r>
        <w:t xml:space="preserve">La API se organiza bajo un modelo </w:t>
      </w:r>
      <w:proofErr w:type="spellStart"/>
      <w:r>
        <w:t>RESTful</w:t>
      </w:r>
      <w:proofErr w:type="spellEnd"/>
      <w:r>
        <w:t>, lo cual facilita la gestión de recursos y métodos de manera estándar.</w:t>
      </w:r>
    </w:p>
    <w:p w14:paraId="264ECEBA" w14:textId="24F83DFC" w:rsidR="00012A50" w:rsidRPr="00A966BD" w:rsidRDefault="00012A50" w:rsidP="00012A50">
      <w:r>
        <w:t>Permite la creación de funcionalidades de pago sin la necesidad de procesadores de terceros, reduciendo la superficie de ataque y mejorando la eficiencia operativa.</w:t>
      </w:r>
    </w:p>
    <w:p w14:paraId="29A94154" w14:textId="1425041E" w:rsidR="00012A50" w:rsidRPr="00012A50" w:rsidRDefault="00012A50" w:rsidP="00012A50">
      <w:pPr>
        <w:rPr>
          <w:b/>
          <w:bCs/>
        </w:rPr>
      </w:pPr>
      <w:r w:rsidRPr="00012A50">
        <w:rPr>
          <w:b/>
          <w:bCs/>
        </w:rPr>
        <w:t>8.3 Interoperabilidad</w:t>
      </w:r>
    </w:p>
    <w:p w14:paraId="5EF6C5FC" w14:textId="25064F6C" w:rsidR="00012A50" w:rsidRDefault="00012A50" w:rsidP="00012A50">
      <w:r>
        <w:t xml:space="preserve">Proporciona compatibilidad entre </w:t>
      </w:r>
      <w:proofErr w:type="spellStart"/>
      <w:r>
        <w:t>stablecoins</w:t>
      </w:r>
      <w:proofErr w:type="spellEnd"/>
      <w:r>
        <w:t xml:space="preserve"> y monedas fiduciarias tradicionales.</w:t>
      </w:r>
    </w:p>
    <w:p w14:paraId="3E1D4E2D" w14:textId="7E21A67E" w:rsidR="00012A50" w:rsidRDefault="00012A50" w:rsidP="00012A50">
      <w:r>
        <w:t>Favorece la reducción de costos de transacción y tiempos de procesamiento, garantizando una operación más ágil y segura en diferentes redes de pago.</w:t>
      </w:r>
    </w:p>
    <w:p w14:paraId="70D975F2" w14:textId="6BFD1BD1" w:rsidR="00012A50" w:rsidRPr="00012A50" w:rsidRDefault="00012A50" w:rsidP="00012A50">
      <w:pPr>
        <w:rPr>
          <w:b/>
          <w:bCs/>
        </w:rPr>
      </w:pPr>
      <w:r w:rsidRPr="00012A50">
        <w:rPr>
          <w:b/>
          <w:bCs/>
        </w:rPr>
        <w:t>8.4 Conectores</w:t>
      </w:r>
    </w:p>
    <w:p w14:paraId="3CD98579" w14:textId="68211E6E" w:rsidR="00012A50" w:rsidRDefault="00012A50" w:rsidP="00012A50">
      <w:r>
        <w:t>Los conectores funcionan como intermediarios, capaces de recibir un paquete de dinero en una moneda y reenviarlo en otra.</w:t>
      </w:r>
    </w:p>
    <w:p w14:paraId="24984317" w14:textId="59994564" w:rsidR="00012A50" w:rsidRDefault="00012A50" w:rsidP="00012A50">
      <w:r>
        <w:t>Aseguran la transferencia de valor independiente del libro contable, garantizando la integridad en sistemas heterogéneos.</w:t>
      </w:r>
    </w:p>
    <w:p w14:paraId="795D7419" w14:textId="5902A88F" w:rsidR="00012A50" w:rsidRPr="00012A50" w:rsidRDefault="00012A50" w:rsidP="00012A50">
      <w:pPr>
        <w:rPr>
          <w:b/>
          <w:bCs/>
        </w:rPr>
      </w:pPr>
      <w:r w:rsidRPr="00012A50">
        <w:rPr>
          <w:b/>
          <w:bCs/>
        </w:rPr>
        <w:t>8.5 Transferencias condicionales</w:t>
      </w:r>
    </w:p>
    <w:p w14:paraId="3F29E312" w14:textId="56094B4B" w:rsidR="00012A50" w:rsidRDefault="00012A50" w:rsidP="00012A50">
      <w:r>
        <w:t>Se emplean protocolos criptográficos que establecen condiciones estrictas para liberar los fondos.</w:t>
      </w:r>
    </w:p>
    <w:p w14:paraId="3AFAEE7D" w14:textId="44F8FC69" w:rsidR="00307668" w:rsidRDefault="00012A50" w:rsidP="00012A50">
      <w:r>
        <w:t>Los pagos solo se ejecutan si se cumplen dichas condiciones, proporcionando un mecanismo antifraude robusto.</w:t>
      </w:r>
    </w:p>
    <w:p w14:paraId="49261F63" w14:textId="77777777" w:rsidR="00307668" w:rsidRDefault="00307668" w:rsidP="00350FB9"/>
    <w:p w14:paraId="4470213C" w14:textId="77777777" w:rsidR="00307668" w:rsidRDefault="00307668" w:rsidP="00350FB9"/>
    <w:p w14:paraId="50F29F14" w14:textId="77777777" w:rsidR="00307668" w:rsidRDefault="00307668" w:rsidP="00350FB9"/>
    <w:p w14:paraId="1B406E95" w14:textId="77777777" w:rsidR="00307668" w:rsidRDefault="00307668" w:rsidP="00350FB9"/>
    <w:p w14:paraId="36688A4E" w14:textId="77777777" w:rsidR="00307668" w:rsidRDefault="00307668" w:rsidP="00350FB9"/>
    <w:p w14:paraId="70C9AA8A" w14:textId="77777777" w:rsidR="00307668" w:rsidRDefault="00307668" w:rsidP="00350FB9"/>
    <w:p w14:paraId="3936D0B4" w14:textId="77777777" w:rsidR="00307668" w:rsidRDefault="00307668" w:rsidP="00350FB9"/>
    <w:p w14:paraId="727922A2" w14:textId="77777777" w:rsidR="00307668" w:rsidRDefault="00307668" w:rsidP="00350FB9"/>
    <w:p w14:paraId="614FE2AC" w14:textId="77777777" w:rsidR="00307668" w:rsidRDefault="00307668" w:rsidP="00350FB9"/>
    <w:p w14:paraId="632CDC7F" w14:textId="64418309" w:rsidR="00350FB9" w:rsidRPr="00DD0B64" w:rsidRDefault="00012A50" w:rsidP="00155327">
      <w:pPr>
        <w:jc w:val="center"/>
        <w:rPr>
          <w:b/>
          <w:bCs/>
        </w:rPr>
      </w:pPr>
      <w:r>
        <w:rPr>
          <w:b/>
          <w:bCs/>
        </w:rPr>
        <w:lastRenderedPageBreak/>
        <w:t>9</w:t>
      </w:r>
      <w:r w:rsidR="00350FB9" w:rsidRPr="00DD0B64">
        <w:rPr>
          <w:b/>
          <w:bCs/>
        </w:rPr>
        <w:t xml:space="preserve">. Diagramas </w:t>
      </w:r>
      <w:proofErr w:type="spellStart"/>
      <w:r w:rsidR="00350FB9" w:rsidRPr="00DD0B64">
        <w:rPr>
          <w:b/>
          <w:bCs/>
        </w:rPr>
        <w:t>UML</w:t>
      </w:r>
      <w:proofErr w:type="spellEnd"/>
    </w:p>
    <w:p w14:paraId="5743E2C5" w14:textId="5D963E78" w:rsidR="00350FB9" w:rsidRPr="00DD0B64" w:rsidRDefault="00012A50" w:rsidP="00155327">
      <w:pPr>
        <w:jc w:val="center"/>
        <w:rPr>
          <w:b/>
          <w:bCs/>
        </w:rPr>
      </w:pPr>
      <w:r>
        <w:rPr>
          <w:b/>
          <w:bCs/>
        </w:rPr>
        <w:t>9</w:t>
      </w:r>
      <w:r w:rsidR="00350FB9" w:rsidRPr="00DD0B64">
        <w:rPr>
          <w:b/>
          <w:bCs/>
        </w:rPr>
        <w:t>.1 Diagrama de Casos de Uso</w:t>
      </w:r>
    </w:p>
    <w:p w14:paraId="6D6A70EA" w14:textId="5DD09FF7" w:rsidR="00307668" w:rsidRDefault="00307668" w:rsidP="00307668">
      <w:pPr>
        <w:jc w:val="center"/>
      </w:pPr>
      <w:r>
        <w:rPr>
          <w:noProof/>
        </w:rPr>
        <w:drawing>
          <wp:inline distT="0" distB="0" distL="0" distR="0" wp14:anchorId="2795AC69" wp14:editId="21ED4984">
            <wp:extent cx="4188526" cy="6217920"/>
            <wp:effectExtent l="0" t="0" r="2540" b="0"/>
            <wp:docPr id="731417251"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17251" name="Imagen 5"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206479" cy="6244572"/>
                    </a:xfrm>
                    <a:prstGeom prst="rect">
                      <a:avLst/>
                    </a:prstGeom>
                  </pic:spPr>
                </pic:pic>
              </a:graphicData>
            </a:graphic>
          </wp:inline>
        </w:drawing>
      </w:r>
    </w:p>
    <w:p w14:paraId="2DA454BE" w14:textId="77777777" w:rsidR="00155327" w:rsidRDefault="00350FB9" w:rsidP="00155327">
      <w:pPr>
        <w:rPr>
          <w:sz w:val="18"/>
          <w:szCs w:val="18"/>
        </w:rPr>
      </w:pPr>
      <w:r w:rsidRPr="00155327">
        <w:rPr>
          <w:sz w:val="18"/>
          <w:szCs w:val="18"/>
        </w:rPr>
        <w:t>Actores:</w:t>
      </w:r>
    </w:p>
    <w:p w14:paraId="009C2EEB" w14:textId="28A018D6" w:rsidR="00155327" w:rsidRDefault="00350FB9" w:rsidP="00155327">
      <w:pPr>
        <w:pStyle w:val="Prrafodelista"/>
        <w:numPr>
          <w:ilvl w:val="0"/>
          <w:numId w:val="3"/>
        </w:numPr>
        <w:rPr>
          <w:sz w:val="18"/>
          <w:szCs w:val="18"/>
        </w:rPr>
      </w:pPr>
      <w:r w:rsidRPr="00155327">
        <w:rPr>
          <w:sz w:val="18"/>
          <w:szCs w:val="18"/>
        </w:rPr>
        <w:t>Usuario</w:t>
      </w:r>
    </w:p>
    <w:p w14:paraId="3C6555F1" w14:textId="77777777" w:rsidR="00155327" w:rsidRDefault="00350FB9" w:rsidP="00155327">
      <w:pPr>
        <w:pStyle w:val="Prrafodelista"/>
        <w:numPr>
          <w:ilvl w:val="0"/>
          <w:numId w:val="3"/>
        </w:numPr>
        <w:rPr>
          <w:sz w:val="18"/>
          <w:szCs w:val="18"/>
        </w:rPr>
      </w:pPr>
      <w:r w:rsidRPr="00155327">
        <w:rPr>
          <w:sz w:val="18"/>
          <w:szCs w:val="18"/>
        </w:rPr>
        <w:t>Sistema Frontend</w:t>
      </w:r>
    </w:p>
    <w:p w14:paraId="38C6405E" w14:textId="77777777" w:rsidR="00155327" w:rsidRDefault="00350FB9" w:rsidP="00155327">
      <w:pPr>
        <w:pStyle w:val="Prrafodelista"/>
        <w:numPr>
          <w:ilvl w:val="0"/>
          <w:numId w:val="3"/>
        </w:numPr>
        <w:rPr>
          <w:sz w:val="18"/>
          <w:szCs w:val="18"/>
        </w:rPr>
      </w:pPr>
      <w:r w:rsidRPr="00155327">
        <w:rPr>
          <w:sz w:val="18"/>
          <w:szCs w:val="18"/>
        </w:rPr>
        <w:t>Backend Node.js</w:t>
      </w:r>
    </w:p>
    <w:p w14:paraId="2E3F4381" w14:textId="68D46F7F" w:rsidR="00E370D6" w:rsidRPr="00155327" w:rsidRDefault="00350FB9" w:rsidP="00155327">
      <w:pPr>
        <w:pStyle w:val="Prrafodelista"/>
        <w:numPr>
          <w:ilvl w:val="0"/>
          <w:numId w:val="3"/>
        </w:numPr>
        <w:rPr>
          <w:sz w:val="18"/>
          <w:szCs w:val="18"/>
        </w:rPr>
      </w:pPr>
      <w:r w:rsidRPr="00155327">
        <w:rPr>
          <w:sz w:val="18"/>
          <w:szCs w:val="18"/>
        </w:rPr>
        <w:t xml:space="preserve"> API Interledger.</w:t>
      </w:r>
    </w:p>
    <w:p w14:paraId="57AFDEC4" w14:textId="77777777" w:rsidR="00155327" w:rsidRDefault="00155327" w:rsidP="00350FB9"/>
    <w:p w14:paraId="6A9FA536" w14:textId="36A4E9B5" w:rsidR="00155327" w:rsidRPr="00DD0B64" w:rsidRDefault="00012A50" w:rsidP="00155327">
      <w:pPr>
        <w:jc w:val="center"/>
        <w:rPr>
          <w:b/>
          <w:bCs/>
        </w:rPr>
      </w:pPr>
      <w:r>
        <w:rPr>
          <w:b/>
          <w:bCs/>
        </w:rPr>
        <w:lastRenderedPageBreak/>
        <w:t>9</w:t>
      </w:r>
      <w:r w:rsidR="00350FB9" w:rsidRPr="00DD0B64">
        <w:rPr>
          <w:b/>
          <w:bCs/>
        </w:rPr>
        <w:t>.2 Diagrama de Clases</w:t>
      </w:r>
    </w:p>
    <w:p w14:paraId="5D0CA6A4" w14:textId="477B9212" w:rsidR="00350FB9" w:rsidRDefault="00307668" w:rsidP="00155327">
      <w:pPr>
        <w:jc w:val="center"/>
      </w:pPr>
      <w:r>
        <w:rPr>
          <w:noProof/>
        </w:rPr>
        <w:drawing>
          <wp:inline distT="0" distB="0" distL="0" distR="0" wp14:anchorId="6ED5B125" wp14:editId="75A550A7">
            <wp:extent cx="5229074" cy="4221480"/>
            <wp:effectExtent l="0" t="0" r="0" b="7620"/>
            <wp:docPr id="18796688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6886" name="Imagen 6"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252305" cy="4240235"/>
                    </a:xfrm>
                    <a:prstGeom prst="rect">
                      <a:avLst/>
                    </a:prstGeom>
                  </pic:spPr>
                </pic:pic>
              </a:graphicData>
            </a:graphic>
          </wp:inline>
        </w:drawing>
      </w:r>
    </w:p>
    <w:p w14:paraId="46F5174F" w14:textId="77777777" w:rsidR="00350FB9" w:rsidRDefault="00350FB9" w:rsidP="00350FB9">
      <w:r>
        <w:t>Clases principales:</w:t>
      </w:r>
    </w:p>
    <w:p w14:paraId="6DBAA947" w14:textId="3A447D75" w:rsidR="00350FB9" w:rsidRDefault="00350FB9" w:rsidP="00155327">
      <w:pPr>
        <w:pStyle w:val="Prrafodelista"/>
        <w:numPr>
          <w:ilvl w:val="0"/>
          <w:numId w:val="4"/>
        </w:numPr>
      </w:pPr>
      <w:r>
        <w:t>Usuario</w:t>
      </w:r>
    </w:p>
    <w:p w14:paraId="0085E4E0" w14:textId="1C23A30D" w:rsidR="00350FB9" w:rsidRDefault="00350FB9" w:rsidP="00350FB9">
      <w:r>
        <w:t>Atributos: id, nombre, correo, moneda_base</w:t>
      </w:r>
    </w:p>
    <w:p w14:paraId="37ECD058" w14:textId="77777777" w:rsidR="00350FB9" w:rsidRDefault="00350FB9" w:rsidP="00350FB9">
      <w:r>
        <w:t xml:space="preserve">Métodos: </w:t>
      </w:r>
      <w:proofErr w:type="spellStart"/>
      <w:proofErr w:type="gramStart"/>
      <w:r>
        <w:t>iniciarComando</w:t>
      </w:r>
      <w:proofErr w:type="spellEnd"/>
      <w:r>
        <w:t>(</w:t>
      </w:r>
      <w:proofErr w:type="gramEnd"/>
      <w:r>
        <w:t xml:space="preserve">), </w:t>
      </w:r>
      <w:proofErr w:type="spellStart"/>
      <w:proofErr w:type="gramStart"/>
      <w:r>
        <w:t>consultarHistorial</w:t>
      </w:r>
      <w:proofErr w:type="spellEnd"/>
      <w:r>
        <w:t>(</w:t>
      </w:r>
      <w:proofErr w:type="gramEnd"/>
      <w:r>
        <w:t>)</w:t>
      </w:r>
    </w:p>
    <w:p w14:paraId="3CC03B11" w14:textId="22176B49" w:rsidR="00350FB9" w:rsidRDefault="00350FB9" w:rsidP="00155327">
      <w:pPr>
        <w:pStyle w:val="Prrafodelista"/>
        <w:numPr>
          <w:ilvl w:val="0"/>
          <w:numId w:val="4"/>
        </w:numPr>
      </w:pPr>
      <w:r>
        <w:t>Transferencia</w:t>
      </w:r>
    </w:p>
    <w:p w14:paraId="5083D5FB" w14:textId="621419A4" w:rsidR="00350FB9" w:rsidRDefault="00350FB9" w:rsidP="00350FB9">
      <w:r>
        <w:t>Atributos: id, monto, moneda, destinatario, estado, fecha</w:t>
      </w:r>
    </w:p>
    <w:p w14:paraId="7037D6B4" w14:textId="382895E6" w:rsidR="00350FB9" w:rsidRDefault="00350FB9" w:rsidP="00350FB9">
      <w:r>
        <w:t xml:space="preserve">Métodos: </w:t>
      </w:r>
      <w:proofErr w:type="gramStart"/>
      <w:r>
        <w:t>validar(</w:t>
      </w:r>
      <w:proofErr w:type="gramEnd"/>
      <w:r>
        <w:t xml:space="preserve">), </w:t>
      </w:r>
      <w:proofErr w:type="gramStart"/>
      <w:r>
        <w:t>ejecutar(</w:t>
      </w:r>
      <w:proofErr w:type="gramEnd"/>
      <w:r>
        <w:t xml:space="preserve">), </w:t>
      </w:r>
      <w:proofErr w:type="spellStart"/>
      <w:proofErr w:type="gramStart"/>
      <w:r>
        <w:t>actualizarEstado</w:t>
      </w:r>
      <w:proofErr w:type="spellEnd"/>
      <w:r>
        <w:t>(</w:t>
      </w:r>
      <w:proofErr w:type="gramEnd"/>
      <w:r>
        <w:t>)</w:t>
      </w:r>
    </w:p>
    <w:p w14:paraId="64A268EA" w14:textId="35AA6768" w:rsidR="00350FB9" w:rsidRDefault="00350FB9" w:rsidP="00155327">
      <w:pPr>
        <w:pStyle w:val="Prrafodelista"/>
        <w:numPr>
          <w:ilvl w:val="0"/>
          <w:numId w:val="4"/>
        </w:numPr>
      </w:pPr>
      <w:proofErr w:type="spellStart"/>
      <w:r>
        <w:t>ProcesadorVoz</w:t>
      </w:r>
      <w:proofErr w:type="spellEnd"/>
    </w:p>
    <w:p w14:paraId="1DE73A9D" w14:textId="198024B2" w:rsidR="00350FB9" w:rsidRDefault="00350FB9" w:rsidP="00350FB9">
      <w:r>
        <w:t xml:space="preserve">Métodos: </w:t>
      </w:r>
      <w:proofErr w:type="spellStart"/>
      <w:proofErr w:type="gramStart"/>
      <w:r>
        <w:t>convertirVozATexto</w:t>
      </w:r>
      <w:proofErr w:type="spellEnd"/>
      <w:r>
        <w:t>(</w:t>
      </w:r>
      <w:proofErr w:type="gramEnd"/>
      <w:r>
        <w:t xml:space="preserve">), </w:t>
      </w:r>
      <w:proofErr w:type="spellStart"/>
      <w:proofErr w:type="gramStart"/>
      <w:r>
        <w:t>limpiarTexto</w:t>
      </w:r>
      <w:proofErr w:type="spellEnd"/>
      <w:r>
        <w:t>(</w:t>
      </w:r>
      <w:proofErr w:type="gramEnd"/>
      <w:r>
        <w:t>)</w:t>
      </w:r>
    </w:p>
    <w:p w14:paraId="7296E916" w14:textId="77777777" w:rsidR="00155327" w:rsidRDefault="00155327" w:rsidP="00350FB9"/>
    <w:p w14:paraId="14DB1C23" w14:textId="77777777" w:rsidR="00155327" w:rsidRDefault="00155327" w:rsidP="00350FB9"/>
    <w:p w14:paraId="4AC06037" w14:textId="77777777" w:rsidR="00350FB9" w:rsidRDefault="00350FB9" w:rsidP="00155327">
      <w:pPr>
        <w:pStyle w:val="Prrafodelista"/>
        <w:numPr>
          <w:ilvl w:val="0"/>
          <w:numId w:val="4"/>
        </w:numPr>
      </w:pPr>
      <w:proofErr w:type="spellStart"/>
      <w:r>
        <w:lastRenderedPageBreak/>
        <w:t>AnalizadorComando</w:t>
      </w:r>
      <w:proofErr w:type="spellEnd"/>
    </w:p>
    <w:p w14:paraId="1F14777D" w14:textId="34D33259" w:rsidR="00350FB9" w:rsidRDefault="00350FB9" w:rsidP="00350FB9">
      <w:r>
        <w:t xml:space="preserve">Métodos: </w:t>
      </w:r>
      <w:proofErr w:type="spellStart"/>
      <w:proofErr w:type="gramStart"/>
      <w:r>
        <w:t>extraerMonto</w:t>
      </w:r>
      <w:proofErr w:type="spellEnd"/>
      <w:r>
        <w:t>(</w:t>
      </w:r>
      <w:proofErr w:type="gramEnd"/>
      <w:r>
        <w:t xml:space="preserve">), </w:t>
      </w:r>
      <w:proofErr w:type="spellStart"/>
      <w:proofErr w:type="gramStart"/>
      <w:r>
        <w:t>extraerMoneda</w:t>
      </w:r>
      <w:proofErr w:type="spellEnd"/>
      <w:r>
        <w:t>(</w:t>
      </w:r>
      <w:proofErr w:type="gramEnd"/>
      <w:r>
        <w:t xml:space="preserve">), </w:t>
      </w:r>
      <w:proofErr w:type="spellStart"/>
      <w:proofErr w:type="gramStart"/>
      <w:r>
        <w:t>extraerDestinatario</w:t>
      </w:r>
      <w:proofErr w:type="spellEnd"/>
      <w:r>
        <w:t>(</w:t>
      </w:r>
      <w:proofErr w:type="gramEnd"/>
      <w:r>
        <w:t>)</w:t>
      </w:r>
    </w:p>
    <w:p w14:paraId="6EAE9A8B" w14:textId="0993514A" w:rsidR="00350FB9" w:rsidRDefault="00350FB9" w:rsidP="00350FB9">
      <w:pPr>
        <w:pStyle w:val="Prrafodelista"/>
        <w:numPr>
          <w:ilvl w:val="0"/>
          <w:numId w:val="4"/>
        </w:numPr>
      </w:pPr>
      <w:proofErr w:type="spellStart"/>
      <w:r>
        <w:t>APIInterledger</w:t>
      </w:r>
      <w:proofErr w:type="spellEnd"/>
    </w:p>
    <w:p w14:paraId="3B6BC3B4" w14:textId="77777777" w:rsidR="00350FB9" w:rsidRDefault="00350FB9" w:rsidP="00350FB9">
      <w:r>
        <w:t xml:space="preserve">Métodos: </w:t>
      </w:r>
      <w:proofErr w:type="spellStart"/>
      <w:proofErr w:type="gramStart"/>
      <w:r>
        <w:t>crearGrant</w:t>
      </w:r>
      <w:proofErr w:type="spellEnd"/>
      <w:r>
        <w:t>(</w:t>
      </w:r>
      <w:proofErr w:type="gramEnd"/>
      <w:r>
        <w:t xml:space="preserve">), </w:t>
      </w:r>
      <w:proofErr w:type="spellStart"/>
      <w:proofErr w:type="gramStart"/>
      <w:r>
        <w:t>crearQuote</w:t>
      </w:r>
      <w:proofErr w:type="spellEnd"/>
      <w:r>
        <w:t>(</w:t>
      </w:r>
      <w:proofErr w:type="gramEnd"/>
      <w:r>
        <w:t xml:space="preserve">), </w:t>
      </w:r>
      <w:proofErr w:type="spellStart"/>
      <w:proofErr w:type="gramStart"/>
      <w:r>
        <w:t>ejecutarPago</w:t>
      </w:r>
      <w:proofErr w:type="spellEnd"/>
      <w:r>
        <w:t>(</w:t>
      </w:r>
      <w:proofErr w:type="gramEnd"/>
      <w:r>
        <w:t>)</w:t>
      </w:r>
    </w:p>
    <w:p w14:paraId="51677DD1" w14:textId="21D744FE" w:rsidR="00237F6E" w:rsidRDefault="00237F6E" w:rsidP="00350FB9">
      <w:r>
        <w:t>10. Archivo de diseño</w:t>
      </w:r>
    </w:p>
    <w:p w14:paraId="41714AAA" w14:textId="38DCB90F" w:rsidR="00237F6E" w:rsidRDefault="00237F6E" w:rsidP="00350FB9">
      <w:r>
        <w:t>10.1 Diseño de Interfaz</w:t>
      </w:r>
    </w:p>
    <w:p w14:paraId="2061C15F" w14:textId="0DBE148A" w:rsidR="00237F6E" w:rsidRDefault="00237F6E" w:rsidP="00350FB9">
      <w:r>
        <w:rPr>
          <w:noProof/>
        </w:rPr>
        <w:drawing>
          <wp:inline distT="0" distB="0" distL="0" distR="0" wp14:anchorId="5026A0E3" wp14:editId="751AE013">
            <wp:extent cx="5612130" cy="2972435"/>
            <wp:effectExtent l="0" t="0" r="7620" b="0"/>
            <wp:docPr id="1724455356" name="Imagen 2"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55356" name="Imagen 2" descr="Una captura de pantalla de un celular&#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972435"/>
                    </a:xfrm>
                    <a:prstGeom prst="rect">
                      <a:avLst/>
                    </a:prstGeom>
                  </pic:spPr>
                </pic:pic>
              </a:graphicData>
            </a:graphic>
          </wp:inline>
        </w:drawing>
      </w:r>
    </w:p>
    <w:p w14:paraId="28D82879" w14:textId="09D7A9DC" w:rsidR="00C86D97" w:rsidRDefault="00C86D97" w:rsidP="00C86D97">
      <w:pPr>
        <w:jc w:val="center"/>
      </w:pPr>
      <w:r>
        <w:rPr>
          <w:noProof/>
        </w:rPr>
        <w:drawing>
          <wp:inline distT="0" distB="0" distL="0" distR="0" wp14:anchorId="319C13D8" wp14:editId="18CD069D">
            <wp:extent cx="4593771" cy="3090063"/>
            <wp:effectExtent l="0" t="0" r="0" b="0"/>
            <wp:docPr id="346742257" name="Imagen 1" descr="Pantalla de celular con una luz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42257" name="Imagen 1" descr="Pantalla de celular con una luz azul&#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4968" cy="3104322"/>
                    </a:xfrm>
                    <a:prstGeom prst="rect">
                      <a:avLst/>
                    </a:prstGeom>
                  </pic:spPr>
                </pic:pic>
              </a:graphicData>
            </a:graphic>
          </wp:inline>
        </w:drawing>
      </w:r>
    </w:p>
    <w:p w14:paraId="4B3B2070" w14:textId="53E9CC6C" w:rsidR="00237F6E" w:rsidRPr="00237F6E" w:rsidRDefault="00237F6E" w:rsidP="00350FB9">
      <w:pPr>
        <w:rPr>
          <w:b/>
          <w:bCs/>
        </w:rPr>
      </w:pPr>
      <w:r w:rsidRPr="00237F6E">
        <w:rPr>
          <w:b/>
          <w:bCs/>
        </w:rPr>
        <w:lastRenderedPageBreak/>
        <w:t>10.2 Logos</w:t>
      </w:r>
    </w:p>
    <w:p w14:paraId="68C0F33D" w14:textId="0DE48A44" w:rsidR="00237F6E" w:rsidRDefault="00237F6E" w:rsidP="00350FB9">
      <w:r>
        <w:rPr>
          <w:noProof/>
        </w:rPr>
        <w:drawing>
          <wp:anchor distT="0" distB="0" distL="114300" distR="114300" simplePos="0" relativeHeight="251658240" behindDoc="0" locked="0" layoutInCell="1" allowOverlap="1" wp14:anchorId="0DAD3630" wp14:editId="3554B65B">
            <wp:simplePos x="1079500" y="6223000"/>
            <wp:positionH relativeFrom="column">
              <wp:align>left</wp:align>
            </wp:positionH>
            <wp:positionV relativeFrom="paragraph">
              <wp:align>top</wp:align>
            </wp:positionV>
            <wp:extent cx="1917700" cy="1917700"/>
            <wp:effectExtent l="0" t="0" r="0" b="6350"/>
            <wp:wrapSquare wrapText="bothSides"/>
            <wp:docPr id="258835548"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35548" name="Imagen 1" descr="Imagen que contiene Form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7700" cy="1917700"/>
                    </a:xfrm>
                    <a:prstGeom prst="rect">
                      <a:avLst/>
                    </a:prstGeom>
                  </pic:spPr>
                </pic:pic>
              </a:graphicData>
            </a:graphic>
          </wp:anchor>
        </w:drawing>
      </w:r>
      <w:r w:rsidR="00D806FF">
        <w:br w:type="textWrapping" w:clear="all"/>
      </w:r>
    </w:p>
    <w:p w14:paraId="4C97F354" w14:textId="77777777" w:rsidR="00237F6E" w:rsidRDefault="00237F6E" w:rsidP="00350FB9"/>
    <w:p w14:paraId="6940F182" w14:textId="570382DF" w:rsidR="002E697A" w:rsidRPr="002E697A" w:rsidRDefault="00237F6E" w:rsidP="00350FB9">
      <w:pPr>
        <w:rPr>
          <w:b/>
          <w:bCs/>
        </w:rPr>
      </w:pPr>
      <w:r>
        <w:rPr>
          <w:b/>
          <w:bCs/>
        </w:rPr>
        <w:t>11</w:t>
      </w:r>
      <w:r w:rsidR="002E697A" w:rsidRPr="002E697A">
        <w:rPr>
          <w:b/>
          <w:bCs/>
        </w:rPr>
        <w:t>. Conclusión</w:t>
      </w:r>
    </w:p>
    <w:p w14:paraId="4CA9FD9F" w14:textId="5D5E36F0" w:rsidR="002E697A" w:rsidRDefault="002E697A" w:rsidP="002E697A">
      <w:r>
        <w:t xml:space="preserve">A mediano y largo plazo, </w:t>
      </w:r>
      <w:proofErr w:type="spellStart"/>
      <w:r>
        <w:t>KaizenApp</w:t>
      </w:r>
      <w:proofErr w:type="spellEnd"/>
      <w:r>
        <w:t xml:space="preserve"> </w:t>
      </w:r>
      <w:r w:rsidR="008F0605">
        <w:t xml:space="preserve">podría </w:t>
      </w:r>
      <w:r>
        <w:t>evolucionar hacia una plataforma integral de servicios financieros inclusivos. Además de transferencias por voz, se proyecta la incorporación de tecnologías avanzadas como asistentes virtuales inteligentes y autenticación biométrica, que permitan a los usuarios con discapacidad visual o motriz interactuar de manera más natural y segura. Asimismo, la aplicación podría integrar soporte multilingüe, ampliando su alcance y adaptabilidad.</w:t>
      </w:r>
    </w:p>
    <w:p w14:paraId="09185E87" w14:textId="30739926" w:rsidR="002E697A" w:rsidRDefault="002E697A" w:rsidP="002E697A">
      <w:r>
        <w:t>En el plano social, KaizenApp aspira a convertirse en un referente de banca inclusiva, promoviendo la autonomía financiera de sectores históricamente excluidos del ecosistema digital. A futuro, se contempla la posibilidad de expandir la plataforma hacia pagos internacionales accesibles, gestión de finanzas personales por voz y la integración con servicios gubernamentales y programas sociales, consolidando así un ecosistema financiero verdaderamente accesible, seguro y universal.</w:t>
      </w:r>
    </w:p>
    <w:p w14:paraId="4666D6E0" w14:textId="77777777" w:rsidR="00350FB9" w:rsidRDefault="00350FB9" w:rsidP="00350FB9"/>
    <w:p w14:paraId="3D5EBFD5" w14:textId="77777777" w:rsidR="00350FB9" w:rsidRDefault="00350FB9" w:rsidP="00350FB9"/>
    <w:p w14:paraId="112F7586" w14:textId="77777777" w:rsidR="00350FB9" w:rsidRDefault="00350FB9" w:rsidP="00350FB9"/>
    <w:p w14:paraId="02FC4132" w14:textId="77777777" w:rsidR="00350FB9" w:rsidRDefault="00350FB9" w:rsidP="00350FB9"/>
    <w:p w14:paraId="2E4A4A81" w14:textId="77777777" w:rsidR="00350FB9" w:rsidRDefault="00350FB9" w:rsidP="00350FB9"/>
    <w:p w14:paraId="3D7C9190" w14:textId="77777777" w:rsidR="00350FB9" w:rsidRDefault="00350FB9" w:rsidP="00350FB9"/>
    <w:p w14:paraId="6151C1CD" w14:textId="39F25D89" w:rsidR="00F32982" w:rsidRDefault="00F32982"/>
    <w:sectPr w:rsidR="00F32982" w:rsidSect="00726843">
      <w:pgSz w:w="12240" w:h="15840"/>
      <w:pgMar w:top="1417" w:right="1701" w:bottom="1417" w:left="1701"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B7B10"/>
    <w:multiLevelType w:val="hybridMultilevel"/>
    <w:tmpl w:val="DF847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06E7C"/>
    <w:multiLevelType w:val="hybridMultilevel"/>
    <w:tmpl w:val="6F102A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330F78"/>
    <w:multiLevelType w:val="hybridMultilevel"/>
    <w:tmpl w:val="B6569612"/>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4361A6F"/>
    <w:multiLevelType w:val="hybridMultilevel"/>
    <w:tmpl w:val="9A7AA65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8C36D2"/>
    <w:multiLevelType w:val="hybridMultilevel"/>
    <w:tmpl w:val="C9204B66"/>
    <w:lvl w:ilvl="0" w:tplc="11E282D4">
      <w:start w:val="1"/>
      <w:numFmt w:val="bullet"/>
      <w:lvlText w:val="•"/>
      <w:lvlJc w:val="left"/>
      <w:pPr>
        <w:tabs>
          <w:tab w:val="num" w:pos="720"/>
        </w:tabs>
        <w:ind w:left="720" w:hanging="360"/>
      </w:pPr>
      <w:rPr>
        <w:rFonts w:ascii="Times New Roman" w:hAnsi="Times New Roman" w:hint="default"/>
      </w:rPr>
    </w:lvl>
    <w:lvl w:ilvl="1" w:tplc="A01CE5E2" w:tentative="1">
      <w:start w:val="1"/>
      <w:numFmt w:val="bullet"/>
      <w:lvlText w:val="•"/>
      <w:lvlJc w:val="left"/>
      <w:pPr>
        <w:tabs>
          <w:tab w:val="num" w:pos="1440"/>
        </w:tabs>
        <w:ind w:left="1440" w:hanging="360"/>
      </w:pPr>
      <w:rPr>
        <w:rFonts w:ascii="Times New Roman" w:hAnsi="Times New Roman" w:hint="default"/>
      </w:rPr>
    </w:lvl>
    <w:lvl w:ilvl="2" w:tplc="B85C3910" w:tentative="1">
      <w:start w:val="1"/>
      <w:numFmt w:val="bullet"/>
      <w:lvlText w:val="•"/>
      <w:lvlJc w:val="left"/>
      <w:pPr>
        <w:tabs>
          <w:tab w:val="num" w:pos="2160"/>
        </w:tabs>
        <w:ind w:left="2160" w:hanging="360"/>
      </w:pPr>
      <w:rPr>
        <w:rFonts w:ascii="Times New Roman" w:hAnsi="Times New Roman" w:hint="default"/>
      </w:rPr>
    </w:lvl>
    <w:lvl w:ilvl="3" w:tplc="771C12AC" w:tentative="1">
      <w:start w:val="1"/>
      <w:numFmt w:val="bullet"/>
      <w:lvlText w:val="•"/>
      <w:lvlJc w:val="left"/>
      <w:pPr>
        <w:tabs>
          <w:tab w:val="num" w:pos="2880"/>
        </w:tabs>
        <w:ind w:left="2880" w:hanging="360"/>
      </w:pPr>
      <w:rPr>
        <w:rFonts w:ascii="Times New Roman" w:hAnsi="Times New Roman" w:hint="default"/>
      </w:rPr>
    </w:lvl>
    <w:lvl w:ilvl="4" w:tplc="8D8CB5D4" w:tentative="1">
      <w:start w:val="1"/>
      <w:numFmt w:val="bullet"/>
      <w:lvlText w:val="•"/>
      <w:lvlJc w:val="left"/>
      <w:pPr>
        <w:tabs>
          <w:tab w:val="num" w:pos="3600"/>
        </w:tabs>
        <w:ind w:left="3600" w:hanging="360"/>
      </w:pPr>
      <w:rPr>
        <w:rFonts w:ascii="Times New Roman" w:hAnsi="Times New Roman" w:hint="default"/>
      </w:rPr>
    </w:lvl>
    <w:lvl w:ilvl="5" w:tplc="15D2856C" w:tentative="1">
      <w:start w:val="1"/>
      <w:numFmt w:val="bullet"/>
      <w:lvlText w:val="•"/>
      <w:lvlJc w:val="left"/>
      <w:pPr>
        <w:tabs>
          <w:tab w:val="num" w:pos="4320"/>
        </w:tabs>
        <w:ind w:left="4320" w:hanging="360"/>
      </w:pPr>
      <w:rPr>
        <w:rFonts w:ascii="Times New Roman" w:hAnsi="Times New Roman" w:hint="default"/>
      </w:rPr>
    </w:lvl>
    <w:lvl w:ilvl="6" w:tplc="214A5B1C" w:tentative="1">
      <w:start w:val="1"/>
      <w:numFmt w:val="bullet"/>
      <w:lvlText w:val="•"/>
      <w:lvlJc w:val="left"/>
      <w:pPr>
        <w:tabs>
          <w:tab w:val="num" w:pos="5040"/>
        </w:tabs>
        <w:ind w:left="5040" w:hanging="360"/>
      </w:pPr>
      <w:rPr>
        <w:rFonts w:ascii="Times New Roman" w:hAnsi="Times New Roman" w:hint="default"/>
      </w:rPr>
    </w:lvl>
    <w:lvl w:ilvl="7" w:tplc="C23291A8" w:tentative="1">
      <w:start w:val="1"/>
      <w:numFmt w:val="bullet"/>
      <w:lvlText w:val="•"/>
      <w:lvlJc w:val="left"/>
      <w:pPr>
        <w:tabs>
          <w:tab w:val="num" w:pos="5760"/>
        </w:tabs>
        <w:ind w:left="5760" w:hanging="360"/>
      </w:pPr>
      <w:rPr>
        <w:rFonts w:ascii="Times New Roman" w:hAnsi="Times New Roman" w:hint="default"/>
      </w:rPr>
    </w:lvl>
    <w:lvl w:ilvl="8" w:tplc="7FE4F5F2" w:tentative="1">
      <w:start w:val="1"/>
      <w:numFmt w:val="bullet"/>
      <w:lvlText w:val="•"/>
      <w:lvlJc w:val="left"/>
      <w:pPr>
        <w:tabs>
          <w:tab w:val="num" w:pos="6480"/>
        </w:tabs>
        <w:ind w:left="6480" w:hanging="360"/>
      </w:pPr>
      <w:rPr>
        <w:rFonts w:ascii="Times New Roman" w:hAnsi="Times New Roman" w:hint="default"/>
      </w:rPr>
    </w:lvl>
  </w:abstractNum>
  <w:num w:numId="1" w16cid:durableId="1721855890">
    <w:abstractNumId w:val="0"/>
  </w:num>
  <w:num w:numId="2" w16cid:durableId="496964237">
    <w:abstractNumId w:val="2"/>
  </w:num>
  <w:num w:numId="3" w16cid:durableId="1491294113">
    <w:abstractNumId w:val="3"/>
  </w:num>
  <w:num w:numId="4" w16cid:durableId="865559742">
    <w:abstractNumId w:val="1"/>
  </w:num>
  <w:num w:numId="5" w16cid:durableId="49232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B9"/>
    <w:rsid w:val="00012A50"/>
    <w:rsid w:val="00155327"/>
    <w:rsid w:val="001B4BC8"/>
    <w:rsid w:val="00237F6E"/>
    <w:rsid w:val="002944DD"/>
    <w:rsid w:val="002E697A"/>
    <w:rsid w:val="002F601B"/>
    <w:rsid w:val="00307668"/>
    <w:rsid w:val="00350FB9"/>
    <w:rsid w:val="00530BD4"/>
    <w:rsid w:val="00585809"/>
    <w:rsid w:val="005E036A"/>
    <w:rsid w:val="00620205"/>
    <w:rsid w:val="00676FF1"/>
    <w:rsid w:val="006E2DC4"/>
    <w:rsid w:val="00726843"/>
    <w:rsid w:val="008801F1"/>
    <w:rsid w:val="008E5669"/>
    <w:rsid w:val="008F0605"/>
    <w:rsid w:val="00A966BD"/>
    <w:rsid w:val="00C54E64"/>
    <w:rsid w:val="00C76DCA"/>
    <w:rsid w:val="00C86D97"/>
    <w:rsid w:val="00CF6D5F"/>
    <w:rsid w:val="00D35604"/>
    <w:rsid w:val="00D61CAE"/>
    <w:rsid w:val="00D806FF"/>
    <w:rsid w:val="00DD0B64"/>
    <w:rsid w:val="00E370D6"/>
    <w:rsid w:val="00E41909"/>
    <w:rsid w:val="00EF02DF"/>
    <w:rsid w:val="00F32982"/>
    <w:rsid w:val="00F924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6A65"/>
  <w15:chartTrackingRefBased/>
  <w15:docId w15:val="{D60A1928-8392-49B7-8866-9AFE464F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0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0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0F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0F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0F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0F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0F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0F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0F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0F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0F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0F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0F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0F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0F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0F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0F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0FB9"/>
    <w:rPr>
      <w:rFonts w:eastAsiaTheme="majorEastAsia" w:cstheme="majorBidi"/>
      <w:color w:val="272727" w:themeColor="text1" w:themeTint="D8"/>
    </w:rPr>
  </w:style>
  <w:style w:type="paragraph" w:styleId="Ttulo">
    <w:name w:val="Title"/>
    <w:basedOn w:val="Normal"/>
    <w:next w:val="Normal"/>
    <w:link w:val="TtuloCar"/>
    <w:uiPriority w:val="10"/>
    <w:qFormat/>
    <w:rsid w:val="00350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F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F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0F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0FB9"/>
    <w:pPr>
      <w:spacing w:before="160"/>
      <w:jc w:val="center"/>
    </w:pPr>
    <w:rPr>
      <w:i/>
      <w:iCs/>
      <w:color w:val="404040" w:themeColor="text1" w:themeTint="BF"/>
    </w:rPr>
  </w:style>
  <w:style w:type="character" w:customStyle="1" w:styleId="CitaCar">
    <w:name w:val="Cita Car"/>
    <w:basedOn w:val="Fuentedeprrafopredeter"/>
    <w:link w:val="Cita"/>
    <w:uiPriority w:val="29"/>
    <w:rsid w:val="00350FB9"/>
    <w:rPr>
      <w:i/>
      <w:iCs/>
      <w:color w:val="404040" w:themeColor="text1" w:themeTint="BF"/>
    </w:rPr>
  </w:style>
  <w:style w:type="paragraph" w:styleId="Prrafodelista">
    <w:name w:val="List Paragraph"/>
    <w:basedOn w:val="Normal"/>
    <w:uiPriority w:val="34"/>
    <w:qFormat/>
    <w:rsid w:val="00350FB9"/>
    <w:pPr>
      <w:ind w:left="720"/>
      <w:contextualSpacing/>
    </w:pPr>
  </w:style>
  <w:style w:type="character" w:styleId="nfasisintenso">
    <w:name w:val="Intense Emphasis"/>
    <w:basedOn w:val="Fuentedeprrafopredeter"/>
    <w:uiPriority w:val="21"/>
    <w:qFormat/>
    <w:rsid w:val="00350FB9"/>
    <w:rPr>
      <w:i/>
      <w:iCs/>
      <w:color w:val="0F4761" w:themeColor="accent1" w:themeShade="BF"/>
    </w:rPr>
  </w:style>
  <w:style w:type="paragraph" w:styleId="Citadestacada">
    <w:name w:val="Intense Quote"/>
    <w:basedOn w:val="Normal"/>
    <w:next w:val="Normal"/>
    <w:link w:val="CitadestacadaCar"/>
    <w:uiPriority w:val="30"/>
    <w:qFormat/>
    <w:rsid w:val="00350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0FB9"/>
    <w:rPr>
      <w:i/>
      <w:iCs/>
      <w:color w:val="0F4761" w:themeColor="accent1" w:themeShade="BF"/>
    </w:rPr>
  </w:style>
  <w:style w:type="character" w:styleId="Referenciaintensa">
    <w:name w:val="Intense Reference"/>
    <w:basedOn w:val="Fuentedeprrafopredeter"/>
    <w:uiPriority w:val="32"/>
    <w:qFormat/>
    <w:rsid w:val="00350FB9"/>
    <w:rPr>
      <w:b/>
      <w:bCs/>
      <w:smallCaps/>
      <w:color w:val="0F4761" w:themeColor="accent1" w:themeShade="BF"/>
      <w:spacing w:val="5"/>
    </w:rPr>
  </w:style>
  <w:style w:type="paragraph" w:styleId="Sinespaciado">
    <w:name w:val="No Spacing"/>
    <w:link w:val="SinespaciadoCar"/>
    <w:uiPriority w:val="1"/>
    <w:qFormat/>
    <w:rsid w:val="00726843"/>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726843"/>
    <w:rPr>
      <w:rFonts w:eastAsiaTheme="minorEastAsia"/>
      <w:kern w:val="0"/>
      <w:sz w:val="22"/>
      <w:szCs w:val="22"/>
      <w:lang w:eastAsia="es-MX"/>
      <w14:ligatures w14:val="none"/>
    </w:rPr>
  </w:style>
  <w:style w:type="table" w:styleId="Tablaconcuadrcula">
    <w:name w:val="Table Grid"/>
    <w:basedOn w:val="Tablanormal"/>
    <w:uiPriority w:val="39"/>
    <w:rsid w:val="00880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F22E1-AA12-4E72-8FCB-250CAC6C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1146</Words>
  <Characters>6309</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axell jonathan mendez perez</dc:creator>
  <cp:keywords/>
  <dc:description/>
  <cp:lastModifiedBy>axell jonathan mendez perez</cp:lastModifiedBy>
  <cp:revision>19</cp:revision>
  <dcterms:created xsi:type="dcterms:W3CDTF">2025-09-17T23:40:00Z</dcterms:created>
  <dcterms:modified xsi:type="dcterms:W3CDTF">2025-09-18T11:58:00Z</dcterms:modified>
</cp:coreProperties>
</file>