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8765" w14:textId="42EB1A4C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>WHITE PAPER: CIVICTRUST</w:t>
      </w:r>
    </w:p>
    <w:p w14:paraId="3580BB2E" w14:textId="1AD00DF8" w:rsidR="00DE4A4D" w:rsidRDefault="00DE4A4D" w:rsidP="002A34BA">
      <w:pPr>
        <w:jc w:val="both"/>
      </w:pPr>
      <w:r>
        <w:t xml:space="preserve">Plataforma </w:t>
      </w:r>
      <w:proofErr w:type="spellStart"/>
      <w:r>
        <w:t>GovTech</w:t>
      </w:r>
      <w:proofErr w:type="spellEnd"/>
      <w:r>
        <w:t xml:space="preserve"> Marca Blanca de Presupuesto Participativo &amp; Trazabilidad Cívica en Blockchain</w:t>
      </w:r>
    </w:p>
    <w:p w14:paraId="3D2C65C6" w14:textId="77777777" w:rsidR="002A34BA" w:rsidRDefault="00DE4A4D" w:rsidP="002A34BA">
      <w:pPr>
        <w:jc w:val="both"/>
      </w:pPr>
      <w:r>
        <w:t xml:space="preserve">Autores: Equipo de Desarrollo </w:t>
      </w:r>
      <w:proofErr w:type="spellStart"/>
      <w:r>
        <w:t>CivicTrust</w:t>
      </w:r>
      <w:proofErr w:type="spellEnd"/>
    </w:p>
    <w:p w14:paraId="2699B6D8" w14:textId="2DF6275E" w:rsidR="00DE4A4D" w:rsidRDefault="00853727" w:rsidP="002A34BA">
      <w:pPr>
        <w:jc w:val="both"/>
      </w:pPr>
      <w:r>
        <w:t>Denis</w:t>
      </w:r>
      <w:r w:rsidR="00402C06">
        <w:t>,</w:t>
      </w:r>
      <w:r>
        <w:t xml:space="preserve"> </w:t>
      </w:r>
      <w:r w:rsidR="00407DCE">
        <w:t>Matias Bardonesca, Fabrizio Guarino</w:t>
      </w:r>
      <w:r w:rsidR="00402C06">
        <w:t xml:space="preserve"> y</w:t>
      </w:r>
      <w:r w:rsidR="00407DCE">
        <w:t xml:space="preserve"> </w:t>
      </w:r>
      <w:r w:rsidR="001726BB">
        <w:t xml:space="preserve">Julio </w:t>
      </w:r>
      <w:r w:rsidR="00407DCE">
        <w:t>Solorzano</w:t>
      </w:r>
      <w:r w:rsidR="00402C06">
        <w:t>.</w:t>
      </w:r>
      <w:r w:rsidR="00407DCE">
        <w:t xml:space="preserve"> </w:t>
      </w:r>
    </w:p>
    <w:p w14:paraId="72083BDB" w14:textId="50E2BC00" w:rsidR="00DE4A4D" w:rsidRDefault="00DE4A4D" w:rsidP="002A34BA">
      <w:pPr>
        <w:jc w:val="both"/>
      </w:pPr>
      <w:r>
        <w:t xml:space="preserve">Versión: 1.0 (MVP </w:t>
      </w:r>
      <w:r w:rsidR="006258A9">
        <w:t>ETH</w:t>
      </w:r>
      <w:r w:rsidR="002A34BA">
        <w:t>-</w:t>
      </w:r>
      <w:r w:rsidR="006258A9">
        <w:t>KIPU</w:t>
      </w:r>
      <w:r w:rsidR="002A34BA">
        <w:t xml:space="preserve"> </w:t>
      </w:r>
      <w:proofErr w:type="spellStart"/>
      <w:r w:rsidR="002A34BA">
        <w:t>Developer</w:t>
      </w:r>
      <w:proofErr w:type="spellEnd"/>
      <w:r w:rsidR="002A34BA">
        <w:t xml:space="preserve"> Pack Nivel 1</w:t>
      </w:r>
      <w:r>
        <w:t xml:space="preserve">)  </w:t>
      </w:r>
    </w:p>
    <w:p w14:paraId="40ED3406" w14:textId="2A0B13D5" w:rsidR="00DE4A4D" w:rsidRDefault="00DE4A4D" w:rsidP="002A34BA">
      <w:pPr>
        <w:jc w:val="both"/>
      </w:pPr>
      <w:r>
        <w:t xml:space="preserve">Fecha: </w:t>
      </w:r>
      <w:proofErr w:type="gramStart"/>
      <w:r>
        <w:t>Octubre</w:t>
      </w:r>
      <w:proofErr w:type="gramEnd"/>
      <w:r>
        <w:t xml:space="preserve"> 2026  </w:t>
      </w:r>
    </w:p>
    <w:p w14:paraId="66F1A092" w14:textId="77777777" w:rsidR="00DE4A4D" w:rsidRDefault="00DE4A4D" w:rsidP="002A34BA">
      <w:pPr>
        <w:jc w:val="both"/>
      </w:pPr>
    </w:p>
    <w:p w14:paraId="2ED286CF" w14:textId="0E078E6B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>RESUMEN EJECUTIVO Y ARQUITECTURA DE IDENTIDAD</w:t>
      </w:r>
    </w:p>
    <w:p w14:paraId="5D8A7403" w14:textId="1889FE89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>1. Introducción y Visión</w:t>
      </w:r>
    </w:p>
    <w:p w14:paraId="1E55843F" w14:textId="53273E4D" w:rsidR="00DE4A4D" w:rsidRDefault="00DE4A4D" w:rsidP="002A34BA">
      <w:pPr>
        <w:jc w:val="both"/>
      </w:pPr>
      <w:r>
        <w:t xml:space="preserve">El presupuesto participativo es un pilar fundamental de la democracia moderna a nivel local. Sin embargo, su implementación en grandes centros urbanos enfrenta barreras significativas en términos de auditabilidad, manipulación de identidades y falta de trazabilidad en la ejecución del gasto público. </w:t>
      </w:r>
    </w:p>
    <w:p w14:paraId="2D977C9E" w14:textId="16137763" w:rsidR="00DE4A4D" w:rsidRDefault="00DE4A4D" w:rsidP="002A34BA">
      <w:pPr>
        <w:jc w:val="both"/>
      </w:pPr>
      <w:proofErr w:type="spellStart"/>
      <w:r>
        <w:t>CivicTrust</w:t>
      </w:r>
      <w:proofErr w:type="spellEnd"/>
      <w:r>
        <w:t xml:space="preserve"> se presenta como una solución </w:t>
      </w:r>
      <w:proofErr w:type="spellStart"/>
      <w:r>
        <w:t>GovTech</w:t>
      </w:r>
      <w:proofErr w:type="spellEnd"/>
      <w:r>
        <w:t xml:space="preserve"> de marca blanca orientada a municipios y gobiernos comunales (ej. Ciudad Autónoma de Buenos Aires) que combina la facilidad del acceso ciudadano tradicional (Web2) con las garantías de inmutabilidad, auditoría pública y privacidad de la tecnología blockchain (Web3).</w:t>
      </w:r>
    </w:p>
    <w:p w14:paraId="27949483" w14:textId="0B669D60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>2. Gestión de Identidad y Resistencia Sybil</w:t>
      </w:r>
    </w:p>
    <w:p w14:paraId="786038E8" w14:textId="17FECED7" w:rsidR="00DE4A4D" w:rsidRDefault="00DE4A4D" w:rsidP="002A34BA">
      <w:pPr>
        <w:jc w:val="both"/>
      </w:pPr>
      <w:r>
        <w:t xml:space="preserve">El mayor obstáculo en las votaciones electrónicas municipales es el problema de Sybil (creación de identidades falsas o multiplicidad de votos por persona). </w:t>
      </w:r>
      <w:proofErr w:type="spellStart"/>
      <w:r>
        <w:t>CivicTrust</w:t>
      </w:r>
      <w:proofErr w:type="spellEnd"/>
      <w:r>
        <w:t xml:space="preserve"> implementa una arquitectura híbrida:</w:t>
      </w:r>
    </w:p>
    <w:p w14:paraId="1E74173E" w14:textId="08E0969F" w:rsidR="00DE4A4D" w:rsidRDefault="00DE4A4D" w:rsidP="002A34BA">
      <w:pPr>
        <w:jc w:val="both"/>
      </w:pPr>
      <w:r>
        <w:t xml:space="preserve">1. Autenticación Gubernamental (OAuth / SSI): El ciudadano ingresa mediante el proveedor de identidad oficial (ej. </w:t>
      </w:r>
      <w:proofErr w:type="spellStart"/>
      <w:r>
        <w:t>miBA</w:t>
      </w:r>
      <w:proofErr w:type="spellEnd"/>
      <w:r>
        <w:t>, Mi Argentina o credenciales gubernamentales locales).</w:t>
      </w:r>
    </w:p>
    <w:p w14:paraId="66AC5BD8" w14:textId="5E4A71AE" w:rsidR="00DE4A4D" w:rsidRDefault="00DE4A4D" w:rsidP="002A34BA">
      <w:pPr>
        <w:jc w:val="both"/>
      </w:pPr>
      <w:r>
        <w:t>2. Generación de Credencial de Comuna: La API de autenticación valida que el ciudadano reside en la comuna correspondiente y no ha ejercido su voto en el periodo activo.</w:t>
      </w:r>
    </w:p>
    <w:p w14:paraId="7D4C61C1" w14:textId="26FBA58E" w:rsidR="00DE4A4D" w:rsidRDefault="00DE4A4D" w:rsidP="002A34BA">
      <w:pPr>
        <w:jc w:val="both"/>
      </w:pPr>
      <w:r>
        <w:t xml:space="preserve">3. Abstracción de Billeteras (ERC-4337): Al autenticarse, el sistema genera automáticamente una </w:t>
      </w:r>
      <w:r w:rsidR="00602612">
        <w:t>“</w:t>
      </w:r>
      <w:r>
        <w:t xml:space="preserve">Smart </w:t>
      </w:r>
      <w:proofErr w:type="spellStart"/>
      <w:r>
        <w:t>Account</w:t>
      </w:r>
      <w:proofErr w:type="spellEnd"/>
      <w:r w:rsidR="00602612">
        <w:t>”</w:t>
      </w:r>
      <w:r>
        <w:t xml:space="preserve"> para el usuario mediante </w:t>
      </w:r>
      <w:proofErr w:type="spellStart"/>
      <w:r>
        <w:t>Passkeys</w:t>
      </w:r>
      <w:proofErr w:type="spellEnd"/>
      <w:r>
        <w:t>, eliminando la necesidad de gestionar frases semilla o pagar comisiones de gas.</w:t>
      </w:r>
    </w:p>
    <w:p w14:paraId="3F1DB79C" w14:textId="4C69BB24" w:rsidR="00AF21D1" w:rsidRPr="0030190F" w:rsidRDefault="00CA3DF5" w:rsidP="002A34BA">
      <w:pPr>
        <w:jc w:val="both"/>
        <w:rPr>
          <w:b/>
          <w:bCs/>
          <w:i/>
          <w:iCs/>
        </w:rPr>
      </w:pPr>
      <w:r w:rsidRPr="00517498">
        <w:rPr>
          <w:b/>
          <w:bCs/>
          <w:i/>
          <w:iCs/>
          <w:highlight w:val="lightGray"/>
        </w:rPr>
        <w:t xml:space="preserve">[Usuario / </w:t>
      </w:r>
      <w:proofErr w:type="spellStart"/>
      <w:r w:rsidRPr="00517498">
        <w:rPr>
          <w:b/>
          <w:bCs/>
          <w:i/>
          <w:iCs/>
          <w:highlight w:val="lightGray"/>
        </w:rPr>
        <w:t>miBA</w:t>
      </w:r>
      <w:proofErr w:type="spellEnd"/>
      <w:r w:rsidRPr="00517498">
        <w:rPr>
          <w:b/>
          <w:bCs/>
          <w:i/>
          <w:iCs/>
          <w:highlight w:val="lightGray"/>
        </w:rPr>
        <w:t>] -&gt; [Generación de ZK-</w:t>
      </w:r>
      <w:proofErr w:type="spellStart"/>
      <w:r w:rsidRPr="00517498">
        <w:rPr>
          <w:b/>
          <w:bCs/>
          <w:i/>
          <w:iCs/>
          <w:highlight w:val="lightGray"/>
        </w:rPr>
        <w:t>Proof</w:t>
      </w:r>
      <w:proofErr w:type="spellEnd"/>
      <w:r w:rsidRPr="00517498">
        <w:rPr>
          <w:b/>
          <w:bCs/>
          <w:i/>
          <w:iCs/>
          <w:highlight w:val="lightGray"/>
        </w:rPr>
        <w:t>] -&gt; [</w:t>
      </w:r>
      <w:proofErr w:type="spellStart"/>
      <w:r w:rsidRPr="00517498">
        <w:rPr>
          <w:b/>
          <w:bCs/>
          <w:i/>
          <w:iCs/>
          <w:highlight w:val="lightGray"/>
        </w:rPr>
        <w:t>Relayer</w:t>
      </w:r>
      <w:proofErr w:type="spellEnd"/>
      <w:r w:rsidRPr="00517498">
        <w:rPr>
          <w:b/>
          <w:bCs/>
          <w:i/>
          <w:iCs/>
          <w:highlight w:val="lightGray"/>
        </w:rPr>
        <w:t xml:space="preserve"> </w:t>
      </w:r>
      <w:proofErr w:type="spellStart"/>
      <w:r w:rsidRPr="00517498">
        <w:rPr>
          <w:b/>
          <w:bCs/>
          <w:i/>
          <w:iCs/>
          <w:highlight w:val="lightGray"/>
        </w:rPr>
        <w:t>Gasless</w:t>
      </w:r>
      <w:proofErr w:type="spellEnd"/>
      <w:r w:rsidRPr="00517498">
        <w:rPr>
          <w:b/>
          <w:bCs/>
          <w:i/>
          <w:iCs/>
          <w:highlight w:val="lightGray"/>
        </w:rPr>
        <w:t xml:space="preserve">] -&gt; [Smart </w:t>
      </w:r>
      <w:proofErr w:type="spellStart"/>
      <w:r w:rsidRPr="00517498">
        <w:rPr>
          <w:b/>
          <w:bCs/>
          <w:i/>
          <w:iCs/>
          <w:highlight w:val="lightGray"/>
        </w:rPr>
        <w:t>Contract</w:t>
      </w:r>
      <w:proofErr w:type="spellEnd"/>
      <w:r w:rsidRPr="00517498">
        <w:rPr>
          <w:b/>
          <w:bCs/>
          <w:i/>
          <w:iCs/>
          <w:highlight w:val="lightGray"/>
        </w:rPr>
        <w:t xml:space="preserve"> Votación]</w:t>
      </w:r>
    </w:p>
    <w:p w14:paraId="0FBABE68" w14:textId="77777777" w:rsidR="00054380" w:rsidRDefault="00054380" w:rsidP="002A34BA">
      <w:pPr>
        <w:jc w:val="both"/>
        <w:rPr>
          <w:b/>
          <w:bCs/>
        </w:rPr>
      </w:pPr>
    </w:p>
    <w:p w14:paraId="2E9EF936" w14:textId="47973AE2" w:rsidR="00DE4A4D" w:rsidRPr="00C85FF6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lastRenderedPageBreak/>
        <w:t>PRIVACIDAD ZK-PROOF Y MOTOR DE VOTACIÓN ON-CHAIN</w:t>
      </w:r>
    </w:p>
    <w:p w14:paraId="23CB4D0F" w14:textId="713CCC53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 xml:space="preserve">3. Preservación del Anonimato Mediante Zero-Knowledge </w:t>
      </w:r>
      <w:proofErr w:type="spellStart"/>
      <w:r w:rsidRPr="00DE4A4D">
        <w:rPr>
          <w:b/>
          <w:bCs/>
        </w:rPr>
        <w:t>Proofs</w:t>
      </w:r>
      <w:proofErr w:type="spellEnd"/>
    </w:p>
    <w:p w14:paraId="4E3926CD" w14:textId="0359BBC6" w:rsidR="00DE4A4D" w:rsidRDefault="00DE4A4D" w:rsidP="002A34BA">
      <w:pPr>
        <w:jc w:val="both"/>
      </w:pPr>
      <w:r>
        <w:t xml:space="preserve">A pesar de utilizar un inicio de sesión centralizado para validar la elegibilidad, la elección del votante debe ser estrictamente confidencial. Para lograrlo, </w:t>
      </w:r>
      <w:proofErr w:type="spellStart"/>
      <w:r>
        <w:t>CivicTrust</w:t>
      </w:r>
      <w:proofErr w:type="spellEnd"/>
      <w:r>
        <w:t xml:space="preserve"> implementa </w:t>
      </w:r>
      <w:r w:rsidR="00602612">
        <w:t>“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Protocol</w:t>
      </w:r>
      <w:proofErr w:type="spellEnd"/>
      <w:r w:rsidR="00602612">
        <w:t>”</w:t>
      </w:r>
      <w:r>
        <w:t xml:space="preserve"> sobre circuitos ZK-</w:t>
      </w:r>
      <w:proofErr w:type="spellStart"/>
      <w:r>
        <w:t>SNARKs</w:t>
      </w:r>
      <w:proofErr w:type="spellEnd"/>
      <w:r>
        <w:t>:</w:t>
      </w:r>
    </w:p>
    <w:p w14:paraId="01926F27" w14:textId="343338C3" w:rsidR="00DE4A4D" w:rsidRDefault="00D06856" w:rsidP="002A34BA">
      <w:pPr>
        <w:jc w:val="both"/>
      </w:pPr>
      <w:r>
        <w:t xml:space="preserve">a) </w:t>
      </w:r>
      <w:r w:rsidR="00DE4A4D">
        <w:t>Inclusión en el Grupo de Votantes: La identidad autenticada se agrega a una lista de compromisos (</w:t>
      </w:r>
      <w:r>
        <w:t>“</w:t>
      </w:r>
      <w:r w:rsidR="00DE4A4D">
        <w:t>Merkle Tree</w:t>
      </w:r>
      <w:r>
        <w:t>”</w:t>
      </w:r>
      <w:r w:rsidR="00DE4A4D">
        <w:t>) correspondiente a su comuna.</w:t>
      </w:r>
    </w:p>
    <w:p w14:paraId="69BED520" w14:textId="6F5D34BC" w:rsidR="00DE4A4D" w:rsidRDefault="00D06856" w:rsidP="002A34BA">
      <w:pPr>
        <w:jc w:val="both"/>
      </w:pPr>
      <w:r>
        <w:t xml:space="preserve">b) </w:t>
      </w:r>
      <w:r w:rsidR="00DE4A4D">
        <w:t>Prueba de Pertenencia Anónima: Al emitir el voto, el cliente genera localmente una prueba criptográfica (</w:t>
      </w:r>
      <w:r>
        <w:t>“</w:t>
      </w:r>
      <w:proofErr w:type="spellStart"/>
      <w:r w:rsidR="00DE4A4D">
        <w:t>Proof</w:t>
      </w:r>
      <w:proofErr w:type="spellEnd"/>
      <w:r>
        <w:t>”</w:t>
      </w:r>
      <w:r w:rsidR="00DE4A4D">
        <w:t>) que demuestra que pertenece al árbol de residentes autorizados y que la constante de voto doble (</w:t>
      </w:r>
      <w:r>
        <w:t>“</w:t>
      </w:r>
      <w:proofErr w:type="spellStart"/>
      <w:r w:rsidR="00DE4A4D">
        <w:t>nullifier</w:t>
      </w:r>
      <w:proofErr w:type="spellEnd"/>
      <w:r>
        <w:t>”</w:t>
      </w:r>
      <w:r w:rsidR="00DE4A4D">
        <w:t>) no ha sido utilizada previamente.</w:t>
      </w:r>
    </w:p>
    <w:p w14:paraId="58313ACC" w14:textId="45B92B5E" w:rsidR="005F0376" w:rsidRDefault="00D06856" w:rsidP="002A34BA">
      <w:pPr>
        <w:jc w:val="both"/>
      </w:pPr>
      <w:r>
        <w:t xml:space="preserve">c) </w:t>
      </w:r>
      <w:r w:rsidR="00DE4A4D">
        <w:t xml:space="preserve">Verificación </w:t>
      </w:r>
      <w:proofErr w:type="spellStart"/>
      <w:r w:rsidR="00DE4A4D">
        <w:t>On</w:t>
      </w:r>
      <w:proofErr w:type="spellEnd"/>
      <w:r w:rsidR="00DE4A4D">
        <w:t xml:space="preserve">-Chain: El Smart </w:t>
      </w:r>
      <w:proofErr w:type="spellStart"/>
      <w:r w:rsidR="00DE4A4D">
        <w:t>Contract</w:t>
      </w:r>
      <w:proofErr w:type="spellEnd"/>
      <w:r w:rsidR="00DE4A4D">
        <w:t xml:space="preserve"> valida la </w:t>
      </w:r>
      <w:r>
        <w:t>“</w:t>
      </w:r>
      <w:proofErr w:type="spellStart"/>
      <w:r w:rsidR="00DE4A4D">
        <w:t>Proof</w:t>
      </w:r>
      <w:proofErr w:type="spellEnd"/>
      <w:r>
        <w:t>”</w:t>
      </w:r>
      <w:r w:rsidR="00DE4A4D">
        <w:t xml:space="preserve"> y registra el voto sin guardar ninguna relación entre la dirección de la transacción y los datos personales del votante.</w:t>
      </w:r>
    </w:p>
    <w:p w14:paraId="031DC0A1" w14:textId="77397D3C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 xml:space="preserve">4. Selección de Infraestructura Blockchain </w:t>
      </w:r>
    </w:p>
    <w:p w14:paraId="37870C29" w14:textId="5ED11DA5" w:rsidR="00DE4A4D" w:rsidRDefault="00DE4A4D" w:rsidP="002A34BA">
      <w:pPr>
        <w:jc w:val="both"/>
      </w:pPr>
      <w:r w:rsidRPr="00DE4A4D">
        <w:t xml:space="preserve">Para garantizar costos predecibles e insignificantes por votación, el MVP utiliza una infraestructura </w:t>
      </w:r>
      <w:r w:rsidR="00D06856">
        <w:t>“</w:t>
      </w:r>
      <w:r w:rsidRPr="00DE4A4D">
        <w:t xml:space="preserve">Layer 2 / </w:t>
      </w:r>
      <w:proofErr w:type="spellStart"/>
      <w:r w:rsidRPr="00DE4A4D">
        <w:t>Appchain</w:t>
      </w:r>
      <w:proofErr w:type="spellEnd"/>
      <w:r w:rsidR="00D06856">
        <w:t>”</w:t>
      </w:r>
      <w:r w:rsidRPr="00DE4A4D">
        <w:t xml:space="preserve"> (</w:t>
      </w:r>
      <w:proofErr w:type="spellStart"/>
      <w:r w:rsidRPr="00DE4A4D">
        <w:t>Polygon</w:t>
      </w:r>
      <w:proofErr w:type="spellEnd"/>
      <w:r w:rsidRPr="00DE4A4D">
        <w:t xml:space="preserve"> CDK o </w:t>
      </w:r>
      <w:proofErr w:type="spellStart"/>
      <w:r w:rsidRPr="00DE4A4D">
        <w:t>Arbitrum</w:t>
      </w:r>
      <w:proofErr w:type="spellEnd"/>
      <w:r w:rsidRPr="00DE4A4D">
        <w:t xml:space="preserve"> </w:t>
      </w:r>
      <w:proofErr w:type="spellStart"/>
      <w:r w:rsidRPr="00DE4A4D">
        <w:t>Orbit</w:t>
      </w:r>
      <w:proofErr w:type="spellEnd"/>
      <w:r w:rsidRPr="00DE4A4D">
        <w:t xml:space="preserve">): </w:t>
      </w:r>
    </w:p>
    <w:p w14:paraId="0417CAEE" w14:textId="0AE2D85D" w:rsidR="00DE4A4D" w:rsidRDefault="00DE4A4D" w:rsidP="002A34BA">
      <w:pPr>
        <w:pStyle w:val="Prrafodelista"/>
        <w:numPr>
          <w:ilvl w:val="0"/>
          <w:numId w:val="1"/>
        </w:numPr>
        <w:jc w:val="both"/>
      </w:pPr>
      <w:r w:rsidRPr="00DE4A4D">
        <w:t>Costos de Transacción:</w:t>
      </w:r>
      <w:r w:rsidR="00D06856">
        <w:t xml:space="preserve"> </w:t>
      </w:r>
      <w:r w:rsidRPr="00DE4A4D">
        <w:t xml:space="preserve">Soportados íntegramente por el gobierno municipal mediante contratos </w:t>
      </w:r>
      <w:r w:rsidR="00D06856">
        <w:t>“</w:t>
      </w:r>
      <w:proofErr w:type="spellStart"/>
      <w:r w:rsidRPr="00DE4A4D">
        <w:t>Paymaster</w:t>
      </w:r>
      <w:proofErr w:type="spellEnd"/>
      <w:r w:rsidR="00D06856">
        <w:t>”</w:t>
      </w:r>
      <w:r w:rsidRPr="00DE4A4D">
        <w:t xml:space="preserve"> (ERC-4337). </w:t>
      </w:r>
    </w:p>
    <w:p w14:paraId="2538192F" w14:textId="139E4EFE" w:rsidR="00DE4A4D" w:rsidRDefault="00DE4A4D" w:rsidP="002A34BA">
      <w:pPr>
        <w:pStyle w:val="Prrafodelista"/>
        <w:numPr>
          <w:ilvl w:val="0"/>
          <w:numId w:val="1"/>
        </w:numPr>
        <w:jc w:val="both"/>
      </w:pPr>
      <w:r w:rsidRPr="00DE4A4D">
        <w:t xml:space="preserve">Velocidad: Finalidad de transacción en </w:t>
      </w:r>
      <w:proofErr w:type="spellStart"/>
      <w:r w:rsidRPr="00DE4A4D">
        <w:t>sub-segundos</w:t>
      </w:r>
      <w:proofErr w:type="spellEnd"/>
      <w:r w:rsidRPr="00DE4A4D">
        <w:t xml:space="preserve">. </w:t>
      </w:r>
    </w:p>
    <w:p w14:paraId="76B87E88" w14:textId="77777777" w:rsidR="00720CCC" w:rsidRDefault="00DE4A4D" w:rsidP="002A34BA">
      <w:pPr>
        <w:pStyle w:val="Prrafodelista"/>
        <w:numPr>
          <w:ilvl w:val="0"/>
          <w:numId w:val="1"/>
        </w:numPr>
        <w:jc w:val="both"/>
      </w:pPr>
      <w:r w:rsidRPr="00DE4A4D">
        <w:t xml:space="preserve">Transparencia: Escrutinio auditable públicamente en tiempo real mediante un explorador de bloques dedicado. </w:t>
      </w:r>
    </w:p>
    <w:p w14:paraId="2A503668" w14:textId="3D499A6A" w:rsidR="00DE4A4D" w:rsidRDefault="00DE4A4D" w:rsidP="002A34BA">
      <w:pPr>
        <w:jc w:val="both"/>
      </w:pPr>
      <w:r w:rsidRPr="00DE4A4D">
        <w:t xml:space="preserve"> </w:t>
      </w:r>
    </w:p>
    <w:p w14:paraId="00A3EC11" w14:textId="4CEFBC09" w:rsidR="00C85FF6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>TRAZABILIDAD PRESUPUESTARIA, ROADMAP Y CONCLUSIÓN</w:t>
      </w:r>
    </w:p>
    <w:p w14:paraId="703F626F" w14:textId="00BF944A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 xml:space="preserve">5. Módulo de Trazabilidad y Desembolso por Hitos (Fase 2) </w:t>
      </w:r>
    </w:p>
    <w:p w14:paraId="1948B938" w14:textId="5F5C371C" w:rsidR="00DE4A4D" w:rsidRDefault="00DE4A4D" w:rsidP="002A34BA">
      <w:pPr>
        <w:jc w:val="both"/>
      </w:pPr>
      <w:r w:rsidRPr="00DE4A4D">
        <w:t xml:space="preserve">La verdadera transformación del presupuesto participativo requiere asegurar que los fondos asignados se gasten correctamente. </w:t>
      </w:r>
      <w:proofErr w:type="spellStart"/>
      <w:r w:rsidRPr="00DE4A4D">
        <w:t>CivicTrust</w:t>
      </w:r>
      <w:proofErr w:type="spellEnd"/>
      <w:r w:rsidRPr="00DE4A4D">
        <w:t xml:space="preserve"> expande su funcionalidad hacia la </w:t>
      </w:r>
      <w:r w:rsidR="00720CCC">
        <w:t>“</w:t>
      </w:r>
      <w:r w:rsidRPr="00DE4A4D">
        <w:t>gestión transparente de fondos comunales</w:t>
      </w:r>
      <w:r w:rsidR="00720CCC">
        <w:t>”</w:t>
      </w:r>
      <w:r w:rsidRPr="00DE4A4D">
        <w:t xml:space="preserve">: </w:t>
      </w:r>
    </w:p>
    <w:p w14:paraId="27498ACE" w14:textId="30D3BDCD" w:rsidR="00DE4A4D" w:rsidRDefault="00DE4A4D" w:rsidP="002A34BA">
      <w:pPr>
        <w:jc w:val="both"/>
      </w:pPr>
      <w:r w:rsidRPr="00DE4A4D">
        <w:t xml:space="preserve">1. Bloqueo de Fondos Aprobados: Una vez finalizada la votación, el presupuesto asignado a la obra ganadora se deposita en un Smart </w:t>
      </w:r>
      <w:proofErr w:type="spellStart"/>
      <w:r w:rsidRPr="00DE4A4D">
        <w:t>Contract</w:t>
      </w:r>
      <w:proofErr w:type="spellEnd"/>
      <w:r w:rsidRPr="00DE4A4D">
        <w:t xml:space="preserve"> de custodia (</w:t>
      </w:r>
      <w:r w:rsidR="0030190F">
        <w:t>“</w:t>
      </w:r>
      <w:proofErr w:type="spellStart"/>
      <w:r w:rsidRPr="00DE4A4D">
        <w:t>Escrow</w:t>
      </w:r>
      <w:proofErr w:type="spellEnd"/>
      <w:r w:rsidR="0030190F">
        <w:t>”</w:t>
      </w:r>
      <w:r w:rsidRPr="00DE4A4D">
        <w:t>). 2. Liberación por Hitos (</w:t>
      </w:r>
      <w:proofErr w:type="spellStart"/>
      <w:r w:rsidRPr="00DE4A4D">
        <w:t>Milestones</w:t>
      </w:r>
      <w:proofErr w:type="spellEnd"/>
      <w:r w:rsidRPr="00DE4A4D">
        <w:t xml:space="preserve">): Las empresas contratistas o cooperativas deben presentar pruebas de avance de obra (inspecciones, facturas digitalizadas, fotos geolocalizadas) vinculadas a un hash en IPFS. </w:t>
      </w:r>
    </w:p>
    <w:p w14:paraId="21B37F49" w14:textId="7368241C" w:rsidR="00DE4A4D" w:rsidRDefault="00DE4A4D" w:rsidP="002A34BA">
      <w:pPr>
        <w:jc w:val="both"/>
      </w:pPr>
      <w:r w:rsidRPr="00DE4A4D">
        <w:lastRenderedPageBreak/>
        <w:t>3. Oráculos &amp; Auditoría Comunal:</w:t>
      </w:r>
      <w:r w:rsidR="0030190F">
        <w:t xml:space="preserve"> </w:t>
      </w:r>
      <w:r w:rsidRPr="00DE4A4D">
        <w:t>La junta comunal y una comisión vecinal aprueban los hitos mediante firmas múltiples (Multi-</w:t>
      </w:r>
      <w:proofErr w:type="spellStart"/>
      <w:r w:rsidRPr="00DE4A4D">
        <w:t>Sig</w:t>
      </w:r>
      <w:proofErr w:type="spellEnd"/>
      <w:r w:rsidRPr="00DE4A4D">
        <w:t>), desencadenando la liberación automática de los desembolsos.</w:t>
      </w:r>
    </w:p>
    <w:p w14:paraId="151AF6D0" w14:textId="5F6A85D4" w:rsidR="00F5281A" w:rsidRPr="00C85FF6" w:rsidRDefault="00F5281A" w:rsidP="002A34BA">
      <w:pPr>
        <w:jc w:val="both"/>
        <w:rPr>
          <w:b/>
          <w:bCs/>
          <w:i/>
          <w:iCs/>
        </w:rPr>
      </w:pPr>
      <w:r w:rsidRPr="00517498">
        <w:rPr>
          <w:b/>
          <w:bCs/>
          <w:i/>
          <w:iCs/>
          <w:highlight w:val="lightGray"/>
        </w:rPr>
        <w:t xml:space="preserve">[Votación Aprobada] -&gt; [Depósito en </w:t>
      </w:r>
      <w:proofErr w:type="spellStart"/>
      <w:r w:rsidRPr="00517498">
        <w:rPr>
          <w:b/>
          <w:bCs/>
          <w:i/>
          <w:iCs/>
          <w:highlight w:val="lightGray"/>
        </w:rPr>
        <w:t>Escrow</w:t>
      </w:r>
      <w:proofErr w:type="spellEnd"/>
      <w:r w:rsidRPr="00517498">
        <w:rPr>
          <w:b/>
          <w:bCs/>
          <w:i/>
          <w:iCs/>
          <w:highlight w:val="lightGray"/>
        </w:rPr>
        <w:t xml:space="preserve"> </w:t>
      </w:r>
      <w:proofErr w:type="spellStart"/>
      <w:r w:rsidRPr="00517498">
        <w:rPr>
          <w:b/>
          <w:bCs/>
          <w:i/>
          <w:iCs/>
          <w:highlight w:val="lightGray"/>
        </w:rPr>
        <w:t>Contract</w:t>
      </w:r>
      <w:proofErr w:type="spellEnd"/>
      <w:r w:rsidRPr="00517498">
        <w:rPr>
          <w:b/>
          <w:bCs/>
          <w:i/>
          <w:iCs/>
          <w:highlight w:val="lightGray"/>
        </w:rPr>
        <w:t>] -&gt; [Aprobación de Hito por Oráculo/Comisión] -&gt; [Pago a Contratista]</w:t>
      </w:r>
    </w:p>
    <w:p w14:paraId="3D58D21D" w14:textId="27086237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 xml:space="preserve">6. </w:t>
      </w:r>
      <w:proofErr w:type="spellStart"/>
      <w:r w:rsidRPr="00DE4A4D">
        <w:rPr>
          <w:b/>
          <w:bCs/>
        </w:rPr>
        <w:t>Roadmap</w:t>
      </w:r>
      <w:proofErr w:type="spellEnd"/>
      <w:r w:rsidRPr="00DE4A4D">
        <w:rPr>
          <w:b/>
          <w:bCs/>
        </w:rPr>
        <w:t xml:space="preserve"> del Proyecto </w:t>
      </w:r>
    </w:p>
    <w:p w14:paraId="6AC3B294" w14:textId="43993270" w:rsidR="00DE4A4D" w:rsidRDefault="00DE4A4D" w:rsidP="002A34BA">
      <w:pPr>
        <w:jc w:val="both"/>
      </w:pPr>
      <w:r w:rsidRPr="00DE4A4D">
        <w:t>Q1-Q2 2027 (MVP Core): Desarrollo e integración del módulo de votación con ZK-</w:t>
      </w:r>
      <w:proofErr w:type="spellStart"/>
      <w:r w:rsidRPr="00DE4A4D">
        <w:t>Proofs</w:t>
      </w:r>
      <w:proofErr w:type="spellEnd"/>
      <w:r w:rsidRPr="00DE4A4D">
        <w:t xml:space="preserve"> y autenticación </w:t>
      </w:r>
      <w:proofErr w:type="spellStart"/>
      <w:r w:rsidRPr="00DE4A4D">
        <w:t>miBA</w:t>
      </w:r>
      <w:proofErr w:type="spellEnd"/>
      <w:r w:rsidRPr="00DE4A4D">
        <w:t xml:space="preserve">. </w:t>
      </w:r>
    </w:p>
    <w:p w14:paraId="48317F60" w14:textId="3CA069E8" w:rsidR="00DE4A4D" w:rsidRDefault="00DE4A4D" w:rsidP="002A34BA">
      <w:pPr>
        <w:jc w:val="both"/>
      </w:pPr>
      <w:r w:rsidRPr="00DE4A4D">
        <w:t xml:space="preserve">Q3-Q4 2027 (Trazabilidad Presupuestaria): Despliegue de contratos de trazabilidad y liberación de fondos por hitos de obra. </w:t>
      </w:r>
    </w:p>
    <w:p w14:paraId="77F6D3C6" w14:textId="0D529F61" w:rsidR="00DE4A4D" w:rsidRDefault="00DE4A4D" w:rsidP="002A34BA">
      <w:pPr>
        <w:jc w:val="both"/>
      </w:pPr>
      <w:r w:rsidRPr="00DE4A4D">
        <w:t xml:space="preserve">2028 (Gobernanza Avanzada): Implementación de Votación Cuadrática para optimizar la distribución presupuestaria y escalado regional </w:t>
      </w:r>
      <w:proofErr w:type="spellStart"/>
      <w:r w:rsidRPr="00DE4A4D">
        <w:t>GovTech</w:t>
      </w:r>
      <w:proofErr w:type="spellEnd"/>
      <w:r w:rsidRPr="00DE4A4D">
        <w:t xml:space="preserve">. </w:t>
      </w:r>
    </w:p>
    <w:p w14:paraId="614EEF6B" w14:textId="29F821C8" w:rsidR="00DE4A4D" w:rsidRPr="00DE4A4D" w:rsidRDefault="00DE4A4D" w:rsidP="002A34BA">
      <w:pPr>
        <w:jc w:val="both"/>
        <w:rPr>
          <w:b/>
          <w:bCs/>
        </w:rPr>
      </w:pPr>
      <w:r w:rsidRPr="00DE4A4D">
        <w:rPr>
          <w:b/>
          <w:bCs/>
        </w:rPr>
        <w:t xml:space="preserve">7. Conclusión </w:t>
      </w:r>
    </w:p>
    <w:p w14:paraId="0DB09649" w14:textId="4AB01CD5" w:rsidR="00DE4A4D" w:rsidRDefault="00DE4A4D" w:rsidP="002A34BA">
      <w:pPr>
        <w:jc w:val="both"/>
      </w:pPr>
      <w:proofErr w:type="spellStart"/>
      <w:r w:rsidRPr="00DE4A4D">
        <w:t>CivicTrust</w:t>
      </w:r>
      <w:proofErr w:type="spellEnd"/>
      <w:r w:rsidRPr="00DE4A4D">
        <w:t xml:space="preserve"> demuestra que la tecnología blockchain, combinada con circuitos de conocimiento cero y abstracción de cuenta, es el vehículo definitivo para devolver la confianza a los procesos democráticos locales, garantizando un manejo inalterable, transparente y auditable de los recursos públicos.</w:t>
      </w:r>
    </w:p>
    <w:sectPr w:rsidR="00DE4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1580"/>
    <w:multiLevelType w:val="hybridMultilevel"/>
    <w:tmpl w:val="3FCE3B7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52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4D"/>
    <w:rsid w:val="00006769"/>
    <w:rsid w:val="00054380"/>
    <w:rsid w:val="00107D70"/>
    <w:rsid w:val="001726BB"/>
    <w:rsid w:val="002A34BA"/>
    <w:rsid w:val="002E16DA"/>
    <w:rsid w:val="0030190F"/>
    <w:rsid w:val="00331EB9"/>
    <w:rsid w:val="00402C06"/>
    <w:rsid w:val="00407DCE"/>
    <w:rsid w:val="00517498"/>
    <w:rsid w:val="005638A6"/>
    <w:rsid w:val="005742F8"/>
    <w:rsid w:val="005F0376"/>
    <w:rsid w:val="00602612"/>
    <w:rsid w:val="006258A9"/>
    <w:rsid w:val="006E155C"/>
    <w:rsid w:val="00717181"/>
    <w:rsid w:val="00720CCC"/>
    <w:rsid w:val="00782BFE"/>
    <w:rsid w:val="00853727"/>
    <w:rsid w:val="00AF21D1"/>
    <w:rsid w:val="00B674EC"/>
    <w:rsid w:val="00C41604"/>
    <w:rsid w:val="00C85FF6"/>
    <w:rsid w:val="00CA3DF5"/>
    <w:rsid w:val="00D06856"/>
    <w:rsid w:val="00DE4A4D"/>
    <w:rsid w:val="00E607CC"/>
    <w:rsid w:val="00F5281A"/>
    <w:rsid w:val="00F8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98BA5"/>
  <w15:chartTrackingRefBased/>
  <w15:docId w15:val="{76007C38-B901-4B7F-AD5F-F0B0FFA3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A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A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A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A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776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guarino</dc:creator>
  <cp:keywords/>
  <dc:description/>
  <cp:lastModifiedBy>fabrizio guarino</cp:lastModifiedBy>
  <cp:revision>2</cp:revision>
  <dcterms:created xsi:type="dcterms:W3CDTF">2026-10-23T23:55:00Z</dcterms:created>
  <dcterms:modified xsi:type="dcterms:W3CDTF">2026-10-23T23:55:00Z</dcterms:modified>
</cp:coreProperties>
</file>