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78789" w14:textId="77777777" w:rsidR="004D2026" w:rsidRDefault="00000000">
      <w:pPr>
        <w:keepNext/>
        <w:spacing w:after="0"/>
        <w:jc w:val="center"/>
      </w:pPr>
      <w:r>
        <w:rPr>
          <w:b/>
          <w:sz w:val="24"/>
        </w:rPr>
        <w:t>Project Design Phase-II</w:t>
      </w:r>
    </w:p>
    <w:p w14:paraId="74A739CE" w14:textId="77777777" w:rsidR="004D2026" w:rsidRDefault="00000000">
      <w:pPr>
        <w:keepNext/>
        <w:jc w:val="center"/>
      </w:pPr>
      <w:r>
        <w:rPr>
          <w:b/>
          <w:sz w:val="24"/>
        </w:rPr>
        <w:t>Technology Stack (Architecture &amp; Stack)</w:t>
      </w:r>
    </w:p>
    <w:tbl>
      <w:tblPr>
        <w:tblW w:w="0" w:type="auto"/>
        <w:jc w:val="center"/>
        <w:tblBorders>
          <w:top w:val="single" w:sz="4" w:space="0" w:color="7F9DB9"/>
          <w:left w:val="single" w:sz="4" w:space="0" w:color="7F9DB9"/>
          <w:bottom w:val="single" w:sz="4" w:space="0" w:color="7F9DB9"/>
          <w:right w:val="single" w:sz="4" w:space="0" w:color="7F9DB9"/>
          <w:insideH w:val="single" w:sz="4" w:space="0" w:color="7F9DB9"/>
          <w:insideV w:val="single" w:sz="4" w:space="0" w:color="7F9DB9"/>
        </w:tblBorders>
        <w:tblLayout w:type="fixed"/>
        <w:tblCellMar>
          <w:top w:w="50" w:type="dxa"/>
          <w:left w:w="110" w:type="dxa"/>
          <w:bottom w:w="50" w:type="dxa"/>
          <w:right w:w="110" w:type="dxa"/>
        </w:tblCellMar>
        <w:tblLook w:val="04A0" w:firstRow="1" w:lastRow="0" w:firstColumn="1" w:lastColumn="0" w:noHBand="0" w:noVBand="1"/>
      </w:tblPr>
      <w:tblGrid>
        <w:gridCol w:w="2608"/>
        <w:gridCol w:w="6803"/>
      </w:tblGrid>
      <w:tr w:rsidR="004D2026" w14:paraId="02C3D12D" w14:textId="77777777">
        <w:trPr>
          <w:jc w:val="center"/>
        </w:trPr>
        <w:tc>
          <w:tcPr>
            <w:tcW w:w="2608" w:type="dxa"/>
          </w:tcPr>
          <w:p w14:paraId="4E618607" w14:textId="77777777" w:rsidR="004D2026" w:rsidRDefault="00000000">
            <w:pPr>
              <w:spacing w:after="0"/>
            </w:pPr>
            <w:r>
              <w:rPr>
                <w:b/>
                <w:sz w:val="21"/>
              </w:rPr>
              <w:t>Date</w:t>
            </w:r>
          </w:p>
        </w:tc>
        <w:tc>
          <w:tcPr>
            <w:tcW w:w="6803" w:type="dxa"/>
          </w:tcPr>
          <w:p w14:paraId="0E5F8D7E" w14:textId="3339BB56" w:rsidR="004D2026" w:rsidRDefault="00000000">
            <w:pPr>
              <w:spacing w:after="0"/>
            </w:pPr>
            <w:r>
              <w:rPr>
                <w:sz w:val="21"/>
              </w:rPr>
              <w:t>2</w:t>
            </w:r>
            <w:r w:rsidR="00650F28">
              <w:rPr>
                <w:sz w:val="21"/>
              </w:rPr>
              <w:t xml:space="preserve">8 </w:t>
            </w:r>
            <w:r>
              <w:rPr>
                <w:sz w:val="21"/>
              </w:rPr>
              <w:t>September 2026</w:t>
            </w:r>
          </w:p>
        </w:tc>
      </w:tr>
      <w:tr w:rsidR="004D2026" w14:paraId="5C8291C2" w14:textId="77777777">
        <w:trPr>
          <w:jc w:val="center"/>
        </w:trPr>
        <w:tc>
          <w:tcPr>
            <w:tcW w:w="2608" w:type="dxa"/>
          </w:tcPr>
          <w:p w14:paraId="2D3C59E1" w14:textId="77777777" w:rsidR="004D2026" w:rsidRDefault="00000000">
            <w:pPr>
              <w:spacing w:after="0"/>
            </w:pPr>
            <w:r>
              <w:rPr>
                <w:b/>
                <w:sz w:val="21"/>
              </w:rPr>
              <w:t>Team ID</w:t>
            </w:r>
          </w:p>
        </w:tc>
        <w:tc>
          <w:tcPr>
            <w:tcW w:w="6803" w:type="dxa"/>
          </w:tcPr>
          <w:p w14:paraId="7F50DEDC" w14:textId="07D5EBEF" w:rsidR="004D2026" w:rsidRPr="00B97B69" w:rsidRDefault="00B97B69">
            <w:pPr>
              <w:spacing w:after="0"/>
              <w:rPr>
                <w:lang w:val="en-IN"/>
              </w:rPr>
            </w:pPr>
            <w:r>
              <w:rPr>
                <w:lang w:val="en-IN"/>
              </w:rPr>
              <w:t>SWTID-2026-4440</w:t>
            </w:r>
          </w:p>
        </w:tc>
      </w:tr>
      <w:tr w:rsidR="004D2026" w14:paraId="4100748D" w14:textId="77777777">
        <w:trPr>
          <w:jc w:val="center"/>
        </w:trPr>
        <w:tc>
          <w:tcPr>
            <w:tcW w:w="2608" w:type="dxa"/>
          </w:tcPr>
          <w:p w14:paraId="181EB8CA" w14:textId="77777777" w:rsidR="004D2026" w:rsidRDefault="00000000">
            <w:pPr>
              <w:spacing w:after="0"/>
            </w:pPr>
            <w:r>
              <w:rPr>
                <w:b/>
                <w:sz w:val="21"/>
              </w:rPr>
              <w:t>Project Name</w:t>
            </w:r>
          </w:p>
        </w:tc>
        <w:tc>
          <w:tcPr>
            <w:tcW w:w="6803" w:type="dxa"/>
          </w:tcPr>
          <w:p w14:paraId="6DA3D3C7" w14:textId="77777777" w:rsidR="004D2026" w:rsidRDefault="00000000">
            <w:pPr>
              <w:spacing w:after="0"/>
            </w:pPr>
            <w:r>
              <w:rPr>
                <w:sz w:val="21"/>
              </w:rPr>
              <w:t>Auto Ticket Classification using Flow Designer</w:t>
            </w:r>
          </w:p>
        </w:tc>
      </w:tr>
      <w:tr w:rsidR="004D2026" w14:paraId="26618F97" w14:textId="77777777">
        <w:trPr>
          <w:jc w:val="center"/>
        </w:trPr>
        <w:tc>
          <w:tcPr>
            <w:tcW w:w="2608" w:type="dxa"/>
          </w:tcPr>
          <w:p w14:paraId="4984176B" w14:textId="77777777" w:rsidR="004D2026" w:rsidRDefault="00000000">
            <w:pPr>
              <w:spacing w:after="0"/>
            </w:pPr>
            <w:r>
              <w:rPr>
                <w:b/>
                <w:sz w:val="21"/>
              </w:rPr>
              <w:t>Maximum Marks</w:t>
            </w:r>
          </w:p>
        </w:tc>
        <w:tc>
          <w:tcPr>
            <w:tcW w:w="6803" w:type="dxa"/>
          </w:tcPr>
          <w:p w14:paraId="6B8347AC" w14:textId="77777777" w:rsidR="004D2026" w:rsidRDefault="00000000">
            <w:pPr>
              <w:spacing w:after="0"/>
            </w:pPr>
            <w:r>
              <w:rPr>
                <w:sz w:val="21"/>
              </w:rPr>
              <w:t>4 Marks</w:t>
            </w:r>
          </w:p>
        </w:tc>
      </w:tr>
    </w:tbl>
    <w:p w14:paraId="07CE624F" w14:textId="77777777" w:rsidR="004D2026" w:rsidRDefault="00000000">
      <w:pPr>
        <w:keepNext/>
        <w:spacing w:before="320" w:after="80"/>
      </w:pPr>
      <w:r>
        <w:rPr>
          <w:b/>
        </w:rPr>
        <w:t>Technical Architecture:</w:t>
      </w:r>
    </w:p>
    <w:p w14:paraId="139E2AFF" w14:textId="77777777" w:rsidR="004D2026" w:rsidRDefault="00000000">
      <w:pPr>
        <w:spacing w:after="160"/>
      </w:pPr>
      <w:r>
        <w:rPr>
          <w:sz w:val="21"/>
        </w:rPr>
        <w:t>The Deliverable shall include the architectural diagram as below and the information as per the table1 &amp; table 2</w:t>
      </w:r>
    </w:p>
    <w:p w14:paraId="35E43840" w14:textId="77777777" w:rsidR="004D2026" w:rsidRDefault="00000000">
      <w:pPr>
        <w:keepNext/>
        <w:spacing w:after="40"/>
      </w:pPr>
      <w:r>
        <w:rPr>
          <w:b/>
          <w:sz w:val="21"/>
        </w:rPr>
        <w:t>Example: Auto Ticket Classification using Flow Designer</w:t>
      </w:r>
    </w:p>
    <w:p w14:paraId="0F4ED142" w14:textId="77777777" w:rsidR="004D2026" w:rsidRDefault="00000000">
      <w:pPr>
        <w:spacing w:after="160"/>
      </w:pPr>
      <w:r>
        <w:rPr>
          <w:b/>
          <w:sz w:val="21"/>
        </w:rPr>
        <w:t xml:space="preserve">Reference: </w:t>
      </w:r>
      <w:r>
        <w:rPr>
          <w:color w:val="0563C1"/>
          <w:sz w:val="21"/>
          <w:u w:val="single"/>
        </w:rPr>
        <w:t>https://www.servicenow.com/docs/bundle/zurich-application-development/page/build/flow-designer/concept/flow-designer.html</w:t>
      </w:r>
    </w:p>
    <w:p w14:paraId="5DBE9AEE" w14:textId="77777777" w:rsidR="004D2026" w:rsidRDefault="00000000">
      <w:pPr>
        <w:keepNext/>
        <w:spacing w:before="120" w:after="60"/>
        <w:jc w:val="center"/>
      </w:pPr>
      <w:r>
        <w:rPr>
          <w:noProof/>
        </w:rPr>
        <w:lastRenderedPageBreak/>
        <w:drawing>
          <wp:inline distT="0" distB="0" distL="0" distR="0" wp14:anchorId="5C5873A8" wp14:editId="4859E865">
            <wp:extent cx="5544000" cy="72182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png"/>
                    <pic:cNvPicPr/>
                  </pic:nvPicPr>
                  <pic:blipFill>
                    <a:blip r:embed="rId6"/>
                    <a:stretch>
                      <a:fillRect/>
                    </a:stretch>
                  </pic:blipFill>
                  <pic:spPr>
                    <a:xfrm>
                      <a:off x="0" y="0"/>
                      <a:ext cx="5544000" cy="7218288"/>
                    </a:xfrm>
                    <a:prstGeom prst="rect">
                      <a:avLst/>
                    </a:prstGeom>
                  </pic:spPr>
                </pic:pic>
              </a:graphicData>
            </a:graphic>
          </wp:inline>
        </w:drawing>
      </w:r>
    </w:p>
    <w:p w14:paraId="744A8103" w14:textId="77777777" w:rsidR="004D2026" w:rsidRDefault="00000000">
      <w:pPr>
        <w:spacing w:after="220"/>
        <w:jc w:val="center"/>
      </w:pPr>
      <w:r>
        <w:rPr>
          <w:i/>
          <w:color w:val="595959"/>
          <w:sz w:val="18"/>
        </w:rPr>
        <w:t>Figure 1. Technical architecture of the Auto Ticket Classification solution — five layers from the agent-facing interfaces down to the ServiceNow cloud infrastructure, with Flow Designer at the centre of the application logic.</w:t>
      </w:r>
    </w:p>
    <w:p w14:paraId="69444726" w14:textId="77777777" w:rsidR="004D2026" w:rsidRDefault="00000000">
      <w:pPr>
        <w:keepNext/>
        <w:spacing w:before="160" w:after="120"/>
      </w:pPr>
      <w:r>
        <w:rPr>
          <w:b/>
        </w:rPr>
        <w:t>Table-1 : Components &amp; Technologies:</w:t>
      </w:r>
    </w:p>
    <w:tbl>
      <w:tblPr>
        <w:tblW w:w="0" w:type="auto"/>
        <w:jc w:val="center"/>
        <w:tblBorders>
          <w:top w:val="single" w:sz="4" w:space="0" w:color="7F9DB9"/>
          <w:left w:val="single" w:sz="4" w:space="0" w:color="7F9DB9"/>
          <w:bottom w:val="single" w:sz="4" w:space="0" w:color="7F9DB9"/>
          <w:right w:val="single" w:sz="4" w:space="0" w:color="7F9DB9"/>
          <w:insideH w:val="single" w:sz="4" w:space="0" w:color="7F9DB9"/>
          <w:insideV w:val="single" w:sz="4" w:space="0" w:color="7F9DB9"/>
        </w:tblBorders>
        <w:tblLayout w:type="fixed"/>
        <w:tblCellMar>
          <w:top w:w="50" w:type="dxa"/>
          <w:left w:w="110" w:type="dxa"/>
          <w:bottom w:w="50" w:type="dxa"/>
          <w:right w:w="110" w:type="dxa"/>
        </w:tblCellMar>
        <w:tblLook w:val="04A0" w:firstRow="1" w:lastRow="0" w:firstColumn="1" w:lastColumn="0" w:noHBand="0" w:noVBand="1"/>
      </w:tblPr>
      <w:tblGrid>
        <w:gridCol w:w="624"/>
        <w:gridCol w:w="1928"/>
        <w:gridCol w:w="3628"/>
        <w:gridCol w:w="3231"/>
      </w:tblGrid>
      <w:tr w:rsidR="004D2026" w14:paraId="20705339" w14:textId="77777777">
        <w:trPr>
          <w:cantSplit/>
          <w:tblHeader/>
          <w:jc w:val="center"/>
        </w:trPr>
        <w:tc>
          <w:tcPr>
            <w:tcW w:w="624" w:type="dxa"/>
            <w:shd w:val="clear" w:color="auto" w:fill="DCE6F1"/>
          </w:tcPr>
          <w:p w14:paraId="7B6A6EC4" w14:textId="77777777" w:rsidR="004D2026" w:rsidRDefault="00000000">
            <w:pPr>
              <w:spacing w:after="0"/>
            </w:pPr>
            <w:r>
              <w:rPr>
                <w:b/>
                <w:color w:val="123A56"/>
                <w:sz w:val="20"/>
              </w:rPr>
              <w:t>S.No</w:t>
            </w:r>
          </w:p>
        </w:tc>
        <w:tc>
          <w:tcPr>
            <w:tcW w:w="1928" w:type="dxa"/>
            <w:shd w:val="clear" w:color="auto" w:fill="DCE6F1"/>
          </w:tcPr>
          <w:p w14:paraId="3D285FF9" w14:textId="77777777" w:rsidR="004D2026" w:rsidRDefault="00000000">
            <w:pPr>
              <w:spacing w:after="0"/>
            </w:pPr>
            <w:r>
              <w:rPr>
                <w:b/>
                <w:color w:val="123A56"/>
                <w:sz w:val="20"/>
              </w:rPr>
              <w:t>Component</w:t>
            </w:r>
          </w:p>
        </w:tc>
        <w:tc>
          <w:tcPr>
            <w:tcW w:w="3628" w:type="dxa"/>
            <w:shd w:val="clear" w:color="auto" w:fill="DCE6F1"/>
          </w:tcPr>
          <w:p w14:paraId="50F69638" w14:textId="77777777" w:rsidR="004D2026" w:rsidRDefault="00000000">
            <w:pPr>
              <w:spacing w:after="0"/>
            </w:pPr>
            <w:r>
              <w:rPr>
                <w:b/>
                <w:color w:val="123A56"/>
                <w:sz w:val="20"/>
              </w:rPr>
              <w:t>Description</w:t>
            </w:r>
          </w:p>
        </w:tc>
        <w:tc>
          <w:tcPr>
            <w:tcW w:w="3231" w:type="dxa"/>
            <w:shd w:val="clear" w:color="auto" w:fill="DCE6F1"/>
          </w:tcPr>
          <w:p w14:paraId="1EEDB61E" w14:textId="77777777" w:rsidR="004D2026" w:rsidRDefault="00000000">
            <w:pPr>
              <w:spacing w:after="0"/>
            </w:pPr>
            <w:r>
              <w:rPr>
                <w:b/>
                <w:color w:val="123A56"/>
                <w:sz w:val="20"/>
              </w:rPr>
              <w:t>Technology</w:t>
            </w:r>
          </w:p>
        </w:tc>
      </w:tr>
      <w:tr w:rsidR="004D2026" w14:paraId="20D08C25" w14:textId="77777777">
        <w:trPr>
          <w:cantSplit/>
          <w:jc w:val="center"/>
        </w:trPr>
        <w:tc>
          <w:tcPr>
            <w:tcW w:w="624" w:type="dxa"/>
          </w:tcPr>
          <w:p w14:paraId="10357FA3" w14:textId="77777777" w:rsidR="004D2026" w:rsidRDefault="00000000">
            <w:pPr>
              <w:spacing w:after="0"/>
              <w:jc w:val="center"/>
            </w:pPr>
            <w:r>
              <w:rPr>
                <w:sz w:val="19"/>
              </w:rPr>
              <w:t>1</w:t>
            </w:r>
          </w:p>
        </w:tc>
        <w:tc>
          <w:tcPr>
            <w:tcW w:w="1928" w:type="dxa"/>
          </w:tcPr>
          <w:p w14:paraId="6F6E4017" w14:textId="77777777" w:rsidR="004D2026" w:rsidRDefault="00000000">
            <w:pPr>
              <w:spacing w:after="0"/>
            </w:pPr>
            <w:r>
              <w:rPr>
                <w:b/>
                <w:sz w:val="19"/>
              </w:rPr>
              <w:t>User Interface</w:t>
            </w:r>
          </w:p>
        </w:tc>
        <w:tc>
          <w:tcPr>
            <w:tcW w:w="3628" w:type="dxa"/>
          </w:tcPr>
          <w:p w14:paraId="739DB52D" w14:textId="77777777" w:rsidR="004D2026" w:rsidRDefault="00000000">
            <w:pPr>
              <w:spacing w:after="0"/>
            </w:pPr>
            <w:r>
              <w:rPr>
                <w:sz w:val="19"/>
              </w:rPr>
              <w:t>How the user interacts with the application — agent workspace, self-service portal and virtual agent</w:t>
            </w:r>
          </w:p>
        </w:tc>
        <w:tc>
          <w:tcPr>
            <w:tcW w:w="3231" w:type="dxa"/>
          </w:tcPr>
          <w:p w14:paraId="043C8540" w14:textId="77777777" w:rsidR="004D2026" w:rsidRDefault="00000000">
            <w:pPr>
              <w:spacing w:after="0"/>
            </w:pPr>
            <w:r>
              <w:rPr>
                <w:sz w:val="19"/>
              </w:rPr>
              <w:t>ServiceNow Agent Workspace; Service Portal; Virtual Agent (Now Platform UI)</w:t>
            </w:r>
          </w:p>
        </w:tc>
      </w:tr>
      <w:tr w:rsidR="004D2026" w14:paraId="1E74C58E" w14:textId="77777777">
        <w:trPr>
          <w:cantSplit/>
          <w:jc w:val="center"/>
        </w:trPr>
        <w:tc>
          <w:tcPr>
            <w:tcW w:w="624" w:type="dxa"/>
          </w:tcPr>
          <w:p w14:paraId="7B9D1B23" w14:textId="77777777" w:rsidR="004D2026" w:rsidRDefault="00000000">
            <w:pPr>
              <w:spacing w:after="0"/>
              <w:jc w:val="center"/>
            </w:pPr>
            <w:r>
              <w:rPr>
                <w:sz w:val="19"/>
              </w:rPr>
              <w:lastRenderedPageBreak/>
              <w:t>2</w:t>
            </w:r>
          </w:p>
        </w:tc>
        <w:tc>
          <w:tcPr>
            <w:tcW w:w="1928" w:type="dxa"/>
          </w:tcPr>
          <w:p w14:paraId="55271AA7" w14:textId="77777777" w:rsidR="004D2026" w:rsidRDefault="00000000">
            <w:pPr>
              <w:spacing w:after="0"/>
            </w:pPr>
            <w:r>
              <w:rPr>
                <w:b/>
                <w:sz w:val="19"/>
              </w:rPr>
              <w:t>Application Logic-1</w:t>
            </w:r>
          </w:p>
        </w:tc>
        <w:tc>
          <w:tcPr>
            <w:tcW w:w="3628" w:type="dxa"/>
          </w:tcPr>
          <w:p w14:paraId="58366C22" w14:textId="77777777" w:rsidR="004D2026" w:rsidRDefault="00000000">
            <w:pPr>
              <w:spacing w:after="0"/>
            </w:pPr>
            <w:r>
              <w:rPr>
                <w:sz w:val="19"/>
              </w:rPr>
              <w:t>Logic that classifies an incoming ticket and routes it to the correct group</w:t>
            </w:r>
          </w:p>
        </w:tc>
        <w:tc>
          <w:tcPr>
            <w:tcW w:w="3231" w:type="dxa"/>
          </w:tcPr>
          <w:p w14:paraId="3ADF2AAB" w14:textId="77777777" w:rsidR="004D2026" w:rsidRDefault="00000000">
            <w:pPr>
              <w:spacing w:after="0"/>
            </w:pPr>
            <w:r>
              <w:rPr>
                <w:sz w:val="19"/>
              </w:rPr>
              <w:t>ServiceNow Flow Designer — flow “Auto Ticket Classification”</w:t>
            </w:r>
          </w:p>
        </w:tc>
      </w:tr>
      <w:tr w:rsidR="004D2026" w14:paraId="35854FF5" w14:textId="77777777">
        <w:trPr>
          <w:cantSplit/>
          <w:jc w:val="center"/>
        </w:trPr>
        <w:tc>
          <w:tcPr>
            <w:tcW w:w="624" w:type="dxa"/>
          </w:tcPr>
          <w:p w14:paraId="00CB8D7D" w14:textId="77777777" w:rsidR="004D2026" w:rsidRDefault="00000000">
            <w:pPr>
              <w:spacing w:after="0"/>
              <w:jc w:val="center"/>
            </w:pPr>
            <w:r>
              <w:rPr>
                <w:sz w:val="19"/>
              </w:rPr>
              <w:t>3</w:t>
            </w:r>
          </w:p>
        </w:tc>
        <w:tc>
          <w:tcPr>
            <w:tcW w:w="1928" w:type="dxa"/>
          </w:tcPr>
          <w:p w14:paraId="1BFFB108" w14:textId="77777777" w:rsidR="004D2026" w:rsidRDefault="00000000">
            <w:pPr>
              <w:spacing w:after="0"/>
            </w:pPr>
            <w:r>
              <w:rPr>
                <w:b/>
                <w:sz w:val="19"/>
              </w:rPr>
              <w:t>Application Logic-2</w:t>
            </w:r>
          </w:p>
        </w:tc>
        <w:tc>
          <w:tcPr>
            <w:tcW w:w="3628" w:type="dxa"/>
          </w:tcPr>
          <w:p w14:paraId="3B37315C" w14:textId="77777777" w:rsidR="004D2026" w:rsidRDefault="00000000">
            <w:pPr>
              <w:spacing w:after="0"/>
            </w:pPr>
            <w:r>
              <w:rPr>
                <w:sz w:val="19"/>
              </w:rPr>
              <w:t>Reusable automation steps shared across flows</w:t>
            </w:r>
          </w:p>
        </w:tc>
        <w:tc>
          <w:tcPr>
            <w:tcW w:w="3231" w:type="dxa"/>
          </w:tcPr>
          <w:p w14:paraId="4F6D7744" w14:textId="77777777" w:rsidR="004D2026" w:rsidRDefault="00000000">
            <w:pPr>
              <w:spacing w:after="0"/>
            </w:pPr>
            <w:r>
              <w:rPr>
                <w:sz w:val="19"/>
              </w:rPr>
              <w:t>Flow Designer Subflows (notify, audit, manual-triage fallback)</w:t>
            </w:r>
          </w:p>
        </w:tc>
      </w:tr>
      <w:tr w:rsidR="004D2026" w14:paraId="27CFBEAF" w14:textId="77777777">
        <w:trPr>
          <w:cantSplit/>
          <w:jc w:val="center"/>
        </w:trPr>
        <w:tc>
          <w:tcPr>
            <w:tcW w:w="624" w:type="dxa"/>
          </w:tcPr>
          <w:p w14:paraId="56594531" w14:textId="77777777" w:rsidR="004D2026" w:rsidRDefault="00000000">
            <w:pPr>
              <w:spacing w:after="0"/>
              <w:jc w:val="center"/>
            </w:pPr>
            <w:r>
              <w:rPr>
                <w:sz w:val="19"/>
              </w:rPr>
              <w:t>4</w:t>
            </w:r>
          </w:p>
        </w:tc>
        <w:tc>
          <w:tcPr>
            <w:tcW w:w="1928" w:type="dxa"/>
          </w:tcPr>
          <w:p w14:paraId="39C044D0" w14:textId="77777777" w:rsidR="004D2026" w:rsidRDefault="00000000">
            <w:pPr>
              <w:spacing w:after="0"/>
            </w:pPr>
            <w:r>
              <w:rPr>
                <w:b/>
                <w:sz w:val="19"/>
              </w:rPr>
              <w:t>Application Logic-3</w:t>
            </w:r>
          </w:p>
        </w:tc>
        <w:tc>
          <w:tcPr>
            <w:tcW w:w="3628" w:type="dxa"/>
          </w:tcPr>
          <w:p w14:paraId="201CBB80" w14:textId="77777777" w:rsidR="004D2026" w:rsidRDefault="00000000">
            <w:pPr>
              <w:spacing w:after="0"/>
            </w:pPr>
            <w:r>
              <w:rPr>
                <w:sz w:val="19"/>
              </w:rPr>
              <w:t>Custom scoring logic used when the ML model cannot decide</w:t>
            </w:r>
          </w:p>
        </w:tc>
        <w:tc>
          <w:tcPr>
            <w:tcW w:w="3231" w:type="dxa"/>
          </w:tcPr>
          <w:p w14:paraId="0951F279" w14:textId="77777777" w:rsidR="004D2026" w:rsidRDefault="00000000">
            <w:pPr>
              <w:spacing w:after="0"/>
            </w:pPr>
            <w:r>
              <w:rPr>
                <w:sz w:val="19"/>
              </w:rPr>
              <w:t>Flow Designer Custom Action + Script step (JavaScript, GlideRecord)</w:t>
            </w:r>
          </w:p>
        </w:tc>
      </w:tr>
      <w:tr w:rsidR="004D2026" w14:paraId="41B915B4" w14:textId="77777777">
        <w:trPr>
          <w:cantSplit/>
          <w:jc w:val="center"/>
        </w:trPr>
        <w:tc>
          <w:tcPr>
            <w:tcW w:w="624" w:type="dxa"/>
          </w:tcPr>
          <w:p w14:paraId="67D3184A" w14:textId="77777777" w:rsidR="004D2026" w:rsidRDefault="00000000">
            <w:pPr>
              <w:spacing w:after="0"/>
              <w:jc w:val="center"/>
            </w:pPr>
            <w:r>
              <w:rPr>
                <w:sz w:val="19"/>
              </w:rPr>
              <w:t>5</w:t>
            </w:r>
          </w:p>
        </w:tc>
        <w:tc>
          <w:tcPr>
            <w:tcW w:w="1928" w:type="dxa"/>
          </w:tcPr>
          <w:p w14:paraId="2857AB1F" w14:textId="77777777" w:rsidR="004D2026" w:rsidRDefault="00000000">
            <w:pPr>
              <w:spacing w:after="0"/>
            </w:pPr>
            <w:r>
              <w:rPr>
                <w:b/>
                <w:sz w:val="19"/>
              </w:rPr>
              <w:t>Database</w:t>
            </w:r>
          </w:p>
        </w:tc>
        <w:tc>
          <w:tcPr>
            <w:tcW w:w="3628" w:type="dxa"/>
          </w:tcPr>
          <w:p w14:paraId="464C8EBE" w14:textId="77777777" w:rsidR="004D2026" w:rsidRDefault="00000000">
            <w:pPr>
              <w:spacing w:after="0"/>
            </w:pPr>
            <w:r>
              <w:rPr>
                <w:sz w:val="19"/>
              </w:rPr>
              <w:t>Data type and configuration — the tables the flow reads and writes</w:t>
            </w:r>
          </w:p>
        </w:tc>
        <w:tc>
          <w:tcPr>
            <w:tcW w:w="3231" w:type="dxa"/>
          </w:tcPr>
          <w:p w14:paraId="020CD7A2" w14:textId="77777777" w:rsidR="004D2026" w:rsidRDefault="00000000">
            <w:pPr>
              <w:spacing w:after="0"/>
            </w:pPr>
            <w:r>
              <w:rPr>
                <w:sz w:val="19"/>
              </w:rPr>
              <w:t>ServiceNow tables: incident (OOB), u_incident_work_flow (custom), u_ticket_classification_rule, u_classification_log</w:t>
            </w:r>
          </w:p>
        </w:tc>
      </w:tr>
      <w:tr w:rsidR="004D2026" w14:paraId="41404A71" w14:textId="77777777">
        <w:trPr>
          <w:cantSplit/>
          <w:jc w:val="center"/>
        </w:trPr>
        <w:tc>
          <w:tcPr>
            <w:tcW w:w="624" w:type="dxa"/>
          </w:tcPr>
          <w:p w14:paraId="7482688A" w14:textId="77777777" w:rsidR="004D2026" w:rsidRDefault="00000000">
            <w:pPr>
              <w:spacing w:after="0"/>
              <w:jc w:val="center"/>
            </w:pPr>
            <w:r>
              <w:rPr>
                <w:sz w:val="19"/>
              </w:rPr>
              <w:t>6</w:t>
            </w:r>
          </w:p>
        </w:tc>
        <w:tc>
          <w:tcPr>
            <w:tcW w:w="1928" w:type="dxa"/>
          </w:tcPr>
          <w:p w14:paraId="49F17848" w14:textId="77777777" w:rsidR="004D2026" w:rsidRDefault="00000000">
            <w:pPr>
              <w:spacing w:after="0"/>
            </w:pPr>
            <w:r>
              <w:rPr>
                <w:b/>
                <w:sz w:val="19"/>
              </w:rPr>
              <w:t>Cloud Database</w:t>
            </w:r>
          </w:p>
        </w:tc>
        <w:tc>
          <w:tcPr>
            <w:tcW w:w="3628" w:type="dxa"/>
          </w:tcPr>
          <w:p w14:paraId="4FA04FA0" w14:textId="77777777" w:rsidR="004D2026" w:rsidRDefault="00000000">
            <w:pPr>
              <w:spacing w:after="0"/>
            </w:pPr>
            <w:r>
              <w:rPr>
                <w:sz w:val="19"/>
              </w:rPr>
              <w:t>Database service on cloud</w:t>
            </w:r>
          </w:p>
        </w:tc>
        <w:tc>
          <w:tcPr>
            <w:tcW w:w="3231" w:type="dxa"/>
          </w:tcPr>
          <w:p w14:paraId="541B956D" w14:textId="77777777" w:rsidR="004D2026" w:rsidRDefault="00000000">
            <w:pPr>
              <w:spacing w:after="0"/>
            </w:pPr>
            <w:r>
              <w:rPr>
                <w:sz w:val="19"/>
              </w:rPr>
              <w:t>ServiceNow Cloud — Now Platform instance database (no external DB required)</w:t>
            </w:r>
          </w:p>
        </w:tc>
      </w:tr>
      <w:tr w:rsidR="004D2026" w14:paraId="7D23C42C" w14:textId="77777777">
        <w:trPr>
          <w:cantSplit/>
          <w:jc w:val="center"/>
        </w:trPr>
        <w:tc>
          <w:tcPr>
            <w:tcW w:w="624" w:type="dxa"/>
          </w:tcPr>
          <w:p w14:paraId="5A74B4B4" w14:textId="77777777" w:rsidR="004D2026" w:rsidRDefault="00000000">
            <w:pPr>
              <w:spacing w:after="0"/>
              <w:jc w:val="center"/>
            </w:pPr>
            <w:r>
              <w:rPr>
                <w:sz w:val="19"/>
              </w:rPr>
              <w:t>7</w:t>
            </w:r>
          </w:p>
        </w:tc>
        <w:tc>
          <w:tcPr>
            <w:tcW w:w="1928" w:type="dxa"/>
          </w:tcPr>
          <w:p w14:paraId="4A454D8F" w14:textId="77777777" w:rsidR="004D2026" w:rsidRDefault="00000000">
            <w:pPr>
              <w:spacing w:after="0"/>
            </w:pPr>
            <w:r>
              <w:rPr>
                <w:b/>
                <w:sz w:val="19"/>
              </w:rPr>
              <w:t>File Storage</w:t>
            </w:r>
          </w:p>
        </w:tc>
        <w:tc>
          <w:tcPr>
            <w:tcW w:w="3628" w:type="dxa"/>
          </w:tcPr>
          <w:p w14:paraId="5FBD3D91" w14:textId="77777777" w:rsidR="004D2026" w:rsidRDefault="00000000">
            <w:pPr>
              <w:spacing w:after="0"/>
            </w:pPr>
            <w:r>
              <w:rPr>
                <w:sz w:val="19"/>
              </w:rPr>
              <w:t>File storage requirements — attachments added to a ticket</w:t>
            </w:r>
          </w:p>
        </w:tc>
        <w:tc>
          <w:tcPr>
            <w:tcW w:w="3231" w:type="dxa"/>
          </w:tcPr>
          <w:p w14:paraId="79EFBC9D" w14:textId="77777777" w:rsidR="004D2026" w:rsidRDefault="00000000">
            <w:pPr>
              <w:spacing w:after="0"/>
            </w:pPr>
            <w:r>
              <w:rPr>
                <w:sz w:val="19"/>
              </w:rPr>
              <w:t>ServiceNow Attachment table (sys_attachment), stored on the Now Platform cloud</w:t>
            </w:r>
          </w:p>
        </w:tc>
      </w:tr>
      <w:tr w:rsidR="004D2026" w14:paraId="4F60C73A" w14:textId="77777777">
        <w:trPr>
          <w:cantSplit/>
          <w:jc w:val="center"/>
        </w:trPr>
        <w:tc>
          <w:tcPr>
            <w:tcW w:w="624" w:type="dxa"/>
          </w:tcPr>
          <w:p w14:paraId="6029D6FA" w14:textId="77777777" w:rsidR="004D2026" w:rsidRDefault="00000000">
            <w:pPr>
              <w:spacing w:after="0"/>
              <w:jc w:val="center"/>
            </w:pPr>
            <w:r>
              <w:rPr>
                <w:sz w:val="19"/>
              </w:rPr>
              <w:t>8</w:t>
            </w:r>
          </w:p>
        </w:tc>
        <w:tc>
          <w:tcPr>
            <w:tcW w:w="1928" w:type="dxa"/>
          </w:tcPr>
          <w:p w14:paraId="40290C90" w14:textId="77777777" w:rsidR="004D2026" w:rsidRDefault="00000000">
            <w:pPr>
              <w:spacing w:after="0"/>
            </w:pPr>
            <w:r>
              <w:rPr>
                <w:b/>
                <w:sz w:val="19"/>
              </w:rPr>
              <w:t>External API-1</w:t>
            </w:r>
          </w:p>
        </w:tc>
        <w:tc>
          <w:tcPr>
            <w:tcW w:w="3628" w:type="dxa"/>
          </w:tcPr>
          <w:p w14:paraId="01D3BEB1" w14:textId="77777777" w:rsidR="004D2026" w:rsidRDefault="00000000">
            <w:pPr>
              <w:spacing w:after="0"/>
            </w:pPr>
            <w:r>
              <w:rPr>
                <w:sz w:val="19"/>
              </w:rPr>
              <w:t>Purpose of the external API used to create tickets and request a prediction</w:t>
            </w:r>
          </w:p>
        </w:tc>
        <w:tc>
          <w:tcPr>
            <w:tcW w:w="3231" w:type="dxa"/>
          </w:tcPr>
          <w:p w14:paraId="33473FA1" w14:textId="77777777" w:rsidR="004D2026" w:rsidRDefault="00000000">
            <w:pPr>
              <w:spacing w:after="0"/>
            </w:pPr>
            <w:r>
              <w:rPr>
                <w:sz w:val="19"/>
              </w:rPr>
              <w:t>ServiceNow REST / Table API (inbound); Predictive Intelligence API (sn_ml)</w:t>
            </w:r>
          </w:p>
        </w:tc>
      </w:tr>
      <w:tr w:rsidR="004D2026" w14:paraId="44B5B8A7" w14:textId="77777777">
        <w:trPr>
          <w:cantSplit/>
          <w:jc w:val="center"/>
        </w:trPr>
        <w:tc>
          <w:tcPr>
            <w:tcW w:w="624" w:type="dxa"/>
          </w:tcPr>
          <w:p w14:paraId="4EC7CE57" w14:textId="77777777" w:rsidR="004D2026" w:rsidRDefault="00000000">
            <w:pPr>
              <w:spacing w:after="0"/>
              <w:jc w:val="center"/>
            </w:pPr>
            <w:r>
              <w:rPr>
                <w:sz w:val="19"/>
              </w:rPr>
              <w:t>9</w:t>
            </w:r>
          </w:p>
        </w:tc>
        <w:tc>
          <w:tcPr>
            <w:tcW w:w="1928" w:type="dxa"/>
          </w:tcPr>
          <w:p w14:paraId="6243CA60" w14:textId="77777777" w:rsidR="004D2026" w:rsidRDefault="00000000">
            <w:pPr>
              <w:spacing w:after="0"/>
            </w:pPr>
            <w:r>
              <w:rPr>
                <w:b/>
                <w:sz w:val="19"/>
              </w:rPr>
              <w:t>External API-2</w:t>
            </w:r>
          </w:p>
        </w:tc>
        <w:tc>
          <w:tcPr>
            <w:tcW w:w="3628" w:type="dxa"/>
          </w:tcPr>
          <w:p w14:paraId="5DB7BEDB" w14:textId="77777777" w:rsidR="004D2026" w:rsidRDefault="00000000">
            <w:pPr>
              <w:spacing w:after="0"/>
            </w:pPr>
            <w:r>
              <w:rPr>
                <w:sz w:val="19"/>
              </w:rPr>
              <w:t>Purpose of the external API used for notification and collaboration</w:t>
            </w:r>
          </w:p>
        </w:tc>
        <w:tc>
          <w:tcPr>
            <w:tcW w:w="3231" w:type="dxa"/>
          </w:tcPr>
          <w:p w14:paraId="6D21CCAB" w14:textId="77777777" w:rsidR="004D2026" w:rsidRDefault="00000000">
            <w:pPr>
              <w:spacing w:after="0"/>
            </w:pPr>
            <w:r>
              <w:rPr>
                <w:sz w:val="19"/>
              </w:rPr>
              <w:t>IntegrationHub REST step — SMTP email and Microsoft Teams notification</w:t>
            </w:r>
          </w:p>
        </w:tc>
      </w:tr>
      <w:tr w:rsidR="004D2026" w14:paraId="3504020A" w14:textId="77777777">
        <w:trPr>
          <w:cantSplit/>
          <w:jc w:val="center"/>
        </w:trPr>
        <w:tc>
          <w:tcPr>
            <w:tcW w:w="624" w:type="dxa"/>
          </w:tcPr>
          <w:p w14:paraId="0A79B451" w14:textId="77777777" w:rsidR="004D2026" w:rsidRDefault="00000000">
            <w:pPr>
              <w:spacing w:after="0"/>
              <w:jc w:val="center"/>
            </w:pPr>
            <w:r>
              <w:rPr>
                <w:sz w:val="19"/>
              </w:rPr>
              <w:t>10</w:t>
            </w:r>
          </w:p>
        </w:tc>
        <w:tc>
          <w:tcPr>
            <w:tcW w:w="1928" w:type="dxa"/>
          </w:tcPr>
          <w:p w14:paraId="7A072C23" w14:textId="77777777" w:rsidR="004D2026" w:rsidRDefault="00000000">
            <w:pPr>
              <w:spacing w:after="0"/>
            </w:pPr>
            <w:r>
              <w:rPr>
                <w:b/>
                <w:sz w:val="19"/>
              </w:rPr>
              <w:t>Machine Learning Model</w:t>
            </w:r>
          </w:p>
        </w:tc>
        <w:tc>
          <w:tcPr>
            <w:tcW w:w="3628" w:type="dxa"/>
          </w:tcPr>
          <w:p w14:paraId="00353B12" w14:textId="77777777" w:rsidR="004D2026" w:rsidRDefault="00000000">
            <w:pPr>
              <w:spacing w:after="0"/>
            </w:pPr>
            <w:r>
              <w:rPr>
                <w:sz w:val="19"/>
              </w:rPr>
              <w:t>Purpose of the Machine Learning model — predict Category, Subcategory and Assignment group, with a confidence score</w:t>
            </w:r>
          </w:p>
        </w:tc>
        <w:tc>
          <w:tcPr>
            <w:tcW w:w="3231" w:type="dxa"/>
          </w:tcPr>
          <w:p w14:paraId="1527DADD" w14:textId="77777777" w:rsidR="004D2026" w:rsidRDefault="00000000">
            <w:pPr>
              <w:spacing w:after="0"/>
            </w:pPr>
            <w:r>
              <w:rPr>
                <w:sz w:val="19"/>
              </w:rPr>
              <w:t>ServiceNow Predictive Intelligence — classification solution trained on historical closed incidents</w:t>
            </w:r>
          </w:p>
        </w:tc>
      </w:tr>
      <w:tr w:rsidR="004D2026" w14:paraId="3B4370A1" w14:textId="77777777">
        <w:trPr>
          <w:cantSplit/>
          <w:jc w:val="center"/>
        </w:trPr>
        <w:tc>
          <w:tcPr>
            <w:tcW w:w="624" w:type="dxa"/>
          </w:tcPr>
          <w:p w14:paraId="75CF12DA" w14:textId="77777777" w:rsidR="004D2026" w:rsidRDefault="00000000">
            <w:pPr>
              <w:spacing w:after="0"/>
              <w:jc w:val="center"/>
            </w:pPr>
            <w:r>
              <w:rPr>
                <w:sz w:val="19"/>
              </w:rPr>
              <w:t>11</w:t>
            </w:r>
          </w:p>
        </w:tc>
        <w:tc>
          <w:tcPr>
            <w:tcW w:w="1928" w:type="dxa"/>
          </w:tcPr>
          <w:p w14:paraId="241323B7" w14:textId="77777777" w:rsidR="004D2026" w:rsidRDefault="00000000">
            <w:pPr>
              <w:spacing w:after="0"/>
            </w:pPr>
            <w:r>
              <w:rPr>
                <w:b/>
                <w:sz w:val="19"/>
              </w:rPr>
              <w:t>Infrastructure (Server / Cloud)</w:t>
            </w:r>
          </w:p>
        </w:tc>
        <w:tc>
          <w:tcPr>
            <w:tcW w:w="3628" w:type="dxa"/>
          </w:tcPr>
          <w:p w14:paraId="0D4DFA53" w14:textId="77777777" w:rsidR="004D2026" w:rsidRDefault="00000000">
            <w:pPr>
              <w:spacing w:after="0"/>
            </w:pPr>
            <w:r>
              <w:rPr>
                <w:sz w:val="19"/>
              </w:rPr>
              <w:t>Application deployment on local system / cloud</w:t>
            </w:r>
            <w:r>
              <w:rPr>
                <w:sz w:val="19"/>
              </w:rPr>
              <w:br/>
              <w:t>Local Server Configuration: none — the platform is SaaS only</w:t>
            </w:r>
            <w:r>
              <w:rPr>
                <w:sz w:val="19"/>
              </w:rPr>
              <w:br/>
              <w:t>Cloud Server Configuration: ServiceNow Now Platform, multi-tenant cloud, Global application scope, Dev → Test → Prod instances</w:t>
            </w:r>
          </w:p>
        </w:tc>
        <w:tc>
          <w:tcPr>
            <w:tcW w:w="3231" w:type="dxa"/>
          </w:tcPr>
          <w:p w14:paraId="038909A3" w14:textId="77777777" w:rsidR="004D2026" w:rsidRDefault="00000000">
            <w:pPr>
              <w:spacing w:after="0"/>
            </w:pPr>
            <w:r>
              <w:rPr>
                <w:sz w:val="19"/>
              </w:rPr>
              <w:t>ServiceNow Cloud; Update Sets for promotion between instances</w:t>
            </w:r>
          </w:p>
        </w:tc>
      </w:tr>
    </w:tbl>
    <w:p w14:paraId="2544B618" w14:textId="77777777" w:rsidR="004D2026" w:rsidRDefault="00000000">
      <w:pPr>
        <w:keepNext/>
        <w:spacing w:before="320" w:after="120"/>
      </w:pPr>
      <w:r>
        <w:rPr>
          <w:b/>
        </w:rPr>
        <w:t>Table-2: Application Characteristics:</w:t>
      </w:r>
    </w:p>
    <w:tbl>
      <w:tblPr>
        <w:tblW w:w="0" w:type="auto"/>
        <w:jc w:val="center"/>
        <w:tblBorders>
          <w:top w:val="single" w:sz="4" w:space="0" w:color="7F9DB9"/>
          <w:left w:val="single" w:sz="4" w:space="0" w:color="7F9DB9"/>
          <w:bottom w:val="single" w:sz="4" w:space="0" w:color="7F9DB9"/>
          <w:right w:val="single" w:sz="4" w:space="0" w:color="7F9DB9"/>
          <w:insideH w:val="single" w:sz="4" w:space="0" w:color="7F9DB9"/>
          <w:insideV w:val="single" w:sz="4" w:space="0" w:color="7F9DB9"/>
        </w:tblBorders>
        <w:tblLayout w:type="fixed"/>
        <w:tblCellMar>
          <w:top w:w="50" w:type="dxa"/>
          <w:left w:w="110" w:type="dxa"/>
          <w:bottom w:w="50" w:type="dxa"/>
          <w:right w:w="110" w:type="dxa"/>
        </w:tblCellMar>
        <w:tblLook w:val="04A0" w:firstRow="1" w:lastRow="0" w:firstColumn="1" w:lastColumn="0" w:noHBand="0" w:noVBand="1"/>
      </w:tblPr>
      <w:tblGrid>
        <w:gridCol w:w="624"/>
        <w:gridCol w:w="1701"/>
        <w:gridCol w:w="3572"/>
        <w:gridCol w:w="3515"/>
      </w:tblGrid>
      <w:tr w:rsidR="004D2026" w14:paraId="4AD25D15" w14:textId="77777777">
        <w:trPr>
          <w:cantSplit/>
          <w:tblHeader/>
          <w:jc w:val="center"/>
        </w:trPr>
        <w:tc>
          <w:tcPr>
            <w:tcW w:w="624" w:type="dxa"/>
            <w:shd w:val="clear" w:color="auto" w:fill="DCE6F1"/>
          </w:tcPr>
          <w:p w14:paraId="580A75E2" w14:textId="77777777" w:rsidR="004D2026" w:rsidRDefault="00000000">
            <w:pPr>
              <w:spacing w:after="0"/>
            </w:pPr>
            <w:r>
              <w:rPr>
                <w:b/>
                <w:color w:val="123A56"/>
                <w:sz w:val="20"/>
              </w:rPr>
              <w:t>S.No</w:t>
            </w:r>
          </w:p>
        </w:tc>
        <w:tc>
          <w:tcPr>
            <w:tcW w:w="1701" w:type="dxa"/>
            <w:shd w:val="clear" w:color="auto" w:fill="DCE6F1"/>
          </w:tcPr>
          <w:p w14:paraId="24593DAA" w14:textId="77777777" w:rsidR="004D2026" w:rsidRDefault="00000000">
            <w:pPr>
              <w:spacing w:after="0"/>
            </w:pPr>
            <w:r>
              <w:rPr>
                <w:b/>
                <w:color w:val="123A56"/>
                <w:sz w:val="20"/>
              </w:rPr>
              <w:t>Component</w:t>
            </w:r>
          </w:p>
        </w:tc>
        <w:tc>
          <w:tcPr>
            <w:tcW w:w="3572" w:type="dxa"/>
            <w:shd w:val="clear" w:color="auto" w:fill="DCE6F1"/>
          </w:tcPr>
          <w:p w14:paraId="0E9F5F14" w14:textId="77777777" w:rsidR="004D2026" w:rsidRDefault="00000000">
            <w:pPr>
              <w:spacing w:after="0"/>
            </w:pPr>
            <w:r>
              <w:rPr>
                <w:b/>
                <w:color w:val="123A56"/>
                <w:sz w:val="20"/>
              </w:rPr>
              <w:t>Description</w:t>
            </w:r>
          </w:p>
        </w:tc>
        <w:tc>
          <w:tcPr>
            <w:tcW w:w="3515" w:type="dxa"/>
            <w:shd w:val="clear" w:color="auto" w:fill="DCE6F1"/>
          </w:tcPr>
          <w:p w14:paraId="130F3E36" w14:textId="77777777" w:rsidR="004D2026" w:rsidRDefault="00000000">
            <w:pPr>
              <w:spacing w:after="0"/>
            </w:pPr>
            <w:r>
              <w:rPr>
                <w:b/>
                <w:color w:val="123A56"/>
                <w:sz w:val="20"/>
              </w:rPr>
              <w:t>Technology</w:t>
            </w:r>
          </w:p>
        </w:tc>
      </w:tr>
      <w:tr w:rsidR="004D2026" w14:paraId="0F4AF18E" w14:textId="77777777">
        <w:trPr>
          <w:cantSplit/>
          <w:jc w:val="center"/>
        </w:trPr>
        <w:tc>
          <w:tcPr>
            <w:tcW w:w="624" w:type="dxa"/>
          </w:tcPr>
          <w:p w14:paraId="0349C2B4" w14:textId="77777777" w:rsidR="004D2026" w:rsidRDefault="00000000">
            <w:pPr>
              <w:spacing w:after="0"/>
              <w:jc w:val="center"/>
            </w:pPr>
            <w:r>
              <w:rPr>
                <w:sz w:val="19"/>
              </w:rPr>
              <w:t>1</w:t>
            </w:r>
          </w:p>
        </w:tc>
        <w:tc>
          <w:tcPr>
            <w:tcW w:w="1701" w:type="dxa"/>
          </w:tcPr>
          <w:p w14:paraId="3FBF1F39" w14:textId="77777777" w:rsidR="004D2026" w:rsidRDefault="00000000">
            <w:pPr>
              <w:spacing w:after="0"/>
            </w:pPr>
            <w:r>
              <w:rPr>
                <w:b/>
                <w:sz w:val="19"/>
              </w:rPr>
              <w:t>Open-Source Frameworks</w:t>
            </w:r>
          </w:p>
        </w:tc>
        <w:tc>
          <w:tcPr>
            <w:tcW w:w="3572" w:type="dxa"/>
          </w:tcPr>
          <w:p w14:paraId="221DB184" w14:textId="77777777" w:rsidR="004D2026" w:rsidRDefault="00000000">
            <w:pPr>
              <w:spacing w:after="0"/>
            </w:pPr>
            <w:r>
              <w:rPr>
                <w:sz w:val="19"/>
              </w:rPr>
              <w:t>List the open-source frameworks used</w:t>
            </w:r>
          </w:p>
        </w:tc>
        <w:tc>
          <w:tcPr>
            <w:tcW w:w="3515" w:type="dxa"/>
          </w:tcPr>
          <w:p w14:paraId="682FDD55" w14:textId="77777777" w:rsidR="004D2026" w:rsidRDefault="00000000">
            <w:pPr>
              <w:spacing w:after="0"/>
            </w:pPr>
            <w:r>
              <w:rPr>
                <w:sz w:val="19"/>
              </w:rPr>
              <w:t>None required — the solution is built entirely on the ServiceNow platform. JavaScript (Rhino engine) inside Flow Designer Script steps; REST / JSON for integration. The Now Platform UI Framework can be used if a custom React widget is added.</w:t>
            </w:r>
          </w:p>
        </w:tc>
      </w:tr>
      <w:tr w:rsidR="004D2026" w14:paraId="181A6616" w14:textId="77777777">
        <w:trPr>
          <w:cantSplit/>
          <w:jc w:val="center"/>
        </w:trPr>
        <w:tc>
          <w:tcPr>
            <w:tcW w:w="624" w:type="dxa"/>
          </w:tcPr>
          <w:p w14:paraId="492188BC" w14:textId="77777777" w:rsidR="004D2026" w:rsidRDefault="00000000">
            <w:pPr>
              <w:spacing w:after="0"/>
              <w:jc w:val="center"/>
            </w:pPr>
            <w:r>
              <w:rPr>
                <w:sz w:val="19"/>
              </w:rPr>
              <w:lastRenderedPageBreak/>
              <w:t>2</w:t>
            </w:r>
          </w:p>
        </w:tc>
        <w:tc>
          <w:tcPr>
            <w:tcW w:w="1701" w:type="dxa"/>
          </w:tcPr>
          <w:p w14:paraId="26877E53" w14:textId="77777777" w:rsidR="004D2026" w:rsidRDefault="00000000">
            <w:pPr>
              <w:spacing w:after="0"/>
            </w:pPr>
            <w:r>
              <w:rPr>
                <w:b/>
                <w:sz w:val="19"/>
              </w:rPr>
              <w:t>Security Implementations</w:t>
            </w:r>
          </w:p>
        </w:tc>
        <w:tc>
          <w:tcPr>
            <w:tcW w:w="3572" w:type="dxa"/>
          </w:tcPr>
          <w:p w14:paraId="3705EA74" w14:textId="77777777" w:rsidR="004D2026" w:rsidRDefault="00000000">
            <w:pPr>
              <w:spacing w:after="0"/>
            </w:pPr>
            <w:r>
              <w:rPr>
                <w:sz w:val="19"/>
              </w:rPr>
              <w:t>List all the security / access controls implemented, use of firewalls etc.</w:t>
            </w:r>
          </w:p>
        </w:tc>
        <w:tc>
          <w:tcPr>
            <w:tcW w:w="3515" w:type="dxa"/>
          </w:tcPr>
          <w:p w14:paraId="790035BC" w14:textId="77777777" w:rsidR="004D2026" w:rsidRDefault="00000000">
            <w:pPr>
              <w:spacing w:after="0"/>
            </w:pPr>
            <w:r>
              <w:rPr>
                <w:sz w:val="19"/>
              </w:rPr>
              <w:t>Role-based Access Control and table-level ACLs on u_incident_work_flow and the rule table; SSO / SAML and multi-factor sign-on; TLS 1.2+ in transit and encryption at rest on the platform; audit logging of every classification and override; IP allow-list on the inbound REST endpoint.</w:t>
            </w:r>
          </w:p>
        </w:tc>
      </w:tr>
      <w:tr w:rsidR="004D2026" w14:paraId="03B174C5" w14:textId="77777777">
        <w:trPr>
          <w:cantSplit/>
          <w:jc w:val="center"/>
        </w:trPr>
        <w:tc>
          <w:tcPr>
            <w:tcW w:w="624" w:type="dxa"/>
          </w:tcPr>
          <w:p w14:paraId="47CB05FA" w14:textId="77777777" w:rsidR="004D2026" w:rsidRDefault="00000000">
            <w:pPr>
              <w:spacing w:after="0"/>
              <w:jc w:val="center"/>
            </w:pPr>
            <w:r>
              <w:rPr>
                <w:sz w:val="19"/>
              </w:rPr>
              <w:t>3</w:t>
            </w:r>
          </w:p>
        </w:tc>
        <w:tc>
          <w:tcPr>
            <w:tcW w:w="1701" w:type="dxa"/>
          </w:tcPr>
          <w:p w14:paraId="52B11333" w14:textId="77777777" w:rsidR="004D2026" w:rsidRDefault="00000000">
            <w:pPr>
              <w:spacing w:after="0"/>
            </w:pPr>
            <w:r>
              <w:rPr>
                <w:b/>
                <w:sz w:val="19"/>
              </w:rPr>
              <w:t>Scalable Architecture</w:t>
            </w:r>
          </w:p>
        </w:tc>
        <w:tc>
          <w:tcPr>
            <w:tcW w:w="3572" w:type="dxa"/>
          </w:tcPr>
          <w:p w14:paraId="6E3A5B06" w14:textId="77777777" w:rsidR="004D2026" w:rsidRDefault="00000000">
            <w:pPr>
              <w:spacing w:after="0"/>
            </w:pPr>
            <w:r>
              <w:rPr>
                <w:sz w:val="19"/>
              </w:rPr>
              <w:t>Justify the scalability of architecture (3-tier, micro-services)</w:t>
            </w:r>
          </w:p>
        </w:tc>
        <w:tc>
          <w:tcPr>
            <w:tcW w:w="3515" w:type="dxa"/>
          </w:tcPr>
          <w:p w14:paraId="4FC2EAAB" w14:textId="77777777" w:rsidR="004D2026" w:rsidRDefault="00000000">
            <w:pPr>
              <w:spacing w:after="0"/>
            </w:pPr>
            <w:r>
              <w:rPr>
                <w:sz w:val="19"/>
              </w:rPr>
              <w:t>Tiered ServiceNow architecture (presentation / logic / data) delivered as a multi-tenant SaaS service. Flow Designer executes asynchronously off the insert transaction with queued and parallel execution, so throughput scales with the instance rather than with any custom server.</w:t>
            </w:r>
          </w:p>
        </w:tc>
      </w:tr>
      <w:tr w:rsidR="004D2026" w14:paraId="308F48BB" w14:textId="77777777">
        <w:trPr>
          <w:cantSplit/>
          <w:jc w:val="center"/>
        </w:trPr>
        <w:tc>
          <w:tcPr>
            <w:tcW w:w="624" w:type="dxa"/>
          </w:tcPr>
          <w:p w14:paraId="49D96A74" w14:textId="77777777" w:rsidR="004D2026" w:rsidRDefault="00000000">
            <w:pPr>
              <w:spacing w:after="0"/>
              <w:jc w:val="center"/>
            </w:pPr>
            <w:r>
              <w:rPr>
                <w:sz w:val="19"/>
              </w:rPr>
              <w:t>4</w:t>
            </w:r>
          </w:p>
        </w:tc>
        <w:tc>
          <w:tcPr>
            <w:tcW w:w="1701" w:type="dxa"/>
          </w:tcPr>
          <w:p w14:paraId="34D5C985" w14:textId="77777777" w:rsidR="004D2026" w:rsidRDefault="00000000">
            <w:pPr>
              <w:spacing w:after="0"/>
            </w:pPr>
            <w:r>
              <w:rPr>
                <w:b/>
                <w:sz w:val="19"/>
              </w:rPr>
              <w:t>Availability</w:t>
            </w:r>
          </w:p>
        </w:tc>
        <w:tc>
          <w:tcPr>
            <w:tcW w:w="3572" w:type="dxa"/>
          </w:tcPr>
          <w:p w14:paraId="08A0C3F1" w14:textId="77777777" w:rsidR="004D2026" w:rsidRDefault="00000000">
            <w:pPr>
              <w:spacing w:after="0"/>
            </w:pPr>
            <w:r>
              <w:rPr>
                <w:sz w:val="19"/>
              </w:rPr>
              <w:t>Justify the availability of the application (e.g. load balancers, distributed servers)</w:t>
            </w:r>
          </w:p>
        </w:tc>
        <w:tc>
          <w:tcPr>
            <w:tcW w:w="3515" w:type="dxa"/>
          </w:tcPr>
          <w:p w14:paraId="1A89B91D" w14:textId="77777777" w:rsidR="004D2026" w:rsidRDefault="00000000">
            <w:pPr>
              <w:spacing w:after="0"/>
            </w:pPr>
            <w:r>
              <w:rPr>
                <w:sz w:val="19"/>
              </w:rPr>
              <w:t>ServiceNow cloud SLA with redundant data centres and automatic failover across availability zones. Flow steps retry on failure, and any low-confidence ticket falls back to the manual triage queue, so classification never blocks ticket creation.</w:t>
            </w:r>
          </w:p>
        </w:tc>
      </w:tr>
      <w:tr w:rsidR="004D2026" w14:paraId="19E84426" w14:textId="77777777">
        <w:trPr>
          <w:cantSplit/>
          <w:jc w:val="center"/>
        </w:trPr>
        <w:tc>
          <w:tcPr>
            <w:tcW w:w="624" w:type="dxa"/>
          </w:tcPr>
          <w:p w14:paraId="03E5F472" w14:textId="77777777" w:rsidR="004D2026" w:rsidRDefault="00000000">
            <w:pPr>
              <w:spacing w:after="0"/>
              <w:jc w:val="center"/>
            </w:pPr>
            <w:r>
              <w:rPr>
                <w:sz w:val="19"/>
              </w:rPr>
              <w:t>5</w:t>
            </w:r>
          </w:p>
        </w:tc>
        <w:tc>
          <w:tcPr>
            <w:tcW w:w="1701" w:type="dxa"/>
          </w:tcPr>
          <w:p w14:paraId="27DF69F8" w14:textId="77777777" w:rsidR="004D2026" w:rsidRDefault="00000000">
            <w:pPr>
              <w:spacing w:after="0"/>
            </w:pPr>
            <w:r>
              <w:rPr>
                <w:b/>
                <w:sz w:val="19"/>
              </w:rPr>
              <w:t>Performance</w:t>
            </w:r>
          </w:p>
        </w:tc>
        <w:tc>
          <w:tcPr>
            <w:tcW w:w="3572" w:type="dxa"/>
          </w:tcPr>
          <w:p w14:paraId="40F11D8B" w14:textId="77777777" w:rsidR="004D2026" w:rsidRDefault="00000000">
            <w:pPr>
              <w:spacing w:after="0"/>
            </w:pPr>
            <w:r>
              <w:rPr>
                <w:sz w:val="19"/>
              </w:rPr>
              <w:t>Design consideration for the performance of the application (number of requests per sec, use of Cache, use of CDNs)</w:t>
            </w:r>
          </w:p>
        </w:tc>
        <w:tc>
          <w:tcPr>
            <w:tcW w:w="3515" w:type="dxa"/>
          </w:tcPr>
          <w:p w14:paraId="7D073E26" w14:textId="77777777" w:rsidR="004D2026" w:rsidRDefault="00000000">
            <w:pPr>
              <w:spacing w:after="0"/>
            </w:pPr>
            <w:r>
              <w:rPr>
                <w:sz w:val="19"/>
              </w:rPr>
              <w:t>The flow trigger is asynchronous, so the ticket insert is not delayed; key fields on the rule table are indexed for fast look-ups; predictions are cached per session. Target: classification completed in under 2 seconds per ticket at approximately 50 tickets per minute per instance.</w:t>
            </w:r>
          </w:p>
        </w:tc>
      </w:tr>
    </w:tbl>
    <w:p w14:paraId="7E8B2185" w14:textId="77777777" w:rsidR="004D2026" w:rsidRDefault="00000000">
      <w:r>
        <w:br w:type="page"/>
      </w:r>
    </w:p>
    <w:p w14:paraId="3A91E29A" w14:textId="77777777" w:rsidR="004D2026" w:rsidRDefault="00000000">
      <w:pPr>
        <w:keepNext/>
        <w:spacing w:after="80"/>
      </w:pPr>
      <w:r>
        <w:rPr>
          <w:b/>
          <w:color w:val="2887A1"/>
          <w:sz w:val="24"/>
        </w:rPr>
        <w:lastRenderedPageBreak/>
        <w:t>ServiceNow Configuration – Create the Custom Table</w:t>
      </w:r>
    </w:p>
    <w:p w14:paraId="09AF0E62" w14:textId="77777777" w:rsidR="004D2026" w:rsidRDefault="00000000">
      <w:r>
        <w:rPr>
          <w:sz w:val="21"/>
        </w:rPr>
        <w:t>The custom table that holds the ticket data classified by the flow is created on the ServiceNow platform before the flow itself is built. The table is named Incident WorkFlow (u_incident_work_flow) and it is created inside the Global application scope, so every dictionary change is captured in the current update set (Project Update Set).</w:t>
      </w:r>
    </w:p>
    <w:p w14:paraId="1BC77050" w14:textId="77777777" w:rsidR="004D2026" w:rsidRDefault="00000000">
      <w:pPr>
        <w:keepNext/>
        <w:spacing w:after="120"/>
      </w:pPr>
      <w:r>
        <w:rPr>
          <w:b/>
        </w:rPr>
        <w:t>Steps to create the table:</w:t>
      </w:r>
    </w:p>
    <w:p w14:paraId="4D2C7511" w14:textId="77777777" w:rsidR="004D2026" w:rsidRDefault="00000000">
      <w:pPr>
        <w:spacing w:after="80"/>
        <w:ind w:left="539" w:hanging="539"/>
      </w:pPr>
      <w:r>
        <w:rPr>
          <w:b/>
          <w:sz w:val="21"/>
        </w:rPr>
        <w:t xml:space="preserve">1.  </w:t>
      </w:r>
      <w:r>
        <w:rPr>
          <w:sz w:val="21"/>
        </w:rPr>
        <w:t xml:space="preserve">Open </w:t>
      </w:r>
      <w:r>
        <w:rPr>
          <w:b/>
          <w:sz w:val="21"/>
        </w:rPr>
        <w:t>All</w:t>
      </w:r>
      <w:r>
        <w:rPr>
          <w:sz w:val="21"/>
        </w:rPr>
        <w:t xml:space="preserve"> menus → Search for “Tables”</w:t>
      </w:r>
    </w:p>
    <w:p w14:paraId="3D93FC5F" w14:textId="77777777" w:rsidR="004D2026" w:rsidRDefault="00000000">
      <w:pPr>
        <w:spacing w:after="80"/>
        <w:ind w:left="539" w:hanging="539"/>
      </w:pPr>
      <w:r>
        <w:rPr>
          <w:b/>
          <w:sz w:val="21"/>
        </w:rPr>
        <w:t xml:space="preserve">2.  </w:t>
      </w:r>
      <w:r>
        <w:rPr>
          <w:sz w:val="21"/>
        </w:rPr>
        <w:t xml:space="preserve">Under </w:t>
      </w:r>
      <w:r>
        <w:rPr>
          <w:b/>
          <w:sz w:val="21"/>
        </w:rPr>
        <w:t>System Definition</w:t>
      </w:r>
      <w:r>
        <w:rPr>
          <w:sz w:val="21"/>
        </w:rPr>
        <w:t xml:space="preserve"> → Click </w:t>
      </w:r>
      <w:r>
        <w:rPr>
          <w:b/>
          <w:sz w:val="21"/>
        </w:rPr>
        <w:t>Tables</w:t>
      </w:r>
    </w:p>
    <w:p w14:paraId="71459144" w14:textId="77777777" w:rsidR="004D2026" w:rsidRDefault="00000000">
      <w:pPr>
        <w:spacing w:after="80"/>
        <w:ind w:left="539" w:hanging="539"/>
      </w:pPr>
      <w:r>
        <w:rPr>
          <w:b/>
          <w:sz w:val="21"/>
        </w:rPr>
        <w:t xml:space="preserve">3.  </w:t>
      </w:r>
      <w:r>
        <w:rPr>
          <w:sz w:val="21"/>
        </w:rPr>
        <w:t xml:space="preserve">On the top right corner click the </w:t>
      </w:r>
      <w:r>
        <w:rPr>
          <w:b/>
          <w:sz w:val="21"/>
        </w:rPr>
        <w:t>New</w:t>
      </w:r>
      <w:r>
        <w:rPr>
          <w:sz w:val="21"/>
        </w:rPr>
        <w:t xml:space="preserve"> button</w:t>
      </w:r>
    </w:p>
    <w:p w14:paraId="14E2C5DB" w14:textId="77777777" w:rsidR="004D2026" w:rsidRDefault="00000000">
      <w:pPr>
        <w:spacing w:after="80"/>
        <w:ind w:left="539" w:hanging="539"/>
      </w:pPr>
      <w:r>
        <w:rPr>
          <w:b/>
          <w:sz w:val="21"/>
        </w:rPr>
        <w:t>4.  Label:</w:t>
      </w:r>
      <w:r>
        <w:rPr>
          <w:sz w:val="21"/>
        </w:rPr>
        <w:t xml:space="preserve"> Incident WorkFlow</w:t>
      </w:r>
    </w:p>
    <w:p w14:paraId="5ACD289E" w14:textId="77777777" w:rsidR="004D2026" w:rsidRDefault="00000000">
      <w:pPr>
        <w:spacing w:after="80"/>
        <w:ind w:left="539" w:hanging="539"/>
      </w:pPr>
      <w:r>
        <w:rPr>
          <w:b/>
          <w:sz w:val="21"/>
        </w:rPr>
        <w:t>5.  Uncheck</w:t>
      </w:r>
      <w:r>
        <w:rPr>
          <w:sz w:val="21"/>
        </w:rPr>
        <w:t xml:space="preserve"> the “Create module” checkbox</w:t>
      </w:r>
    </w:p>
    <w:p w14:paraId="0B9C08DF" w14:textId="77777777" w:rsidR="004D2026" w:rsidRDefault="00000000">
      <w:pPr>
        <w:spacing w:after="80"/>
        <w:ind w:left="539" w:hanging="539"/>
      </w:pPr>
      <w:r>
        <w:rPr>
          <w:b/>
          <w:sz w:val="21"/>
        </w:rPr>
        <w:t xml:space="preserve">6.  </w:t>
      </w:r>
      <w:r>
        <w:rPr>
          <w:sz w:val="21"/>
        </w:rPr>
        <w:t xml:space="preserve">Now </w:t>
      </w:r>
      <w:r>
        <w:rPr>
          <w:b/>
          <w:sz w:val="21"/>
        </w:rPr>
        <w:t>Save</w:t>
      </w:r>
      <w:r>
        <w:rPr>
          <w:sz w:val="21"/>
        </w:rPr>
        <w:t xml:space="preserve"> the Form</w:t>
      </w:r>
    </w:p>
    <w:p w14:paraId="7C0D13D2" w14:textId="77777777" w:rsidR="004D2026" w:rsidRDefault="00000000">
      <w:pPr>
        <w:spacing w:after="80"/>
        <w:ind w:left="539" w:hanging="539"/>
      </w:pPr>
      <w:r>
        <w:rPr>
          <w:b/>
          <w:sz w:val="21"/>
        </w:rPr>
        <w:t xml:space="preserve">7.  </w:t>
      </w:r>
      <w:r>
        <w:rPr>
          <w:sz w:val="21"/>
        </w:rPr>
        <w:t xml:space="preserve">Then click the </w:t>
      </w:r>
      <w:r>
        <w:rPr>
          <w:b/>
          <w:sz w:val="21"/>
        </w:rPr>
        <w:t>Controls</w:t>
      </w:r>
      <w:r>
        <w:rPr>
          <w:sz w:val="21"/>
        </w:rPr>
        <w:t xml:space="preserve"> section and enable the checkbox “</w:t>
      </w:r>
      <w:r>
        <w:rPr>
          <w:b/>
          <w:sz w:val="21"/>
        </w:rPr>
        <w:t>Auto Number</w:t>
      </w:r>
      <w:r>
        <w:rPr>
          <w:sz w:val="21"/>
        </w:rPr>
        <w:t xml:space="preserve">” to </w:t>
      </w:r>
      <w:r>
        <w:rPr>
          <w:b/>
          <w:sz w:val="21"/>
        </w:rPr>
        <w:t>true</w:t>
      </w:r>
    </w:p>
    <w:p w14:paraId="1CBE6411" w14:textId="77777777" w:rsidR="004D2026" w:rsidRDefault="00000000">
      <w:pPr>
        <w:spacing w:after="80"/>
        <w:ind w:left="539" w:hanging="539"/>
      </w:pPr>
      <w:r>
        <w:rPr>
          <w:b/>
          <w:sz w:val="21"/>
        </w:rPr>
        <w:t xml:space="preserve">8.  </w:t>
      </w:r>
      <w:r>
        <w:rPr>
          <w:sz w:val="21"/>
        </w:rPr>
        <w:t xml:space="preserve">Now again </w:t>
      </w:r>
      <w:r>
        <w:rPr>
          <w:b/>
          <w:sz w:val="21"/>
        </w:rPr>
        <w:t>save</w:t>
      </w:r>
      <w:r>
        <w:rPr>
          <w:sz w:val="21"/>
        </w:rPr>
        <w:t xml:space="preserve"> the Form</w:t>
      </w:r>
    </w:p>
    <w:p w14:paraId="4F118E8E" w14:textId="77777777" w:rsidR="004D2026" w:rsidRDefault="00000000">
      <w:pPr>
        <w:spacing w:after="80"/>
        <w:ind w:left="539" w:hanging="539"/>
      </w:pPr>
      <w:r>
        <w:rPr>
          <w:b/>
          <w:sz w:val="21"/>
        </w:rPr>
        <w:t xml:space="preserve">9.  </w:t>
      </w:r>
      <w:r>
        <w:rPr>
          <w:sz w:val="21"/>
        </w:rPr>
        <w:t xml:space="preserve">Then Save the Form and under </w:t>
      </w:r>
      <w:r>
        <w:rPr>
          <w:b/>
          <w:sz w:val="21"/>
        </w:rPr>
        <w:t>Related Links</w:t>
      </w:r>
      <w:r>
        <w:rPr>
          <w:sz w:val="21"/>
        </w:rPr>
        <w:t xml:space="preserve"> click “</w:t>
      </w:r>
      <w:r>
        <w:rPr>
          <w:b/>
          <w:sz w:val="21"/>
        </w:rPr>
        <w:t>Show Form</w:t>
      </w:r>
      <w:r>
        <w:rPr>
          <w:sz w:val="21"/>
        </w:rPr>
        <w:t>”</w:t>
      </w:r>
    </w:p>
    <w:p w14:paraId="6F96C822" w14:textId="77777777" w:rsidR="004D2026" w:rsidRDefault="00000000">
      <w:pPr>
        <w:spacing w:after="80"/>
        <w:ind w:left="539" w:hanging="539"/>
      </w:pPr>
      <w:r>
        <w:rPr>
          <w:b/>
          <w:sz w:val="21"/>
        </w:rPr>
        <w:t xml:space="preserve">10.  </w:t>
      </w:r>
      <w:r>
        <w:rPr>
          <w:sz w:val="21"/>
        </w:rPr>
        <w:t xml:space="preserve">Now open the </w:t>
      </w:r>
      <w:r>
        <w:rPr>
          <w:b/>
          <w:sz w:val="21"/>
        </w:rPr>
        <w:t>Configure</w:t>
      </w:r>
      <w:r>
        <w:rPr>
          <w:sz w:val="21"/>
        </w:rPr>
        <w:t xml:space="preserve"> option on clicking the </w:t>
      </w:r>
      <w:r>
        <w:rPr>
          <w:b/>
          <w:sz w:val="21"/>
        </w:rPr>
        <w:t>Context Menu</w:t>
      </w:r>
      <w:r>
        <w:rPr>
          <w:sz w:val="21"/>
        </w:rPr>
        <w:t xml:space="preserve"> and then open the </w:t>
      </w:r>
      <w:r>
        <w:rPr>
          <w:b/>
          <w:sz w:val="21"/>
        </w:rPr>
        <w:t>Form Designer</w:t>
      </w:r>
    </w:p>
    <w:p w14:paraId="0688A56F" w14:textId="77777777" w:rsidR="004D2026" w:rsidRDefault="00000000">
      <w:pPr>
        <w:spacing w:after="80"/>
        <w:ind w:left="539" w:hanging="539"/>
      </w:pPr>
      <w:r>
        <w:rPr>
          <w:b/>
          <w:sz w:val="21"/>
        </w:rPr>
        <w:t xml:space="preserve">11.  </w:t>
      </w:r>
      <w:r>
        <w:rPr>
          <w:sz w:val="21"/>
        </w:rPr>
        <w:t xml:space="preserve">Then </w:t>
      </w:r>
      <w:r>
        <w:rPr>
          <w:b/>
          <w:sz w:val="21"/>
        </w:rPr>
        <w:t>create fields</w:t>
      </w:r>
      <w:r>
        <w:rPr>
          <w:sz w:val="21"/>
        </w:rPr>
        <w:t xml:space="preserve"> as required (Number, Short description, Category, Subcategory, Assignment group, Confidence, Auto classified and Classification notes)</w:t>
      </w:r>
    </w:p>
    <w:p w14:paraId="433F4826" w14:textId="77777777" w:rsidR="004D2026" w:rsidRDefault="00000000">
      <w:pPr>
        <w:spacing w:before="80" w:after="120"/>
      </w:pPr>
      <w:r>
        <w:rPr>
          <w:i/>
          <w:color w:val="595959"/>
          <w:sz w:val="20"/>
        </w:rPr>
        <w:t>The screens below follow the same red-callout convention as the reference images: the numbered red tag marks the exact control used at each step.</w:t>
      </w:r>
    </w:p>
    <w:p w14:paraId="6DBFB5D0" w14:textId="77777777" w:rsidR="004D2026" w:rsidRDefault="00000000">
      <w:pPr>
        <w:keepNext/>
        <w:spacing w:before="120" w:after="60"/>
        <w:jc w:val="center"/>
      </w:pPr>
      <w:r>
        <w:rPr>
          <w:noProof/>
        </w:rPr>
        <w:lastRenderedPageBreak/>
        <w:drawing>
          <wp:inline distT="0" distB="0" distL="0" distR="0" wp14:anchorId="3C3547E7" wp14:editId="63144142">
            <wp:extent cx="5976000" cy="51453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ables_nav.png"/>
                    <pic:cNvPicPr/>
                  </pic:nvPicPr>
                  <pic:blipFill>
                    <a:blip r:embed="rId7"/>
                    <a:stretch>
                      <a:fillRect/>
                    </a:stretch>
                  </pic:blipFill>
                  <pic:spPr>
                    <a:xfrm>
                      <a:off x="0" y="0"/>
                      <a:ext cx="5976000" cy="5145336"/>
                    </a:xfrm>
                    <a:prstGeom prst="rect">
                      <a:avLst/>
                    </a:prstGeom>
                  </pic:spPr>
                </pic:pic>
              </a:graphicData>
            </a:graphic>
          </wp:inline>
        </w:drawing>
      </w:r>
    </w:p>
    <w:p w14:paraId="6EAEEEDC" w14:textId="77777777" w:rsidR="004D2026" w:rsidRDefault="00000000">
      <w:pPr>
        <w:spacing w:after="220"/>
        <w:jc w:val="center"/>
      </w:pPr>
      <w:r>
        <w:rPr>
          <w:i/>
          <w:color w:val="595959"/>
          <w:sz w:val="18"/>
        </w:rPr>
        <w:t>Figure 2. Steps 1–3: opening All menus, searching for Tables in the Application Navigator, and clicking New on the Tables list.</w:t>
      </w:r>
    </w:p>
    <w:p w14:paraId="480E6954" w14:textId="77777777" w:rsidR="004D2026" w:rsidRDefault="00000000">
      <w:pPr>
        <w:keepNext/>
        <w:spacing w:before="120" w:after="60"/>
        <w:jc w:val="center"/>
      </w:pPr>
      <w:r>
        <w:rPr>
          <w:noProof/>
        </w:rPr>
        <w:lastRenderedPageBreak/>
        <w:drawing>
          <wp:inline distT="0" distB="0" distL="0" distR="0" wp14:anchorId="1B1860BD" wp14:editId="1143EB62">
            <wp:extent cx="5976000" cy="45238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new_table.png"/>
                    <pic:cNvPicPr/>
                  </pic:nvPicPr>
                  <pic:blipFill>
                    <a:blip r:embed="rId8"/>
                    <a:stretch>
                      <a:fillRect/>
                    </a:stretch>
                  </pic:blipFill>
                  <pic:spPr>
                    <a:xfrm>
                      <a:off x="0" y="0"/>
                      <a:ext cx="5976000" cy="4523832"/>
                    </a:xfrm>
                    <a:prstGeom prst="rect">
                      <a:avLst/>
                    </a:prstGeom>
                  </pic:spPr>
                </pic:pic>
              </a:graphicData>
            </a:graphic>
          </wp:inline>
        </w:drawing>
      </w:r>
    </w:p>
    <w:p w14:paraId="6BEB9BA5" w14:textId="77777777" w:rsidR="004D2026" w:rsidRDefault="00000000">
      <w:pPr>
        <w:spacing w:after="220"/>
        <w:jc w:val="center"/>
      </w:pPr>
      <w:r>
        <w:rPr>
          <w:i/>
          <w:color w:val="595959"/>
          <w:sz w:val="18"/>
        </w:rPr>
        <w:t>Figure 3. Steps 4–6: naming the table Incident WorkFlow, leaving Create module unchecked, and saving the form.</w:t>
      </w:r>
    </w:p>
    <w:p w14:paraId="48BF0ADE" w14:textId="77777777" w:rsidR="004D2026" w:rsidRDefault="00000000">
      <w:pPr>
        <w:keepNext/>
        <w:spacing w:before="120" w:after="60"/>
        <w:jc w:val="center"/>
      </w:pPr>
      <w:r>
        <w:rPr>
          <w:noProof/>
        </w:rPr>
        <w:drawing>
          <wp:inline distT="0" distB="0" distL="0" distR="0" wp14:anchorId="75A9D555" wp14:editId="0F6A09B4">
            <wp:extent cx="5976000" cy="42310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trols_autonumber.png"/>
                    <pic:cNvPicPr/>
                  </pic:nvPicPr>
                  <pic:blipFill>
                    <a:blip r:embed="rId9"/>
                    <a:stretch>
                      <a:fillRect/>
                    </a:stretch>
                  </pic:blipFill>
                  <pic:spPr>
                    <a:xfrm>
                      <a:off x="0" y="0"/>
                      <a:ext cx="5976000" cy="4231008"/>
                    </a:xfrm>
                    <a:prstGeom prst="rect">
                      <a:avLst/>
                    </a:prstGeom>
                  </pic:spPr>
                </pic:pic>
              </a:graphicData>
            </a:graphic>
          </wp:inline>
        </w:drawing>
      </w:r>
    </w:p>
    <w:p w14:paraId="6410BF49" w14:textId="77777777" w:rsidR="004D2026" w:rsidRDefault="00000000">
      <w:pPr>
        <w:spacing w:after="220"/>
        <w:jc w:val="center"/>
      </w:pPr>
      <w:r>
        <w:rPr>
          <w:i/>
          <w:color w:val="595959"/>
          <w:sz w:val="18"/>
        </w:rPr>
        <w:t>Figure 4. Steps 7–8: enabling Auto Number to true in the Controls section, then saving the form again.</w:t>
      </w:r>
    </w:p>
    <w:p w14:paraId="71874F26" w14:textId="77777777" w:rsidR="004D2026" w:rsidRDefault="00000000">
      <w:pPr>
        <w:keepNext/>
        <w:spacing w:before="120" w:after="60"/>
        <w:jc w:val="center"/>
      </w:pPr>
      <w:r>
        <w:rPr>
          <w:noProof/>
        </w:rPr>
        <w:lastRenderedPageBreak/>
        <w:drawing>
          <wp:inline distT="0" distB="0" distL="0" distR="0" wp14:anchorId="7203008D" wp14:editId="783909F8">
            <wp:extent cx="5832000" cy="6415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howform_configure.png"/>
                    <pic:cNvPicPr/>
                  </pic:nvPicPr>
                  <pic:blipFill>
                    <a:blip r:embed="rId10"/>
                    <a:stretch>
                      <a:fillRect/>
                    </a:stretch>
                  </pic:blipFill>
                  <pic:spPr>
                    <a:xfrm>
                      <a:off x="0" y="0"/>
                      <a:ext cx="5832000" cy="6415200"/>
                    </a:xfrm>
                    <a:prstGeom prst="rect">
                      <a:avLst/>
                    </a:prstGeom>
                  </pic:spPr>
                </pic:pic>
              </a:graphicData>
            </a:graphic>
          </wp:inline>
        </w:drawing>
      </w:r>
    </w:p>
    <w:p w14:paraId="6EF459C4" w14:textId="77777777" w:rsidR="004D2026" w:rsidRDefault="00000000">
      <w:pPr>
        <w:spacing w:after="220"/>
        <w:jc w:val="center"/>
      </w:pPr>
      <w:r>
        <w:rPr>
          <w:i/>
          <w:color w:val="595959"/>
          <w:sz w:val="18"/>
        </w:rPr>
        <w:t>Figure 5. Steps 9–10: opening the form through Related Links → Show Form and reaching Configure → Form Design from the context menu.</w:t>
      </w:r>
    </w:p>
    <w:p w14:paraId="2F24A2E0" w14:textId="77777777" w:rsidR="004D2026" w:rsidRDefault="00000000">
      <w:pPr>
        <w:keepNext/>
        <w:spacing w:before="120" w:after="60"/>
        <w:jc w:val="center"/>
      </w:pPr>
      <w:r>
        <w:rPr>
          <w:noProof/>
        </w:rPr>
        <w:lastRenderedPageBreak/>
        <w:drawing>
          <wp:inline distT="0" distB="0" distL="0" distR="0" wp14:anchorId="3F406CE6" wp14:editId="259E8C7F">
            <wp:extent cx="5976000" cy="45238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orm_designer.png"/>
                    <pic:cNvPicPr/>
                  </pic:nvPicPr>
                  <pic:blipFill>
                    <a:blip r:embed="rId11"/>
                    <a:stretch>
                      <a:fillRect/>
                    </a:stretch>
                  </pic:blipFill>
                  <pic:spPr>
                    <a:xfrm>
                      <a:off x="0" y="0"/>
                      <a:ext cx="5976000" cy="4523832"/>
                    </a:xfrm>
                    <a:prstGeom prst="rect">
                      <a:avLst/>
                    </a:prstGeom>
                  </pic:spPr>
                </pic:pic>
              </a:graphicData>
            </a:graphic>
          </wp:inline>
        </w:drawing>
      </w:r>
    </w:p>
    <w:p w14:paraId="2B8929CB" w14:textId="77777777" w:rsidR="004D2026" w:rsidRDefault="00000000">
      <w:pPr>
        <w:spacing w:after="220"/>
        <w:jc w:val="center"/>
      </w:pPr>
      <w:r>
        <w:rPr>
          <w:i/>
          <w:color w:val="595959"/>
          <w:sz w:val="18"/>
        </w:rPr>
        <w:t>Figure 6. Step 11: the Form Designer layout for u_incident_work_flow, with the fields the classification flow reads and writes.</w:t>
      </w:r>
    </w:p>
    <w:p w14:paraId="48150FFC" w14:textId="77777777" w:rsidR="004D2026" w:rsidRDefault="00000000">
      <w:pPr>
        <w:spacing w:before="80" w:after="160"/>
      </w:pPr>
      <w:r>
        <w:rPr>
          <w:sz w:val="21"/>
        </w:rPr>
        <w:t>Once the table and its fields exist, the Flow Designer flow is built against them: the flow triggers on record creation, looks up the classification rules, predicts the category and assignment group, and writes the result back to Category, Subcategory, Assignment group and Confidence on this table.</w:t>
      </w:r>
    </w:p>
    <w:p w14:paraId="6B131C13" w14:textId="77777777" w:rsidR="004D2026" w:rsidRDefault="00000000">
      <w:pPr>
        <w:keepNext/>
        <w:spacing w:before="120" w:after="80"/>
      </w:pPr>
      <w:r>
        <w:rPr>
          <w:b/>
        </w:rPr>
        <w:t>References:</w:t>
      </w:r>
    </w:p>
    <w:p w14:paraId="5728E376" w14:textId="77777777" w:rsidR="004D2026" w:rsidRDefault="00000000">
      <w:pPr>
        <w:spacing w:after="60"/>
        <w:ind w:left="283"/>
      </w:pPr>
      <w:r>
        <w:rPr>
          <w:color w:val="0563C1"/>
          <w:sz w:val="20"/>
          <w:u w:val="single"/>
        </w:rPr>
        <w:t>https://www.servicenow.com/docs/bundle/zurich-application-development/page/build/flow-designer/concept/flow-designer.html</w:t>
      </w:r>
    </w:p>
    <w:p w14:paraId="56AB08B2" w14:textId="77777777" w:rsidR="004D2026" w:rsidRDefault="00000000">
      <w:pPr>
        <w:spacing w:after="60"/>
        <w:ind w:left="283"/>
      </w:pPr>
      <w:r>
        <w:rPr>
          <w:color w:val="0563C1"/>
          <w:sz w:val="20"/>
          <w:u w:val="single"/>
        </w:rPr>
        <w:t>https://www.servicenow.com/docs/bundle/zurich-platform-administration/page/administer/table-administration/concept/c_CreatingCustomTables.html</w:t>
      </w:r>
    </w:p>
    <w:p w14:paraId="7A7984E7" w14:textId="77777777" w:rsidR="004D2026" w:rsidRDefault="00000000">
      <w:pPr>
        <w:spacing w:after="60"/>
        <w:ind w:left="283"/>
      </w:pPr>
      <w:r>
        <w:rPr>
          <w:color w:val="0563C1"/>
          <w:sz w:val="20"/>
          <w:u w:val="single"/>
        </w:rPr>
        <w:t>https://www.servicenow.com/docs/</w:t>
      </w:r>
    </w:p>
    <w:p w14:paraId="22EC95DE" w14:textId="77777777" w:rsidR="004D2026" w:rsidRDefault="00000000">
      <w:pPr>
        <w:spacing w:after="60"/>
        <w:ind w:left="283"/>
      </w:pPr>
      <w:r>
        <w:rPr>
          <w:color w:val="0563C1"/>
          <w:sz w:val="20"/>
          <w:u w:val="single"/>
        </w:rPr>
        <w:t>https://developer.servicenow.com/dev.do</w:t>
      </w:r>
    </w:p>
    <w:p w14:paraId="693E3A8A" w14:textId="77777777" w:rsidR="004D2026" w:rsidRDefault="00000000">
      <w:pPr>
        <w:spacing w:after="60"/>
        <w:ind w:left="283"/>
      </w:pPr>
      <w:r>
        <w:rPr>
          <w:color w:val="0563C1"/>
          <w:sz w:val="20"/>
          <w:u w:val="single"/>
        </w:rPr>
        <w:t>https://c4model.com/</w:t>
      </w:r>
    </w:p>
    <w:p w14:paraId="1358B89F" w14:textId="77777777" w:rsidR="004D2026" w:rsidRDefault="00000000">
      <w:pPr>
        <w:spacing w:after="60"/>
        <w:ind w:left="283"/>
      </w:pPr>
      <w:r>
        <w:rPr>
          <w:color w:val="0563C1"/>
          <w:sz w:val="20"/>
          <w:u w:val="single"/>
        </w:rPr>
        <w:t>https://aws.amazon.com/architecture</w:t>
      </w:r>
    </w:p>
    <w:p w14:paraId="4DAF623C" w14:textId="77777777" w:rsidR="004D2026" w:rsidRDefault="00000000">
      <w:pPr>
        <w:spacing w:after="60"/>
        <w:ind w:left="283"/>
      </w:pPr>
      <w:r>
        <w:rPr>
          <w:color w:val="0563C1"/>
          <w:sz w:val="20"/>
          <w:u w:val="single"/>
        </w:rPr>
        <w:t>https://medium.com/the-internal-startup/how-to-draw-useful-technical-architecture-diagrams-2d20c9fda90d</w:t>
      </w:r>
    </w:p>
    <w:sectPr w:rsidR="004D2026" w:rsidSect="00034616">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4340374">
    <w:abstractNumId w:val="8"/>
  </w:num>
  <w:num w:numId="2" w16cid:durableId="372732674">
    <w:abstractNumId w:val="6"/>
  </w:num>
  <w:num w:numId="3" w16cid:durableId="1970044771">
    <w:abstractNumId w:val="5"/>
  </w:num>
  <w:num w:numId="4" w16cid:durableId="1916235495">
    <w:abstractNumId w:val="4"/>
  </w:num>
  <w:num w:numId="5" w16cid:durableId="2019195055">
    <w:abstractNumId w:val="7"/>
  </w:num>
  <w:num w:numId="6" w16cid:durableId="878278952">
    <w:abstractNumId w:val="3"/>
  </w:num>
  <w:num w:numId="7" w16cid:durableId="1613123859">
    <w:abstractNumId w:val="2"/>
  </w:num>
  <w:num w:numId="8" w16cid:durableId="192151821">
    <w:abstractNumId w:val="1"/>
  </w:num>
  <w:num w:numId="9" w16cid:durableId="1787117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026"/>
    <w:rsid w:val="00650F28"/>
    <w:rsid w:val="00AA1D8D"/>
    <w:rsid w:val="00B47730"/>
    <w:rsid w:val="00B97B69"/>
    <w:rsid w:val="00CB0664"/>
    <w:rsid w:val="00E5144B"/>
    <w:rsid w:val="00FC693F"/>
    <w:rsid w:val="00FD51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0E541"/>
  <w14:defaultImageDpi w14:val="300"/>
  <w15:docId w15:val="{58C75316-D78C-4A7C-A367-4143CFF3F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1101</Words>
  <Characters>6279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S0784021</cp:lastModifiedBy>
  <cp:revision>3</cp:revision>
  <dcterms:created xsi:type="dcterms:W3CDTF">2013-12-23T23:15:00Z</dcterms:created>
  <dcterms:modified xsi:type="dcterms:W3CDTF">2026-09-28T07:40:00Z</dcterms:modified>
  <cp:category/>
</cp:coreProperties>
</file>