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0"/>
        <w:jc w:val="center"/>
      </w:pPr>
      <w:r>
        <w:rPr>
          <w:rFonts w:ascii="Arial" w:cs="Arial" w:eastAsia="Arial" w:hAnsi="Arial"/>
          <w:b/>
          <w:bCs/>
          <w:color w:val="64748B"/>
          <w:sz w:val="22"/>
          <w:szCs w:val="22"/>
        </w:rPr>
        <w:t xml:space="preserve">PRODUCT REQUIREMENTS DOCUMENT</w:t>
      </w:r>
    </w:p>
    <w:p>
      <w:pPr>
        <w:spacing w:after="200"/>
      </w:pPr>
    </w:p>
    <w:p>
      <w:pPr>
        <w:spacing w:after="0"/>
        <w:jc w:val="center"/>
      </w:pPr>
      <w:r>
        <w:rPr>
          <w:rFonts w:ascii="Arial" w:cs="Arial" w:eastAsia="Arial" w:hAnsi="Arial"/>
          <w:b/>
          <w:bCs/>
          <w:color w:val="2563EB"/>
          <w:sz w:val="56"/>
          <w:szCs w:val="56"/>
        </w:rPr>
        <w:t xml:space="preserve">FleetOps</w:t>
      </w:r>
    </w:p>
    <w:p>
      <w:pPr>
        <w:spacing w:after="200"/>
        <w:jc w:val="center"/>
      </w:pPr>
      <w:r>
        <w:rPr>
          <w:rFonts w:ascii="Arial" w:cs="Arial" w:eastAsia="Arial" w:hAnsi="Arial"/>
          <w:color w:val="64748B"/>
          <w:sz w:val="28"/>
          <w:szCs w:val="28"/>
        </w:rPr>
        <w:t xml:space="preserve">Logistics Fleet Management Platform</w:t>
      </w:r>
    </w:p>
    <w:p>
      <w:pPr>
        <w:pBdr>
          <w:bottom w:val="single" w:color="2563EB" w:sz="6"/>
        </w:pBdr>
        <w:spacing w:after="100"/>
        <w:jc w:val="center"/>
      </w:pPr>
    </w:p>
    <w:p>
      <w:pPr>
        <w:spacing w:after="200"/>
      </w:pPr>
    </w:p>
    <w:p>
      <w:pPr>
        <w:jc w:val="center"/>
      </w:pPr>
      <w:r>
        <w:rPr>
          <w:rFonts w:ascii="Arial" w:cs="Arial" w:eastAsia="Arial" w:hAnsi="Arial"/>
          <w:i/>
          <w:iCs/>
          <w:color w:val="475569"/>
          <w:sz w:val="24"/>
          <w:szCs w:val="24"/>
        </w:rPr>
        <w:t xml:space="preserve">Web-based dashboard for truck fleet technical management</w:t>
      </w: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Version:</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2.0 (MVP Complete)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March 28, 2026</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Status:</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Ready for Development</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Client:</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Logistics Company (UZ)</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Stack:</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React + Supabase</w:t>
            </w:r>
          </w:p>
        </w:tc>
      </w:tr>
    </w:tbl>
    <w:p>
      <w:pPr>
        <w:spacing w:after="600"/>
      </w:pPr>
    </w:p>
    <w:p>
      <w:pPr>
        <w:jc w:val="center"/>
      </w:pPr>
      <w:r>
        <w:rPr>
          <w:rFonts w:ascii="Arial" w:cs="Arial" w:eastAsia="Arial" w:hAnsi="Arial"/>
          <w:b/>
          <w:bCs/>
          <w:color w:val="64748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0F172A"/>
          <w:sz w:val="32"/>
          <w:szCs w:val="32"/>
        </w:rPr>
        <w:t xml:space="preserve">1. Executive Summary</w:t>
      </w:r>
    </w:p>
    <w:p>
      <w:pPr>
        <w:spacing w:after="120"/>
      </w:pPr>
      <w:r>
        <w:rPr>
          <w:rFonts w:ascii="Arial" w:cs="Arial" w:eastAsia="Arial" w:hAnsi="Arial"/>
          <w:color w:val="334155"/>
          <w:sz w:val="22"/>
          <w:szCs w:val="22"/>
        </w:rPr>
        <w:t xml:space="preserve">FleetOps is a web-based fleet management platform for a logistics company managing a US-based truck fleet from Uzbekistan. It provides a centralized technical dashboard for maintenance tracking, regulatory compliance, repair history, driver HR management, and operational health monitoring.</w:t>
      </w:r>
    </w:p>
    <w:p>
      <w:pPr>
        <w:spacing w:after="120"/>
      </w:pPr>
      <w:r>
        <w:rPr>
          <w:rFonts w:ascii="Arial" w:cs="Arial" w:eastAsia="Arial" w:hAnsi="Arial"/>
          <w:color w:val="334155"/>
          <w:sz w:val="22"/>
          <w:szCs w:val="22"/>
        </w:rPr>
        <w:t xml:space="preserve">The core problem: lack of visibility and proactive management of truck maintenance schedules, regulatory compliance deadlines, and repair history. Currently tracking is done manually through disconnected systems, leading to missed maintenance, expired documents, and unplanned downtime.</w:t>
      </w:r>
    </w:p>
    <w:p>
      <w:pPr>
        <w:pStyle w:val="Heading2"/>
        <w:spacing w:before="300" w:after="150"/>
      </w:pPr>
      <w:r>
        <w:rPr>
          <w:rFonts w:ascii="Arial" w:cs="Arial" w:eastAsia="Arial" w:hAnsi="Arial"/>
          <w:b/>
          <w:bCs/>
          <w:color w:val="0F172A"/>
          <w:sz w:val="26"/>
          <w:szCs w:val="26"/>
        </w:rPr>
        <w:t xml:space="preserve">1.1 Key Objectives</w:t>
      </w:r>
    </w:p>
    <w:p>
      <w:pPr>
        <w:pStyle w:val="ListParagraph"/>
        <w:numPr>
          <w:ilvl w:val="0"/>
          <w:numId w:val="2"/>
        </w:numPr>
        <w:spacing w:after="60"/>
      </w:pPr>
      <w:r>
        <w:rPr>
          <w:rFonts w:ascii="Arial" w:cs="Arial" w:eastAsia="Arial" w:hAnsi="Arial"/>
          <w:color w:val="334155"/>
          <w:sz w:val="22"/>
          <w:szCs w:val="22"/>
        </w:rPr>
        <w:t xml:space="preserve">Centralized dashboard with real-time fleet technical status</w:t>
      </w:r>
    </w:p>
    <w:p>
      <w:pPr>
        <w:pStyle w:val="ListParagraph"/>
        <w:numPr>
          <w:ilvl w:val="0"/>
          <w:numId w:val="2"/>
        </w:numPr>
        <w:spacing w:after="60"/>
      </w:pPr>
      <w:r>
        <w:rPr>
          <w:rFonts w:ascii="Arial" w:cs="Arial" w:eastAsia="Arial" w:hAnsi="Arial"/>
          <w:color w:val="334155"/>
          <w:sz w:val="22"/>
          <w:szCs w:val="22"/>
        </w:rPr>
        <w:t xml:space="preserve">Proactive color-coded alerts for maintenance and compliance deadlines</w:t>
      </w:r>
    </w:p>
    <w:p>
      <w:pPr>
        <w:pStyle w:val="ListParagraph"/>
        <w:numPr>
          <w:ilvl w:val="0"/>
          <w:numId w:val="2"/>
        </w:numPr>
        <w:spacing w:after="60"/>
      </w:pPr>
      <w:r>
        <w:rPr>
          <w:rFonts w:ascii="Arial" w:cs="Arial" w:eastAsia="Arial" w:hAnsi="Arial"/>
          <w:color w:val="334155"/>
          <w:sz w:val="22"/>
          <w:szCs w:val="22"/>
        </w:rPr>
        <w:t xml:space="preserve">Complete repair history and cost tracking per unit</w:t>
      </w:r>
    </w:p>
    <w:p>
      <w:pPr>
        <w:pStyle w:val="ListParagraph"/>
        <w:numPr>
          <w:ilvl w:val="0"/>
          <w:numId w:val="2"/>
        </w:numPr>
        <w:spacing w:after="60"/>
      </w:pPr>
      <w:r>
        <w:rPr>
          <w:rFonts w:ascii="Arial" w:cs="Arial" w:eastAsia="Arial" w:hAnsi="Arial"/>
          <w:color w:val="334155"/>
          <w:sz w:val="22"/>
          <w:szCs w:val="22"/>
        </w:rPr>
        <w:t xml:space="preserve">Defect management workflow with severity levels</w:t>
      </w:r>
    </w:p>
    <w:p>
      <w:pPr>
        <w:pStyle w:val="ListParagraph"/>
        <w:numPr>
          <w:ilvl w:val="0"/>
          <w:numId w:val="2"/>
        </w:numPr>
        <w:spacing w:after="60"/>
      </w:pPr>
      <w:r>
        <w:rPr>
          <w:rFonts w:ascii="Arial" w:cs="Arial" w:eastAsia="Arial" w:hAnsi="Arial"/>
          <w:color w:val="334155"/>
          <w:sz w:val="22"/>
          <w:szCs w:val="22"/>
        </w:rPr>
        <w:t xml:space="preserve">Oil change tracking with daily mileage entry and sent-for-change workflow</w:t>
      </w:r>
    </w:p>
    <w:p>
      <w:pPr>
        <w:pStyle w:val="ListParagraph"/>
        <w:numPr>
          <w:ilvl w:val="0"/>
          <w:numId w:val="2"/>
        </w:numPr>
        <w:spacing w:after="60"/>
      </w:pPr>
      <w:r>
        <w:rPr>
          <w:rFonts w:ascii="Arial" w:cs="Arial" w:eastAsia="Arial" w:hAnsi="Arial"/>
          <w:color w:val="334155"/>
          <w:sz w:val="22"/>
          <w:szCs w:val="22"/>
        </w:rPr>
        <w:t xml:space="preserve">Driver HR management with CDL and medical card expiry tracking</w:t>
      </w:r>
    </w:p>
    <w:p>
      <w:pPr>
        <w:pStyle w:val="ListParagraph"/>
        <w:numPr>
          <w:ilvl w:val="0"/>
          <w:numId w:val="2"/>
        </w:numPr>
        <w:spacing w:after="60"/>
      </w:pPr>
      <w:r>
        <w:rPr>
          <w:rFonts w:ascii="Arial" w:cs="Arial" w:eastAsia="Arial" w:hAnsi="Arial"/>
          <w:color w:val="334155"/>
          <w:sz w:val="22"/>
          <w:szCs w:val="22"/>
        </w:rPr>
        <w:t xml:space="preserve">Role-based access control (Admin, Director, Dispatcher, Viewer)</w:t>
      </w:r>
    </w:p>
    <w:p>
      <w:pPr>
        <w:pStyle w:val="ListParagraph"/>
        <w:numPr>
          <w:ilvl w:val="0"/>
          <w:numId w:val="2"/>
        </w:numPr>
        <w:spacing w:after="60"/>
      </w:pPr>
      <w:r>
        <w:rPr>
          <w:rFonts w:ascii="Arial" w:cs="Arial" w:eastAsia="Arial" w:hAnsi="Arial"/>
          <w:color w:val="334155"/>
          <w:sz w:val="22"/>
          <w:szCs w:val="22"/>
        </w:rPr>
        <w:t xml:space="preserve">Audit log tracking all data modifications</w:t>
      </w:r>
    </w:p>
    <w:p>
      <w:pPr>
        <w:pStyle w:val="Heading2"/>
        <w:spacing w:before="300" w:after="150"/>
      </w:pPr>
      <w:r>
        <w:rPr>
          <w:rFonts w:ascii="Arial" w:cs="Arial" w:eastAsia="Arial" w:hAnsi="Arial"/>
          <w:b/>
          <w:bCs/>
          <w:color w:val="0F172A"/>
          <w:sz w:val="26"/>
          <w:szCs w:val="26"/>
        </w:rPr>
        <w:t xml:space="preserve">1.2 Core Design Principle: Unit Number as Anchor</w:t>
      </w:r>
    </w:p>
    <w:p>
      <w:pPr>
        <w:spacing w:after="120"/>
      </w:pPr>
      <w:r>
        <w:rPr>
          <w:rFonts w:ascii="Arial" w:cs="Arial" w:eastAsia="Arial" w:hAnsi="Arial"/>
          <w:color w:val="334155"/>
          <w:sz w:val="22"/>
          <w:szCs w:val="22"/>
        </w:rPr>
        <w:t xml:space="preserve">Every truck is identified by a permanent unit_number (e.g., T-101). This is the anchor that never changes. Physical vehicles (VINs) and drivers can be swapped over time. All data (oil changes, repairs, defects, inspections) links to unit_id, NOT to VIN or driver. Two history tables (vehicle_history, driver_history) track all assignments with dates.</w:t>
      </w:r>
    </w:p>
    <w:p>
      <w:pPr>
        <w:pStyle w:val="Heading2"/>
        <w:spacing w:before="300" w:after="150"/>
      </w:pPr>
      <w:r>
        <w:rPr>
          <w:rFonts w:ascii="Arial" w:cs="Arial" w:eastAsia="Arial" w:hAnsi="Arial"/>
          <w:b/>
          <w:bCs/>
          <w:color w:val="0F172A"/>
          <w:sz w:val="26"/>
          <w:szCs w:val="26"/>
        </w:rPr>
        <w:t xml:space="preserve">1.3 Target Users</w:t>
      </w:r>
    </w:p>
    <w:p>
      <w:pPr>
        <w:spacing w:after="120"/>
      </w:pPr>
      <w:r>
        <w:rPr>
          <w:rFonts w:ascii="Arial" w:cs="Arial" w:eastAsia="Arial" w:hAnsi="Arial"/>
          <w:color w:val="334155"/>
          <w:sz w:val="22"/>
          <w:szCs w:val="22"/>
        </w:rPr>
        <w:t xml:space="preserve">Primary users are logistics company staff based in Uzbekistan who remotely manage a US-based truck fleet. Users include company directors (fleet-wide overview), dispatchers (daily data input, mileage tracking), and mechanics/service coordinators (repair tracking). The platform supports English with future Russian language support.</w:t>
      </w:r>
    </w:p>
    <w:p>
      <w:pPr>
        <w:pStyle w:val="Heading1"/>
      </w:pPr>
      <w:r>
        <w:rPr>
          <w:rFonts w:ascii="Arial" w:cs="Arial" w:eastAsia="Arial" w:hAnsi="Arial"/>
          <w:b/>
          <w:bCs/>
          <w:color w:val="0F172A"/>
          <w:sz w:val="32"/>
          <w:szCs w:val="32"/>
        </w:rPr>
        <w:t xml:space="preserve">2. System Architecture</w:t>
      </w:r>
    </w:p>
    <w:p>
      <w:pPr>
        <w:pStyle w:val="Heading2"/>
        <w:spacing w:before="300" w:after="150"/>
      </w:pPr>
      <w:r>
        <w:rPr>
          <w:rFonts w:ascii="Arial" w:cs="Arial" w:eastAsia="Arial" w:hAnsi="Arial"/>
          <w:b/>
          <w:bCs/>
          <w:color w:val="0F172A"/>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Frontend</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React 18 + TypeScript, Tailwind CSS, Recharts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Backend</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Supabase (PostgreSQL, Auth, Edge Functions, Realtime, Storage)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Auth</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Supabase Auth with Row Level Security (RLS)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Hosting</w:t>
            </w:r>
          </w:p>
        </w:tc>
        <w:tc>
          <w:tcPr>
            <w:tcW w:type="dxa" w:w="6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Vercel (frontend), Supabase Cloud (backend)</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File Storage</w:t>
            </w:r>
          </w:p>
        </w:tc>
        <w:tc>
          <w:tcPr>
            <w:tcW w:type="dxa" w:w="6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Supabase Storage for documents, invoices, certificates</w:t>
            </w:r>
          </w:p>
        </w:tc>
      </w:tr>
    </w:tbl>
    <w:p>
      <w:pPr>
        <w:pStyle w:val="Heading2"/>
        <w:spacing w:before="300" w:after="150"/>
      </w:pPr>
      <w:r>
        <w:rPr>
          <w:rFonts w:ascii="Arial" w:cs="Arial" w:eastAsia="Arial" w:hAnsi="Arial"/>
          <w:b/>
          <w:bCs/>
          <w:color w:val="0F172A"/>
          <w:sz w:val="26"/>
          <w:szCs w:val="26"/>
        </w:rPr>
        <w:t xml:space="preserve">2.2 Database Schema</w:t>
      </w:r>
    </w:p>
    <w:p>
      <w:pPr>
        <w:spacing w:after="120"/>
      </w:pPr>
      <w:r>
        <w:rPr>
          <w:rFonts w:ascii="Arial" w:cs="Arial" w:eastAsia="Arial" w:hAnsi="Arial"/>
          <w:color w:val="334155"/>
          <w:sz w:val="22"/>
          <w:szCs w:val="22"/>
        </w:rPr>
        <w:t xml:space="preserve">The database is organized around a central units table. Every truck is identified by unit_number which serves as the human-readable primary identifier.</w:t>
      </w:r>
    </w:p>
    <w:p>
      <w:pPr>
        <w:pStyle w:val="Heading3"/>
        <w:spacing w:before="200" w:after="100"/>
      </w:pPr>
      <w:r>
        <w:rPr>
          <w:rFonts w:ascii="Arial" w:cs="Arial" w:eastAsia="Arial" w:hAnsi="Arial"/>
          <w:b/>
          <w:bCs/>
          <w:color w:val="334155"/>
          <w:sz w:val="22"/>
          <w:szCs w:val="22"/>
        </w:rPr>
        <w:t xml:space="preserve">2.2.1 Core Tables</w:t>
      </w:r>
    </w:p>
    <w:p>
      <w:pPr>
        <w:spacing w:after="120"/>
      </w:pPr>
      <w:r>
        <w:rPr>
          <w:rFonts w:ascii="Arial" w:cs="Arial" w:eastAsia="Arial" w:hAnsi="Arial"/>
          <w:b/>
          <w:bCs/>
          <w:color w:val="334155"/>
          <w:sz w:val="22"/>
          <w:szCs w:val="22"/>
        </w:rPr>
        <w:t xml:space="preserve">Table: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UUID PK</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Auto-generated primary key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unit_number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VARCHAR(20) UNIQUE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Human-readable truck ID (e.g., T-101)</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current_vin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VARCHAR(17)</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Current vehicle VIN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current_driver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VARCHAR(100)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Currently assigned driver name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status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ENUM</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active | inactive | in_repair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current_mileage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INTEGER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Latest odometer reading in miles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make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VARCHAR(50)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Vehicle manufacturer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model</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VARCHAR(50)</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Vehicle model</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year</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INTEGER</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Vehicle year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created_at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TIMESTAMPTZ</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Record creation timestamp</w:t>
            </w:r>
          </w:p>
        </w:tc>
      </w:tr>
    </w:tbl>
    <w:p>
      <w:pPr>
        <w:spacing w:after="200"/>
      </w:pPr>
    </w:p>
    <w:p>
      <w:pPr>
        <w:spacing w:after="120"/>
      </w:pPr>
      <w:r>
        <w:rPr>
          <w:rFonts w:ascii="Arial" w:cs="Arial" w:eastAsia="Arial" w:hAnsi="Arial"/>
          <w:b/>
          <w:bCs/>
          <w:color w:val="334155"/>
          <w:sz w:val="22"/>
          <w:szCs w:val="22"/>
        </w:rPr>
        <w:t xml:space="preserve">Table: vehicle_history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UUID PK</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Auto-generated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unit_id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UUID FK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Reference to units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vin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VARCHAR(17)</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VIN of the vehicle assigned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assigned_date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Date vehicle was assigned to unit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removed_date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Date vehicle was removed (null if current)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Reason for assignment/swap</w:t>
            </w:r>
          </w:p>
        </w:tc>
      </w:tr>
    </w:tbl>
    <w:p>
      <w:pPr>
        <w:spacing w:after="200"/>
      </w:pPr>
    </w:p>
    <w:p>
      <w:pPr>
        <w:spacing w:after="120"/>
      </w:pPr>
      <w:r>
        <w:rPr>
          <w:rFonts w:ascii="Arial" w:cs="Arial" w:eastAsia="Arial" w:hAnsi="Arial"/>
          <w:b/>
          <w:bCs/>
          <w:color w:val="334155"/>
          <w:sz w:val="22"/>
          <w:szCs w:val="22"/>
        </w:rPr>
        <w:t xml:space="preserve">Table: driver_history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UUID PK</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Auto-generated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unit_id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UUID FK</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Reference to units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driver_name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VARCHAR(100)</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Name of the driver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assigned_date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Date driver was assigned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removed_date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4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Date driver was removed (null if current)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note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Reason for change</w:t>
            </w:r>
          </w:p>
        </w:tc>
      </w:tr>
    </w:tbl>
    <w:p>
      <w:pPr>
        <w:spacing w:after="200"/>
      </w:pPr>
    </w:p>
    <w:p>
      <w:pPr>
        <w:spacing w:after="120"/>
      </w:pPr>
      <w:r>
        <w:rPr>
          <w:rFonts w:ascii="Arial" w:cs="Arial" w:eastAsia="Arial" w:hAnsi="Arial"/>
          <w:b/>
          <w:bCs/>
          <w:color w:val="334155"/>
          <w:sz w:val="22"/>
          <w:szCs w:val="22"/>
        </w:rPr>
        <w:t xml:space="preserve">Table: oil_changes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UUID PK</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Auto-generated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unit_id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UUID FK</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Reference to units</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oil_type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VARCHAR(100)</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Engine Oil, Transmission Fluid, etc. (user-editable)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last_changed_mileage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INTEGER</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Odometer when oil was last changed</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change_interval</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INTEGER</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Miles between changes (user-editable per record)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next_change_mileage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INTEGER COMPUTED</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last_changed + interval</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remaining_miles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INTEGER COMPUTED</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next_change - current_mileage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sent_for_change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BOOLEAN</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Whether truck is sent for this oil change</w:t>
            </w:r>
          </w:p>
        </w:tc>
      </w:tr>
    </w:tbl>
    <w:p>
      <w:pPr>
        <w:spacing w:after="200"/>
      </w:pPr>
    </w:p>
    <w:p>
      <w:pPr>
        <w:spacing w:after="120"/>
      </w:pPr>
      <w:r>
        <w:rPr>
          <w:rFonts w:ascii="Arial" w:cs="Arial" w:eastAsia="Arial" w:hAnsi="Arial"/>
          <w:b/>
          <w:bCs/>
          <w:color w:val="334155"/>
          <w:sz w:val="22"/>
          <w:szCs w:val="22"/>
        </w:rPr>
        <w:t xml:space="preserve">Table: drivers (HR)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id</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UUID PK</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Auto-generated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full_name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VARCHAR(100)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Full driver name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phone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VARCHAR(20)</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Phone number</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cdl_number</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VARCHAR(20)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CDL license number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cdl_expiry</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CDL expiration date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medical_card_expiry</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DOT medical card expiry</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hire_date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Employment start date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termination_date</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DATE</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If terminated (null if active)</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status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ENUM</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working | reviewing | terminated</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assigned_unit</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VARCHAR(20)</w:t>
            </w:r>
          </w:p>
        </w:tc>
        <w:tc>
          <w:tcPr>
            <w:tcW w:type="dxa" w:w="3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Current assigned unit number</w:t>
            </w:r>
          </w:p>
        </w:tc>
      </w:tr>
      <w:tr>
        <w:tc>
          <w:tcPr>
            <w:tcW w:type="dxa" w:w="2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notes</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TEXT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HR notes</w:t>
            </w:r>
          </w:p>
        </w:tc>
      </w:tr>
    </w:tbl>
    <w:p>
      <w:pPr>
        <w:spacing w:after="200"/>
      </w:pPr>
    </w:p>
    <w:p>
      <w:pPr>
        <w:spacing w:after="120"/>
      </w:pPr>
      <w:r>
        <w:rPr>
          <w:rFonts w:ascii="Arial" w:cs="Arial" w:eastAsia="Arial" w:hAnsi="Arial"/>
          <w:color w:val="334155"/>
          <w:sz w:val="22"/>
          <w:szCs w:val="22"/>
        </w:rPr>
        <w:t xml:space="preserve">Additional tables: inspections, registrations, repairs, defects, mileage_logs, audit_logs follow the same pattern with unit_id foreign key. See SQL Schema Reference section for complete definitions.</w:t>
      </w:r>
    </w:p>
    <w:p>
      <w:pPr>
        <w:pStyle w:val="Heading1"/>
      </w:pPr>
      <w:r>
        <w:rPr>
          <w:rFonts w:ascii="Arial" w:cs="Arial" w:eastAsia="Arial" w:hAnsi="Arial"/>
          <w:b/>
          <w:bCs/>
          <w:color w:val="0F172A"/>
          <w:sz w:val="32"/>
          <w:szCs w:val="32"/>
        </w:rPr>
        <w:t xml:space="preserve">3. User Roles &amp; Permissions</w:t>
      </w:r>
    </w:p>
    <w:p>
      <w:pPr>
        <w:spacing w:after="120"/>
      </w:pPr>
      <w:r>
        <w:rPr>
          <w:rFonts w:ascii="Arial" w:cs="Arial" w:eastAsia="Arial" w:hAnsi="Arial"/>
          <w:color w:val="334155"/>
          <w:sz w:val="22"/>
          <w:szCs w:val="22"/>
        </w:rPr>
        <w:t xml:space="preserve">Four distinct roles with progressively restricted access. All enforcement via Supabase Row Level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700"/>
        <w:gridCol w:w="140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Admin</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Director</w:t>
            </w:r>
          </w:p>
        </w:tc>
        <w:tc>
          <w:tcPr>
            <w:tcW w:type="dxa" w:w="17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Dispatcher</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Viewer</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View Dashboard</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Add Records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Edit Records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 (own)</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Edit Oil Type &amp; Interval</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Delete Records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Manage Users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Create Trucks</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Export Data</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View Audit Log</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Resolve Defects</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Update Mileage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Record Oil Change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Send for Oil Change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7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w:t>
            </w:r>
          </w:p>
        </w:tc>
      </w:tr>
    </w:tbl>
    <w:p>
      <w:pPr>
        <w:pStyle w:val="Heading1"/>
      </w:pPr>
      <w:r>
        <w:rPr>
          <w:rFonts w:ascii="Arial" w:cs="Arial" w:eastAsia="Arial" w:hAnsi="Arial"/>
          <w:b/>
          <w:bCs/>
          <w:color w:val="0F172A"/>
          <w:sz w:val="32"/>
          <w:szCs w:val="32"/>
        </w:rPr>
        <w:t xml:space="preserve">4. Feature Specifications</w:t>
      </w:r>
    </w:p>
    <w:p>
      <w:pPr>
        <w:pStyle w:val="Heading2"/>
        <w:spacing w:before="300" w:after="150"/>
      </w:pPr>
      <w:r>
        <w:rPr>
          <w:rFonts w:ascii="Arial" w:cs="Arial" w:eastAsia="Arial" w:hAnsi="Arial"/>
          <w:b/>
          <w:bCs/>
          <w:color w:val="0F172A"/>
          <w:sz w:val="26"/>
          <w:szCs w:val="26"/>
        </w:rPr>
        <w:t xml:space="preserve">4.1 Main Dashboard</w:t>
      </w:r>
    </w:p>
    <w:p>
      <w:pPr>
        <w:spacing w:after="120"/>
      </w:pPr>
      <w:r>
        <w:rPr>
          <w:rFonts w:ascii="Arial" w:cs="Arial" w:eastAsia="Arial" w:hAnsi="Arial"/>
          <w:color w:val="334155"/>
          <w:sz w:val="22"/>
          <w:szCs w:val="22"/>
        </w:rPr>
        <w:t xml:space="preserve">The dashboard provides an at-a-glance view of fleet health with KPI cards and problem-organized columns.</w:t>
      </w:r>
    </w:p>
    <w:p>
      <w:pPr>
        <w:pStyle w:val="Heading3"/>
        <w:spacing w:before="200" w:after="100"/>
      </w:pPr>
      <w:r>
        <w:rPr>
          <w:rFonts w:ascii="Arial" w:cs="Arial" w:eastAsia="Arial" w:hAnsi="Arial"/>
          <w:b/>
          <w:bCs/>
          <w:color w:val="334155"/>
          <w:sz w:val="22"/>
          <w:szCs w:val="22"/>
        </w:rPr>
        <w:t xml:space="preserve">4.1.1 KPI Summary Cards</w:t>
      </w:r>
    </w:p>
    <w:p>
      <w:pPr>
        <w:pStyle w:val="ListParagraph"/>
        <w:numPr>
          <w:ilvl w:val="0"/>
          <w:numId w:val="2"/>
        </w:numPr>
        <w:spacing w:after="60"/>
      </w:pPr>
      <w:r>
        <w:rPr>
          <w:rFonts w:ascii="Arial" w:cs="Arial" w:eastAsia="Arial" w:hAnsi="Arial"/>
          <w:color w:val="334155"/>
          <w:sz w:val="22"/>
          <w:szCs w:val="22"/>
        </w:rPr>
        <w:t xml:space="preserve">Fleet Size: Total active trucks</w:t>
      </w:r>
    </w:p>
    <w:p>
      <w:pPr>
        <w:pStyle w:val="ListParagraph"/>
        <w:numPr>
          <w:ilvl w:val="0"/>
          <w:numId w:val="2"/>
        </w:numPr>
        <w:spacing w:after="60"/>
      </w:pPr>
      <w:r>
        <w:rPr>
          <w:rFonts w:ascii="Arial" w:cs="Arial" w:eastAsia="Arial" w:hAnsi="Arial"/>
          <w:color w:val="334155"/>
          <w:sz w:val="22"/>
          <w:szCs w:val="22"/>
        </w:rPr>
        <w:t xml:space="preserve">Oil Urgent: Count needing oil change (warning + critical, ≤25% remaining)</w:t>
      </w:r>
    </w:p>
    <w:p>
      <w:pPr>
        <w:pStyle w:val="ListParagraph"/>
        <w:numPr>
          <w:ilvl w:val="0"/>
          <w:numId w:val="2"/>
        </w:numPr>
        <w:spacing w:after="60"/>
      </w:pPr>
      <w:r>
        <w:rPr>
          <w:rFonts w:ascii="Arial" w:cs="Arial" w:eastAsia="Arial" w:hAnsi="Arial"/>
          <w:color w:val="334155"/>
          <w:sz w:val="22"/>
          <w:szCs w:val="22"/>
        </w:rPr>
        <w:t xml:space="preserve">Inspection Due: Trucks with inspection expiring within 30 days</w:t>
      </w:r>
    </w:p>
    <w:p>
      <w:pPr>
        <w:pStyle w:val="ListParagraph"/>
        <w:numPr>
          <w:ilvl w:val="0"/>
          <w:numId w:val="2"/>
        </w:numPr>
        <w:spacing w:after="60"/>
      </w:pPr>
      <w:r>
        <w:rPr>
          <w:rFonts w:ascii="Arial" w:cs="Arial" w:eastAsia="Arial" w:hAnsi="Arial"/>
          <w:color w:val="334155"/>
          <w:sz w:val="22"/>
          <w:szCs w:val="22"/>
        </w:rPr>
        <w:t xml:space="preserve">Active Defects: Count of unresolved defect reports</w:t>
      </w:r>
    </w:p>
    <w:p>
      <w:pPr>
        <w:pStyle w:val="ListParagraph"/>
        <w:numPr>
          <w:ilvl w:val="0"/>
          <w:numId w:val="2"/>
        </w:numPr>
        <w:spacing w:after="60"/>
      </w:pPr>
      <w:r>
        <w:rPr>
          <w:rFonts w:ascii="Arial" w:cs="Arial" w:eastAsia="Arial" w:hAnsi="Arial"/>
          <w:color w:val="334155"/>
          <w:sz w:val="22"/>
          <w:szCs w:val="22"/>
        </w:rPr>
        <w:t xml:space="preserve">Issues: Total trucks with any problem</w:t>
      </w:r>
    </w:p>
    <w:p>
      <w:pPr>
        <w:pStyle w:val="ListParagraph"/>
        <w:numPr>
          <w:ilvl w:val="0"/>
          <w:numId w:val="2"/>
        </w:numPr>
        <w:spacing w:after="60"/>
      </w:pPr>
      <w:r>
        <w:rPr>
          <w:rFonts w:ascii="Arial" w:cs="Arial" w:eastAsia="Arial" w:hAnsi="Arial"/>
          <w:color w:val="334155"/>
          <w:sz w:val="22"/>
          <w:szCs w:val="22"/>
        </w:rPr>
        <w:t xml:space="preserve">Repair Costs: Total spending for current period</w:t>
      </w:r>
    </w:p>
    <w:p>
      <w:pPr>
        <w:pStyle w:val="Heading3"/>
        <w:spacing w:before="200" w:after="100"/>
      </w:pPr>
      <w:r>
        <w:rPr>
          <w:rFonts w:ascii="Arial" w:cs="Arial" w:eastAsia="Arial" w:hAnsi="Arial"/>
          <w:b/>
          <w:bCs/>
          <w:color w:val="334155"/>
          <w:sz w:val="22"/>
          <w:szCs w:val="22"/>
        </w:rPr>
        <w:t xml:space="preserve">4.1.2 Problem Columns</w:t>
      </w:r>
    </w:p>
    <w:p>
      <w:pPr>
        <w:spacing w:after="120"/>
      </w:pPr>
      <w:r>
        <w:rPr>
          <w:rFonts w:ascii="Arial" w:cs="Arial" w:eastAsia="Arial" w:hAnsi="Arial"/>
          <w:color w:val="334155"/>
          <w:sz w:val="22"/>
          <w:szCs w:val="22"/>
        </w:rPr>
        <w:t xml:space="preserve">Dashboard organizes trucks into columns by problem type. Each column shows truck cards with unit number, driver, VIN, mileage, and problem detail.</w:t>
      </w:r>
    </w:p>
    <w:p>
      <w:pPr>
        <w:pStyle w:val="ListParagraph"/>
        <w:numPr>
          <w:ilvl w:val="0"/>
          <w:numId w:val="2"/>
        </w:numPr>
        <w:spacing w:after="60"/>
      </w:pPr>
      <w:r>
        <w:rPr>
          <w:rFonts w:ascii="Arial" w:cs="Arial" w:eastAsia="Arial" w:hAnsi="Arial"/>
          <w:b/>
          <w:bCs/>
          <w:color w:val="0F172A"/>
          <w:sz w:val="22"/>
          <w:szCs w:val="22"/>
        </w:rPr>
        <w:t xml:space="preserve">Oil Change Needed</w:t>
      </w:r>
      <w:r>
        <w:rPr>
          <w:rFonts w:ascii="Arial" w:cs="Arial" w:eastAsia="Arial" w:hAnsi="Arial"/>
          <w:color w:val="334155"/>
          <w:sz w:val="22"/>
          <w:szCs w:val="22"/>
        </w:rPr>
        <w:t xml:space="preserve"> — Trucks with ≤25% oil remaining AND not sent for change. Red/orange pulse. Shows oil type and remaining miles.</w:t>
      </w:r>
    </w:p>
    <w:p>
      <w:pPr>
        <w:pStyle w:val="ListParagraph"/>
        <w:numPr>
          <w:ilvl w:val="0"/>
          <w:numId w:val="2"/>
        </w:numPr>
        <w:spacing w:after="60"/>
      </w:pPr>
      <w:r>
        <w:rPr>
          <w:rFonts w:ascii="Arial" w:cs="Arial" w:eastAsia="Arial" w:hAnsi="Arial"/>
          <w:b/>
          <w:bCs/>
          <w:color w:val="0F172A"/>
          <w:sz w:val="22"/>
          <w:szCs w:val="22"/>
        </w:rPr>
        <w:t xml:space="preserve">Sent for Change</w:t>
      </w:r>
      <w:r>
        <w:rPr>
          <w:rFonts w:ascii="Arial" w:cs="Arial" w:eastAsia="Arial" w:hAnsi="Arial"/>
          <w:color w:val="334155"/>
          <w:sz w:val="22"/>
          <w:szCs w:val="22"/>
        </w:rPr>
        <w:t xml:space="preserve"> — Trucks marked as sent for oil change (blue). Shows oil type being changed.</w:t>
      </w:r>
    </w:p>
    <w:p>
      <w:pPr>
        <w:pStyle w:val="ListParagraph"/>
        <w:numPr>
          <w:ilvl w:val="0"/>
          <w:numId w:val="2"/>
        </w:numPr>
        <w:spacing w:after="60"/>
      </w:pPr>
      <w:r>
        <w:rPr>
          <w:rFonts w:ascii="Arial" w:cs="Arial" w:eastAsia="Arial" w:hAnsi="Arial"/>
          <w:b/>
          <w:bCs/>
          <w:color w:val="0F172A"/>
          <w:sz w:val="22"/>
          <w:szCs w:val="22"/>
        </w:rPr>
        <w:t xml:space="preserve">Inspection Due</w:t>
      </w:r>
      <w:r>
        <w:rPr>
          <w:rFonts w:ascii="Arial" w:cs="Arial" w:eastAsia="Arial" w:hAnsi="Arial"/>
          <w:color w:val="334155"/>
          <w:sz w:val="22"/>
          <w:szCs w:val="22"/>
        </w:rPr>
        <w:t xml:space="preserve"> — DOT inspections expiring within 30 days. Shows days remaining.</w:t>
      </w:r>
    </w:p>
    <w:p>
      <w:pPr>
        <w:pStyle w:val="ListParagraph"/>
        <w:numPr>
          <w:ilvl w:val="0"/>
          <w:numId w:val="2"/>
        </w:numPr>
        <w:spacing w:after="60"/>
      </w:pPr>
      <w:r>
        <w:rPr>
          <w:rFonts w:ascii="Arial" w:cs="Arial" w:eastAsia="Arial" w:hAnsi="Arial"/>
          <w:b/>
          <w:bCs/>
          <w:color w:val="0F172A"/>
          <w:sz w:val="22"/>
          <w:szCs w:val="22"/>
        </w:rPr>
        <w:t xml:space="preserve">Registration Due</w:t>
      </w:r>
      <w:r>
        <w:rPr>
          <w:rFonts w:ascii="Arial" w:cs="Arial" w:eastAsia="Arial" w:hAnsi="Arial"/>
          <w:color w:val="334155"/>
          <w:sz w:val="22"/>
          <w:szCs w:val="22"/>
        </w:rPr>
        <w:t xml:space="preserve"> — Registrations expiring within 30 days.</w:t>
      </w:r>
    </w:p>
    <w:p>
      <w:pPr>
        <w:pStyle w:val="ListParagraph"/>
        <w:numPr>
          <w:ilvl w:val="0"/>
          <w:numId w:val="2"/>
        </w:numPr>
        <w:spacing w:after="60"/>
      </w:pPr>
      <w:r>
        <w:rPr>
          <w:rFonts w:ascii="Arial" w:cs="Arial" w:eastAsia="Arial" w:hAnsi="Arial"/>
          <w:b/>
          <w:bCs/>
          <w:color w:val="0F172A"/>
          <w:sz w:val="22"/>
          <w:szCs w:val="22"/>
        </w:rPr>
        <w:t xml:space="preserve">Active Defects</w:t>
      </w:r>
      <w:r>
        <w:rPr>
          <w:rFonts w:ascii="Arial" w:cs="Arial" w:eastAsia="Arial" w:hAnsi="Arial"/>
          <w:color w:val="334155"/>
          <w:sz w:val="22"/>
          <w:szCs w:val="22"/>
        </w:rPr>
        <w:t xml:space="preserve"> — Unresolved defects with pulsing indicator. Shows defect description.</w:t>
      </w:r>
    </w:p>
    <w:p>
      <w:pPr>
        <w:pStyle w:val="ListParagraph"/>
        <w:numPr>
          <w:ilvl w:val="0"/>
          <w:numId w:val="2"/>
        </w:numPr>
        <w:spacing w:after="60"/>
      </w:pPr>
      <w:r>
        <w:rPr>
          <w:rFonts w:ascii="Arial" w:cs="Arial" w:eastAsia="Arial" w:hAnsi="Arial"/>
          <w:b/>
          <w:bCs/>
          <w:color w:val="0F172A"/>
          <w:sz w:val="22"/>
          <w:szCs w:val="22"/>
        </w:rPr>
        <w:t xml:space="preserve">In Repair</w:t>
      </w:r>
      <w:r>
        <w:rPr>
          <w:rFonts w:ascii="Arial" w:cs="Arial" w:eastAsia="Arial" w:hAnsi="Arial"/>
          <w:color w:val="334155"/>
          <w:sz w:val="22"/>
          <w:szCs w:val="22"/>
        </w:rPr>
        <w:t xml:space="preserve"> — Trucks currently in repair status.</w:t>
      </w:r>
    </w:p>
    <w:p>
      <w:pPr>
        <w:pStyle w:val="ListParagraph"/>
        <w:numPr>
          <w:ilvl w:val="0"/>
          <w:numId w:val="2"/>
        </w:numPr>
        <w:spacing w:after="60"/>
      </w:pPr>
      <w:r>
        <w:rPr>
          <w:rFonts w:ascii="Arial" w:cs="Arial" w:eastAsia="Arial" w:hAnsi="Arial"/>
          <w:b/>
          <w:bCs/>
          <w:color w:val="0F172A"/>
          <w:sz w:val="22"/>
          <w:szCs w:val="22"/>
        </w:rPr>
        <w:t xml:space="preserve">All Clear</w:t>
      </w:r>
      <w:r>
        <w:rPr>
          <w:rFonts w:ascii="Arial" w:cs="Arial" w:eastAsia="Arial" w:hAnsi="Arial"/>
          <w:color w:val="334155"/>
          <w:sz w:val="22"/>
          <w:szCs w:val="22"/>
        </w:rPr>
        <w:t xml:space="preserve"> — Active trucks with no issues — green status.</w:t>
      </w:r>
    </w:p>
    <w:p>
      <w:pPr>
        <w:pStyle w:val="Heading2"/>
        <w:spacing w:before="300" w:after="150"/>
      </w:pPr>
      <w:r>
        <w:rPr>
          <w:rFonts w:ascii="Arial" w:cs="Arial" w:eastAsia="Arial" w:hAnsi="Arial"/>
          <w:b/>
          <w:bCs/>
          <w:color w:val="0F172A"/>
          <w:sz w:val="26"/>
          <w:szCs w:val="26"/>
        </w:rPr>
        <w:t xml:space="preserve">4.2 Oil &amp; Fluids Module</w:t>
      </w:r>
    </w:p>
    <w:p>
      <w:pPr>
        <w:spacing w:after="120"/>
      </w:pPr>
      <w:r>
        <w:rPr>
          <w:rFonts w:ascii="Arial" w:cs="Arial" w:eastAsia="Arial" w:hAnsi="Arial"/>
          <w:color w:val="334155"/>
          <w:sz w:val="22"/>
          <w:szCs w:val="22"/>
        </w:rPr>
        <w:t xml:space="preserve">Central module for oil/fluid change tracking. This is the most complex module with multiple workflows.</w:t>
      </w:r>
    </w:p>
    <w:p>
      <w:pPr>
        <w:pStyle w:val="Heading3"/>
        <w:spacing w:before="200" w:after="100"/>
      </w:pPr>
      <w:r>
        <w:rPr>
          <w:rFonts w:ascii="Arial" w:cs="Arial" w:eastAsia="Arial" w:hAnsi="Arial"/>
          <w:b/>
          <w:bCs/>
          <w:color w:val="334155"/>
          <w:sz w:val="22"/>
          <w:szCs w:val="22"/>
        </w:rPr>
        <w:t xml:space="preserve">4.2.1 Oil Types</w:t>
      </w:r>
    </w:p>
    <w:p>
      <w:pPr>
        <w:spacing w:after="120"/>
      </w:pPr>
      <w:r>
        <w:rPr>
          <w:rFonts w:ascii="Arial" w:cs="Arial" w:eastAsia="Arial" w:hAnsi="Arial"/>
          <w:color w:val="334155"/>
          <w:sz w:val="22"/>
          <w:szCs w:val="22"/>
        </w:rPr>
        <w:t xml:space="preserve">Predefined: Engine Oil 15W-40, Transmission Fluid, Differential Oil, Coolant, Power Steering. Users can create custom oil types via Add Record modal (+ Custom type...) and edit existing oil type names inline by clicking the type name in the table.</w:t>
      </w:r>
    </w:p>
    <w:p>
      <w:pPr>
        <w:pStyle w:val="Heading3"/>
        <w:spacing w:before="200" w:after="100"/>
      </w:pPr>
      <w:r>
        <w:rPr>
          <w:rFonts w:ascii="Arial" w:cs="Arial" w:eastAsia="Arial" w:hAnsi="Arial"/>
          <w:b/>
          <w:bCs/>
          <w:color w:val="334155"/>
          <w:sz w:val="22"/>
          <w:szCs w:val="22"/>
        </w:rPr>
        <w:t xml:space="preserve">4.2.2 Change Interval</w:t>
      </w:r>
    </w:p>
    <w:p>
      <w:pPr>
        <w:spacing w:after="120"/>
      </w:pPr>
      <w:r>
        <w:rPr>
          <w:rFonts w:ascii="Arial" w:cs="Arial" w:eastAsia="Arial" w:hAnsi="Arial"/>
          <w:color w:val="334155"/>
          <w:sz w:val="22"/>
          <w:szCs w:val="22"/>
        </w:rPr>
        <w:t xml:space="preserve">Each oil record has a configurable change_interval (miles between changes). Default intervals per type: Engine Oil 15,000 mi, Transmission 30,000 mi, Differential 50,000 mi, Coolant 40,000 mi, Power Steering 60,000 mi. Interval is editable inline — click the interval badge, enter new value, press Enter. On save, next_change and remaining recalculate automatically.</w:t>
      </w:r>
    </w:p>
    <w:p>
      <w:pPr>
        <w:pStyle w:val="Heading3"/>
        <w:spacing w:before="200" w:after="100"/>
      </w:pPr>
      <w:r>
        <w:rPr>
          <w:rFonts w:ascii="Arial" w:cs="Arial" w:eastAsia="Arial" w:hAnsi="Arial"/>
          <w:b/>
          <w:bCs/>
          <w:color w:val="334155"/>
          <w:sz w:val="22"/>
          <w:szCs w:val="22"/>
        </w:rPr>
        <w:t xml:space="preserve">4.2.3 Color-Coded Status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 Green</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&gt; 50% remaining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Healthy, no action needed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 Yellow</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25–50% remaining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Schedule change soon</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 Orange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10–25% remaining</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Change needed soon (Warning)</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 Red</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&lt; 10% remaining</w:t>
            </w:r>
          </w:p>
        </w:tc>
        <w:tc>
          <w:tcPr>
            <w:tcW w:type="dxa" w:w="4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Critical, overdue or imminent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 Blue</w:t>
            </w:r>
          </w:p>
        </w:tc>
        <w:tc>
          <w:tcPr>
            <w:tcW w:type="dxa" w:w="2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Sent for change</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Truck dispatched for oil change</w:t>
            </w:r>
          </w:p>
        </w:tc>
      </w:tr>
    </w:tbl>
    <w:p>
      <w:pPr>
        <w:pStyle w:val="Heading3"/>
        <w:spacing w:before="200" w:after="100"/>
      </w:pPr>
      <w:r>
        <w:rPr>
          <w:rFonts w:ascii="Arial" w:cs="Arial" w:eastAsia="Arial" w:hAnsi="Arial"/>
          <w:b/>
          <w:bCs/>
          <w:color w:val="334155"/>
          <w:sz w:val="22"/>
          <w:szCs w:val="22"/>
        </w:rPr>
        <w:t xml:space="preserve">4.2.4 Dispatcher Workflow — Three Actions Per Record</w:t>
      </w:r>
    </w:p>
    <w:p>
      <w:pPr>
        <w:spacing w:after="120"/>
      </w:pPr>
      <w:r>
        <w:rPr>
          <w:rFonts w:ascii="Arial" w:cs="Arial" w:eastAsia="Arial" w:hAnsi="Arial"/>
          <w:color w:val="334155"/>
          <w:sz w:val="22"/>
          <w:szCs w:val="22"/>
        </w:rPr>
        <w:t xml:space="preserve">Each oil record in the table has three action buttons:</w:t>
      </w:r>
    </w:p>
    <w:p>
      <w:pPr>
        <w:pStyle w:val="ListParagraph"/>
        <w:numPr>
          <w:ilvl w:val="0"/>
          <w:numId w:val="2"/>
        </w:numPr>
        <w:spacing w:after="60"/>
      </w:pPr>
      <w:r>
        <w:rPr>
          <w:rFonts w:ascii="Arial" w:cs="Arial" w:eastAsia="Arial" w:hAnsi="Arial"/>
          <w:b/>
          <w:bCs/>
          <w:color w:val="0F172A"/>
          <w:sz w:val="22"/>
          <w:szCs w:val="22"/>
        </w:rPr>
        <w:t xml:space="preserve">📊 Mileage</w:t>
      </w:r>
      <w:r>
        <w:rPr>
          <w:rFonts w:ascii="Arial" w:cs="Arial" w:eastAsia="Arial" w:hAnsi="Arial"/>
          <w:color w:val="334155"/>
          <w:sz w:val="22"/>
          <w:szCs w:val="22"/>
        </w:rPr>
        <w:t xml:space="preserve"> — Update daily odometer. Opens modal with mileage input field. On confirm: updates unit.mileage and recalculates remaining for ALL oil records of that unit. Remaining = nextChange - newMileage.</w:t>
      </w:r>
    </w:p>
    <w:p>
      <w:pPr>
        <w:pStyle w:val="ListParagraph"/>
        <w:numPr>
          <w:ilvl w:val="0"/>
          <w:numId w:val="2"/>
        </w:numPr>
        <w:spacing w:after="60"/>
      </w:pPr>
      <w:r>
        <w:rPr>
          <w:rFonts w:ascii="Arial" w:cs="Arial" w:eastAsia="Arial" w:hAnsi="Arial"/>
          <w:b/>
          <w:bCs/>
          <w:color w:val="0F172A"/>
          <w:sz w:val="22"/>
          <w:szCs w:val="22"/>
        </w:rPr>
        <w:t xml:space="preserve">🚛 Send</w:t>
      </w:r>
      <w:r>
        <w:rPr>
          <w:rFonts w:ascii="Arial" w:cs="Arial" w:eastAsia="Arial" w:hAnsi="Arial"/>
          <w:color w:val="334155"/>
          <w:sz w:val="22"/>
          <w:szCs w:val="22"/>
        </w:rPr>
        <w:t xml:space="preserve"> — Mark oil as sent for change. Toggles sent_for_change status to true. Truck moves from Oil Change Needed column to Sent for Change column on dashboard.</w:t>
      </w:r>
    </w:p>
    <w:p>
      <w:pPr>
        <w:pStyle w:val="ListParagraph"/>
        <w:numPr>
          <w:ilvl w:val="0"/>
          <w:numId w:val="2"/>
        </w:numPr>
        <w:spacing w:after="60"/>
      </w:pPr>
      <w:r>
        <w:rPr>
          <w:rFonts w:ascii="Arial" w:cs="Arial" w:eastAsia="Arial" w:hAnsi="Arial"/>
          <w:b/>
          <w:bCs/>
          <w:color w:val="0F172A"/>
          <w:sz w:val="22"/>
          <w:szCs w:val="22"/>
        </w:rPr>
        <w:t xml:space="preserve">✓ Done</w:t>
      </w:r>
      <w:r>
        <w:rPr>
          <w:rFonts w:ascii="Arial" w:cs="Arial" w:eastAsia="Arial" w:hAnsi="Arial"/>
          <w:color w:val="334155"/>
          <w:sz w:val="22"/>
          <w:szCs w:val="22"/>
        </w:rPr>
        <w:t xml:space="preserve"> — Appears when sent_for_change is true. Opens modal to record completed oil change. Dispatcher enters mileage at time of change. On confirm: lastChanged resets to entered mileage, nextChange = mileage + interval, remaining = full interval, sent_for_change resets to false.</w:t>
      </w:r>
    </w:p>
    <w:p>
      <w:pPr>
        <w:pStyle w:val="Heading3"/>
        <w:spacing w:before="200" w:after="100"/>
      </w:pPr>
      <w:r>
        <w:rPr>
          <w:rFonts w:ascii="Arial" w:cs="Arial" w:eastAsia="Arial" w:hAnsi="Arial"/>
          <w:b/>
          <w:bCs/>
          <w:color w:val="334155"/>
          <w:sz w:val="22"/>
          <w:szCs w:val="22"/>
        </w:rPr>
        <w:t xml:space="preserve">4.2.5 Data Flow</w:t>
      </w:r>
    </w:p>
    <w:p>
      <w:pPr>
        <w:spacing w:after="120"/>
      </w:pPr>
      <w:r>
        <w:rPr>
          <w:rFonts w:ascii="Arial" w:cs="Arial" w:eastAsia="Arial" w:hAnsi="Arial"/>
          <w:color w:val="334155"/>
          <w:sz w:val="22"/>
          <w:szCs w:val="22"/>
        </w:rPr>
        <w:t xml:space="preserve">1. Dispatcher clicks Mileage daily → enters odometer → remaining decreases for all oils.</w:t>
      </w:r>
    </w:p>
    <w:p>
      <w:pPr>
        <w:spacing w:after="120"/>
      </w:pPr>
      <w:r>
        <w:rPr>
          <w:rFonts w:ascii="Arial" w:cs="Arial" w:eastAsia="Arial" w:hAnsi="Arial"/>
          <w:color w:val="334155"/>
          <w:sz w:val="22"/>
          <w:szCs w:val="22"/>
        </w:rPr>
        <w:t xml:space="preserve">2. When remaining ≤25% → truck appears in Oil Change Needed dashboard column.</w:t>
      </w:r>
    </w:p>
    <w:p>
      <w:pPr>
        <w:spacing w:after="120"/>
      </w:pPr>
      <w:r>
        <w:rPr>
          <w:rFonts w:ascii="Arial" w:cs="Arial" w:eastAsia="Arial" w:hAnsi="Arial"/>
          <w:color w:val="334155"/>
          <w:sz w:val="22"/>
          <w:szCs w:val="22"/>
        </w:rPr>
        <w:t xml:space="preserve">3. Director clicks Send → status becomes Sent for Change (blue) → moves to Sent for Change column.</w:t>
      </w:r>
    </w:p>
    <w:p>
      <w:pPr>
        <w:spacing w:after="120"/>
      </w:pPr>
      <w:r>
        <w:rPr>
          <w:rFonts w:ascii="Arial" w:cs="Arial" w:eastAsia="Arial" w:hAnsi="Arial"/>
          <w:color w:val="334155"/>
          <w:sz w:val="22"/>
          <w:szCs w:val="22"/>
        </w:rPr>
        <w:t xml:space="preserve">4. After physical oil change, dispatcher clicks Done → enters mileage → remaining resets to full interval.</w:t>
      </w:r>
    </w:p>
    <w:p>
      <w:pPr>
        <w:pStyle w:val="Heading3"/>
        <w:spacing w:before="200" w:after="100"/>
      </w:pPr>
      <w:r>
        <w:rPr>
          <w:rFonts w:ascii="Arial" w:cs="Arial" w:eastAsia="Arial" w:hAnsi="Arial"/>
          <w:b/>
          <w:bCs/>
          <w:color w:val="334155"/>
          <w:sz w:val="22"/>
          <w:szCs w:val="22"/>
        </w:rPr>
        <w:t xml:space="preserve">4.2.6 Record Change Modal</w:t>
      </w:r>
    </w:p>
    <w:p>
      <w:pPr>
        <w:spacing w:after="120"/>
      </w:pPr>
      <w:r>
        <w:rPr>
          <w:rFonts w:ascii="Arial" w:cs="Arial" w:eastAsia="Arial" w:hAnsi="Arial"/>
          <w:color w:val="334155"/>
          <w:sz w:val="22"/>
          <w:szCs w:val="22"/>
        </w:rPr>
        <w:t xml:space="preserve">The modal shows: (1) Current State section with mileage, last changed, remaining. (2) Large mileage input field with validation. (3) Live preview showing old→new values for lastChanged, nextChange, and remaining. Remaining resets displayed prominently in green.</w:t>
      </w:r>
    </w:p>
    <w:p>
      <w:pPr>
        <w:pStyle w:val="Heading2"/>
        <w:spacing w:before="300" w:after="150"/>
      </w:pPr>
      <w:r>
        <w:rPr>
          <w:rFonts w:ascii="Arial" w:cs="Arial" w:eastAsia="Arial" w:hAnsi="Arial"/>
          <w:b/>
          <w:bCs/>
          <w:color w:val="0F172A"/>
          <w:sz w:val="26"/>
          <w:szCs w:val="26"/>
        </w:rPr>
        <w:t xml:space="preserve">4.3 DOT Inspection Module</w:t>
      </w:r>
    </w:p>
    <w:p>
      <w:pPr>
        <w:spacing w:after="120"/>
      </w:pPr>
      <w:r>
        <w:rPr>
          <w:rFonts w:ascii="Arial" w:cs="Arial" w:eastAsia="Arial" w:hAnsi="Arial"/>
          <w:color w:val="334155"/>
          <w:sz w:val="22"/>
          <w:szCs w:val="22"/>
        </w:rPr>
        <w:t xml:space="preserve">Tracks annual DOT technical inspections. Each truck must pass annually.</w:t>
      </w:r>
    </w:p>
    <w:p>
      <w:pPr>
        <w:pStyle w:val="ListParagraph"/>
        <w:numPr>
          <w:ilvl w:val="0"/>
          <w:numId w:val="2"/>
        </w:numPr>
        <w:spacing w:after="60"/>
      </w:pPr>
      <w:r>
        <w:rPr>
          <w:rFonts w:ascii="Arial" w:cs="Arial" w:eastAsia="Arial" w:hAnsi="Arial"/>
          <w:b/>
          <w:bCs/>
          <w:color w:val="0F172A"/>
          <w:sz w:val="22"/>
          <w:szCs w:val="22"/>
        </w:rPr>
        <w:t xml:space="preserve">Table columns</w:t>
      </w:r>
      <w:r>
        <w:rPr>
          <w:rFonts w:ascii="Arial" w:cs="Arial" w:eastAsia="Arial" w:hAnsi="Arial"/>
          <w:color w:val="334155"/>
          <w:sz w:val="22"/>
          <w:szCs w:val="22"/>
        </w:rPr>
        <w:t xml:space="preserve"> — Unit, Driver, VIN, Document #, Inspection Date, Expiry Date, Days Remaining, Cycle (progress bar), Status</w:t>
      </w:r>
    </w:p>
    <w:p>
      <w:pPr>
        <w:pStyle w:val="ListParagraph"/>
        <w:numPr>
          <w:ilvl w:val="0"/>
          <w:numId w:val="2"/>
        </w:numPr>
        <w:spacing w:after="60"/>
      </w:pPr>
      <w:r>
        <w:rPr>
          <w:rFonts w:ascii="Arial" w:cs="Arial" w:eastAsia="Arial" w:hAnsi="Arial"/>
          <w:b/>
          <w:bCs/>
          <w:color w:val="0F172A"/>
          <w:sz w:val="22"/>
          <w:szCs w:val="22"/>
        </w:rPr>
        <w:t xml:space="preserve">Cards view</w:t>
      </w:r>
      <w:r>
        <w:rPr>
          <w:rFonts w:ascii="Arial" w:cs="Arial" w:eastAsia="Arial" w:hAnsi="Arial"/>
          <w:color w:val="334155"/>
          <w:sz w:val="22"/>
          <w:szCs w:val="22"/>
        </w:rPr>
        <w:t xml:space="preserve"> — SVG countdown ring showing days remaining, certificate number, inspection/expiry dates, elapsed progress bar</w:t>
      </w:r>
    </w:p>
    <w:p>
      <w:pPr>
        <w:pStyle w:val="ListParagraph"/>
        <w:numPr>
          <w:ilvl w:val="0"/>
          <w:numId w:val="2"/>
        </w:numPr>
        <w:spacing w:after="60"/>
      </w:pPr>
      <w:r>
        <w:rPr>
          <w:rFonts w:ascii="Arial" w:cs="Arial" w:eastAsia="Arial" w:hAnsi="Arial"/>
          <w:b/>
          <w:bCs/>
          <w:color w:val="0F172A"/>
          <w:sz w:val="22"/>
          <w:szCs w:val="22"/>
        </w:rPr>
        <w:t xml:space="preserve">KPI cards</w:t>
      </w:r>
      <w:r>
        <w:rPr>
          <w:rFonts w:ascii="Arial" w:cs="Arial" w:eastAsia="Arial" w:hAnsi="Arial"/>
          <w:color w:val="334155"/>
          <w:sz w:val="22"/>
          <w:szCs w:val="22"/>
        </w:rPr>
        <w:t xml:space="preserve"> — Expired/&lt;7d (red), Urgent 7–30d (orange), Soon 30–90d (yellow), Valid &gt;90d (green)</w:t>
      </w:r>
    </w:p>
    <w:p>
      <w:pPr>
        <w:pStyle w:val="ListParagraph"/>
        <w:numPr>
          <w:ilvl w:val="0"/>
          <w:numId w:val="2"/>
        </w:numPr>
        <w:spacing w:after="60"/>
      </w:pPr>
      <w:r>
        <w:rPr>
          <w:rFonts w:ascii="Arial" w:cs="Arial" w:eastAsia="Arial" w:hAnsi="Arial"/>
          <w:b/>
          <w:bCs/>
          <w:color w:val="0F172A"/>
          <w:sz w:val="22"/>
          <w:szCs w:val="22"/>
        </w:rPr>
        <w:t xml:space="preserve">Color logic</w:t>
      </w:r>
      <w:r>
        <w:rPr>
          <w:rFonts w:ascii="Arial" w:cs="Arial" w:eastAsia="Arial" w:hAnsi="Arial"/>
          <w:color w:val="334155"/>
          <w:sz w:val="22"/>
          <w:szCs w:val="22"/>
        </w:rPr>
        <w:t xml:space="preserve"> — &gt;90d Green, 30–90d Yellow, 7–30d Orange, &lt;7d Red/Expired</w:t>
      </w:r>
    </w:p>
    <w:p>
      <w:pPr>
        <w:pStyle w:val="Heading2"/>
        <w:spacing w:before="300" w:after="150"/>
      </w:pPr>
      <w:r>
        <w:rPr>
          <w:rFonts w:ascii="Arial" w:cs="Arial" w:eastAsia="Arial" w:hAnsi="Arial"/>
          <w:b/>
          <w:bCs/>
          <w:color w:val="0F172A"/>
          <w:sz w:val="26"/>
          <w:szCs w:val="26"/>
        </w:rPr>
        <w:t xml:space="preserve">4.4 Registration Module</w:t>
      </w:r>
    </w:p>
    <w:p>
      <w:pPr>
        <w:spacing w:after="120"/>
      </w:pPr>
      <w:r>
        <w:rPr>
          <w:rFonts w:ascii="Arial" w:cs="Arial" w:eastAsia="Arial" w:hAnsi="Arial"/>
          <w:color w:val="334155"/>
          <w:sz w:val="22"/>
          <w:szCs w:val="22"/>
        </w:rPr>
        <w:t xml:space="preserve">Tracks truck registration documents. Same day-based color logic as DOT Inspection.</w:t>
      </w:r>
    </w:p>
    <w:p>
      <w:pPr>
        <w:pStyle w:val="ListParagraph"/>
        <w:numPr>
          <w:ilvl w:val="0"/>
          <w:numId w:val="2"/>
        </w:numPr>
        <w:spacing w:after="60"/>
      </w:pPr>
      <w:r>
        <w:rPr>
          <w:rFonts w:ascii="Arial" w:cs="Arial" w:eastAsia="Arial" w:hAnsi="Arial"/>
          <w:b/>
          <w:bCs/>
          <w:color w:val="0F172A"/>
          <w:sz w:val="22"/>
          <w:szCs w:val="22"/>
        </w:rPr>
        <w:t xml:space="preserve">Additional fields</w:t>
      </w:r>
      <w:r>
        <w:rPr>
          <w:rFonts w:ascii="Arial" w:cs="Arial" w:eastAsia="Arial" w:hAnsi="Arial"/>
          <w:color w:val="334155"/>
          <w:sz w:val="22"/>
          <w:szCs w:val="22"/>
        </w:rPr>
        <w:t xml:space="preserve"> — State (US state), Plate Number, Registration Document #</w:t>
      </w:r>
    </w:p>
    <w:p>
      <w:pPr>
        <w:pStyle w:val="ListParagraph"/>
        <w:numPr>
          <w:ilvl w:val="0"/>
          <w:numId w:val="2"/>
        </w:numPr>
        <w:spacing w:after="60"/>
      </w:pPr>
      <w:r>
        <w:rPr>
          <w:rFonts w:ascii="Arial" w:cs="Arial" w:eastAsia="Arial" w:hAnsi="Arial"/>
          <w:b/>
          <w:bCs/>
          <w:color w:val="0F172A"/>
          <w:sz w:val="22"/>
          <w:szCs w:val="22"/>
        </w:rPr>
        <w:t xml:space="preserve">Cards view</w:t>
      </w:r>
      <w:r>
        <w:rPr>
          <w:rFonts w:ascii="Arial" w:cs="Arial" w:eastAsia="Arial" w:hAnsi="Arial"/>
          <w:color w:val="334155"/>
          <w:sz w:val="22"/>
          <w:szCs w:val="22"/>
        </w:rPr>
        <w:t xml:space="preserve"> — SVG countdown ring, plate/state display, registration document link, annual cycle progress bar, Renew button</w:t>
      </w:r>
    </w:p>
    <w:p>
      <w:pPr>
        <w:pStyle w:val="ListParagraph"/>
        <w:numPr>
          <w:ilvl w:val="0"/>
          <w:numId w:val="2"/>
        </w:numPr>
        <w:spacing w:after="60"/>
      </w:pPr>
      <w:r>
        <w:rPr>
          <w:rFonts w:ascii="Arial" w:cs="Arial" w:eastAsia="Arial" w:hAnsi="Arial"/>
          <w:b/>
          <w:bCs/>
          <w:color w:val="0F172A"/>
          <w:sz w:val="22"/>
          <w:szCs w:val="22"/>
        </w:rPr>
        <w:t xml:space="preserve">Mock data</w:t>
      </w:r>
      <w:r>
        <w:rPr>
          <w:rFonts w:ascii="Arial" w:cs="Arial" w:eastAsia="Arial" w:hAnsi="Arial"/>
          <w:color w:val="334155"/>
          <w:sz w:val="22"/>
          <w:szCs w:val="22"/>
        </w:rPr>
        <w:t xml:space="preserve"> — Includes intentionally expired registrations for demo</w:t>
      </w:r>
    </w:p>
    <w:p>
      <w:pPr>
        <w:pStyle w:val="Heading2"/>
        <w:spacing w:before="300" w:after="150"/>
      </w:pPr>
      <w:r>
        <w:rPr>
          <w:rFonts w:ascii="Arial" w:cs="Arial" w:eastAsia="Arial" w:hAnsi="Arial"/>
          <w:b/>
          <w:bCs/>
          <w:color w:val="0F172A"/>
          <w:sz w:val="26"/>
          <w:szCs w:val="26"/>
        </w:rPr>
        <w:t xml:space="preserve">4.5 Repairs Module</w:t>
      </w:r>
    </w:p>
    <w:p>
      <w:pPr>
        <w:spacing w:after="120"/>
      </w:pPr>
      <w:r>
        <w:rPr>
          <w:rFonts w:ascii="Arial" w:cs="Arial" w:eastAsia="Arial" w:hAnsi="Arial"/>
          <w:color w:val="334155"/>
          <w:sz w:val="22"/>
          <w:szCs w:val="22"/>
        </w:rPr>
        <w:t xml:space="preserve">Complete repair history for all units with cost tracking.</w:t>
      </w:r>
    </w:p>
    <w:p>
      <w:pPr>
        <w:pStyle w:val="ListParagraph"/>
        <w:numPr>
          <w:ilvl w:val="0"/>
          <w:numId w:val="2"/>
        </w:numPr>
        <w:spacing w:after="60"/>
      </w:pPr>
      <w:r>
        <w:rPr>
          <w:rFonts w:ascii="Arial" w:cs="Arial" w:eastAsia="Arial" w:hAnsi="Arial"/>
          <w:b/>
          <w:bCs/>
          <w:color w:val="0F172A"/>
          <w:sz w:val="22"/>
          <w:szCs w:val="22"/>
        </w:rPr>
        <w:t xml:space="preserve">Table columns</w:t>
      </w:r>
      <w:r>
        <w:rPr>
          <w:rFonts w:ascii="Arial" w:cs="Arial" w:eastAsia="Arial" w:hAnsi="Arial"/>
          <w:color w:val="334155"/>
          <w:sz w:val="22"/>
          <w:szCs w:val="22"/>
        </w:rPr>
        <w:t xml:space="preserve"> — Unit, Driver, Date, Invoice #, Service Name, Category, Shop, Cost</w:t>
      </w:r>
    </w:p>
    <w:p>
      <w:pPr>
        <w:pStyle w:val="ListParagraph"/>
        <w:numPr>
          <w:ilvl w:val="0"/>
          <w:numId w:val="2"/>
        </w:numPr>
        <w:spacing w:after="60"/>
      </w:pPr>
      <w:r>
        <w:rPr>
          <w:rFonts w:ascii="Arial" w:cs="Arial" w:eastAsia="Arial" w:hAnsi="Arial"/>
          <w:b/>
          <w:bCs/>
          <w:color w:val="0F172A"/>
          <w:sz w:val="22"/>
          <w:szCs w:val="22"/>
        </w:rPr>
        <w:t xml:space="preserve">Categories</w:t>
      </w:r>
      <w:r>
        <w:rPr>
          <w:rFonts w:ascii="Arial" w:cs="Arial" w:eastAsia="Arial" w:hAnsi="Arial"/>
          <w:color w:val="334155"/>
          <w:sz w:val="22"/>
          <w:szCs w:val="22"/>
        </w:rPr>
        <w:t xml:space="preserve"> — Brakes, Engine, Tires, Suspension, Electrical, HVAC, Transmission — each with distinct color badge</w:t>
      </w:r>
    </w:p>
    <w:p>
      <w:pPr>
        <w:pStyle w:val="ListParagraph"/>
        <w:numPr>
          <w:ilvl w:val="0"/>
          <w:numId w:val="2"/>
        </w:numPr>
        <w:spacing w:after="60"/>
      </w:pPr>
      <w:r>
        <w:rPr>
          <w:rFonts w:ascii="Arial" w:cs="Arial" w:eastAsia="Arial" w:hAnsi="Arial"/>
          <w:b/>
          <w:bCs/>
          <w:color w:val="0F172A"/>
          <w:sz w:val="22"/>
          <w:szCs w:val="22"/>
        </w:rPr>
        <w:t xml:space="preserve">Features</w:t>
      </w:r>
      <w:r>
        <w:rPr>
          <w:rFonts w:ascii="Arial" w:cs="Arial" w:eastAsia="Arial" w:hAnsi="Arial"/>
          <w:color w:val="334155"/>
          <w:sz w:val="22"/>
          <w:szCs w:val="22"/>
        </w:rPr>
        <w:t xml:space="preserve"> — Category breakdown bars, filters by category/unit, sort by date/cost, Group by Unit toggle, total cost summary</w:t>
      </w:r>
    </w:p>
    <w:p>
      <w:pPr>
        <w:pStyle w:val="Heading2"/>
        <w:spacing w:before="300" w:after="150"/>
      </w:pPr>
      <w:r>
        <w:rPr>
          <w:rFonts w:ascii="Arial" w:cs="Arial" w:eastAsia="Arial" w:hAnsi="Arial"/>
          <w:b/>
          <w:bCs/>
          <w:color w:val="0F172A"/>
          <w:sz w:val="26"/>
          <w:szCs w:val="26"/>
        </w:rPr>
        <w:t xml:space="preserve">4.6 Defects Module</w:t>
      </w:r>
    </w:p>
    <w:p>
      <w:pPr>
        <w:spacing w:after="120"/>
      </w:pPr>
      <w:r>
        <w:rPr>
          <w:rFonts w:ascii="Arial" w:cs="Arial" w:eastAsia="Arial" w:hAnsi="Arial"/>
          <w:color w:val="334155"/>
          <w:sz w:val="22"/>
          <w:szCs w:val="22"/>
        </w:rPr>
        <w:t xml:space="preserve">Defect tracking with active/resolved workflow and severity levels.</w:t>
      </w:r>
    </w:p>
    <w:p>
      <w:pPr>
        <w:pStyle w:val="ListParagraph"/>
        <w:numPr>
          <w:ilvl w:val="0"/>
          <w:numId w:val="2"/>
        </w:numPr>
        <w:spacing w:after="60"/>
      </w:pPr>
      <w:r>
        <w:rPr>
          <w:rFonts w:ascii="Arial" w:cs="Arial" w:eastAsia="Arial" w:hAnsi="Arial"/>
          <w:b/>
          <w:bCs/>
          <w:color w:val="0F172A"/>
          <w:sz w:val="22"/>
          <w:szCs w:val="22"/>
        </w:rPr>
        <w:t xml:space="preserve">Severity levels</w:t>
      </w:r>
      <w:r>
        <w:rPr>
          <w:rFonts w:ascii="Arial" w:cs="Arial" w:eastAsia="Arial" w:hAnsi="Arial"/>
          <w:color w:val="334155"/>
          <w:sz w:val="22"/>
          <w:szCs w:val="22"/>
        </w:rPr>
        <w:t xml:space="preserve"> — Critical (red, pulsing), Moderate (orange), Low (yellow)</w:t>
      </w:r>
    </w:p>
    <w:p>
      <w:pPr>
        <w:pStyle w:val="ListParagraph"/>
        <w:numPr>
          <w:ilvl w:val="0"/>
          <w:numId w:val="2"/>
        </w:numPr>
        <w:spacing w:after="60"/>
      </w:pPr>
      <w:r>
        <w:rPr>
          <w:rFonts w:ascii="Arial" w:cs="Arial" w:eastAsia="Arial" w:hAnsi="Arial"/>
          <w:b/>
          <w:bCs/>
          <w:color w:val="0F172A"/>
          <w:sz w:val="22"/>
          <w:szCs w:val="22"/>
        </w:rPr>
        <w:t xml:space="preserve">Cards</w:t>
      </w:r>
      <w:r>
        <w:rPr>
          <w:rFonts w:ascii="Arial" w:cs="Arial" w:eastAsia="Arial" w:hAnsi="Arial"/>
          <w:color w:val="334155"/>
          <w:sz w:val="22"/>
          <w:szCs w:val="22"/>
        </w:rPr>
        <w:t xml:space="preserve"> — Left-border color by severity, defect description, reported by, date, severity badge, active/resolved badge</w:t>
      </w:r>
    </w:p>
    <w:p>
      <w:pPr>
        <w:pStyle w:val="ListParagraph"/>
        <w:numPr>
          <w:ilvl w:val="0"/>
          <w:numId w:val="2"/>
        </w:numPr>
        <w:spacing w:after="60"/>
      </w:pPr>
      <w:r>
        <w:rPr>
          <w:rFonts w:ascii="Arial" w:cs="Arial" w:eastAsia="Arial" w:hAnsi="Arial"/>
          <w:b/>
          <w:bCs/>
          <w:color w:val="0F172A"/>
          <w:sz w:val="22"/>
          <w:szCs w:val="22"/>
        </w:rPr>
        <w:t xml:space="preserve">Workflow</w:t>
      </w:r>
      <w:r>
        <w:rPr>
          <w:rFonts w:ascii="Arial" w:cs="Arial" w:eastAsia="Arial" w:hAnsi="Arial"/>
          <w:color w:val="334155"/>
          <w:sz w:val="22"/>
          <w:szCs w:val="22"/>
        </w:rPr>
        <w:t xml:space="preserve"> — Driver reports to dispatcher → Dispatcher creates defect → Active on dashboard → When fixed, Resolve → Green status</w:t>
      </w:r>
    </w:p>
    <w:p>
      <w:pPr>
        <w:pStyle w:val="Heading2"/>
        <w:spacing w:before="300" w:after="150"/>
      </w:pPr>
      <w:r>
        <w:rPr>
          <w:rFonts w:ascii="Arial" w:cs="Arial" w:eastAsia="Arial" w:hAnsi="Arial"/>
          <w:b/>
          <w:bCs/>
          <w:color w:val="0F172A"/>
          <w:sz w:val="26"/>
          <w:szCs w:val="26"/>
        </w:rPr>
        <w:t xml:space="preserve">4.7 Unit Profile</w:t>
      </w:r>
    </w:p>
    <w:p>
      <w:pPr>
        <w:spacing w:after="120"/>
      </w:pPr>
      <w:r>
        <w:rPr>
          <w:rFonts w:ascii="Arial" w:cs="Arial" w:eastAsia="Arial" w:hAnsi="Arial"/>
          <w:color w:val="334155"/>
          <w:sz w:val="22"/>
          <w:szCs w:val="22"/>
        </w:rPr>
        <w:t xml:space="preserve">Complete view of a single unit. Accessed by clicking a unit card.</w:t>
      </w:r>
    </w:p>
    <w:p>
      <w:pPr>
        <w:pStyle w:val="Heading3"/>
        <w:spacing w:before="200" w:after="100"/>
      </w:pPr>
      <w:r>
        <w:rPr>
          <w:rFonts w:ascii="Arial" w:cs="Arial" w:eastAsia="Arial" w:hAnsi="Arial"/>
          <w:b/>
          <w:bCs/>
          <w:color w:val="334155"/>
          <w:sz w:val="22"/>
          <w:szCs w:val="22"/>
        </w:rPr>
        <w:t xml:space="preserve">4.7.1 Header</w:t>
      </w:r>
    </w:p>
    <w:p>
      <w:pPr>
        <w:spacing w:after="120"/>
      </w:pPr>
      <w:r>
        <w:rPr>
          <w:rFonts w:ascii="Arial" w:cs="Arial" w:eastAsia="Arial" w:hAnsi="Arial"/>
          <w:color w:val="334155"/>
          <w:sz w:val="22"/>
          <w:szCs w:val="22"/>
        </w:rPr>
        <w:t xml:space="preserve">Large unit number, status badge, active defect counter with pulse, driver, VIN, mileage, created date. Tabs inside header.</w:t>
      </w:r>
    </w:p>
    <w:p>
      <w:pPr>
        <w:pStyle w:val="Heading3"/>
        <w:spacing w:before="200" w:after="100"/>
      </w:pPr>
      <w:r>
        <w:rPr>
          <w:rFonts w:ascii="Arial" w:cs="Arial" w:eastAsia="Arial" w:hAnsi="Arial"/>
          <w:b/>
          <w:bCs/>
          <w:color w:val="334155"/>
          <w:sz w:val="22"/>
          <w:szCs w:val="22"/>
        </w:rPr>
        <w:t xml:space="preserve">4.7.2 Overview Tab</w:t>
      </w:r>
    </w:p>
    <w:p>
      <w:pPr>
        <w:pStyle w:val="ListParagraph"/>
        <w:numPr>
          <w:ilvl w:val="0"/>
          <w:numId w:val="2"/>
        </w:numPr>
        <w:spacing w:after="60"/>
      </w:pPr>
      <w:r>
        <w:rPr>
          <w:rFonts w:ascii="Arial" w:cs="Arial" w:eastAsia="Arial" w:hAnsi="Arial"/>
          <w:b/>
          <w:bCs/>
          <w:color w:val="0F172A"/>
          <w:sz w:val="22"/>
          <w:szCs w:val="22"/>
        </w:rPr>
        <w:t xml:space="preserve">KPI cards</w:t>
      </w:r>
      <w:r>
        <w:rPr>
          <w:rFonts w:ascii="Arial" w:cs="Arial" w:eastAsia="Arial" w:hAnsi="Arial"/>
          <w:color w:val="334155"/>
          <w:sz w:val="22"/>
          <w:szCs w:val="22"/>
        </w:rPr>
        <w:t xml:space="preserve"> — Mileage, Repair Costs ($Xk + count), Active Defects, Swaps (vehicles + drivers)</w:t>
      </w:r>
    </w:p>
    <w:p>
      <w:pPr>
        <w:pStyle w:val="ListParagraph"/>
        <w:numPr>
          <w:ilvl w:val="0"/>
          <w:numId w:val="2"/>
        </w:numPr>
        <w:spacing w:after="60"/>
      </w:pPr>
      <w:r>
        <w:rPr>
          <w:rFonts w:ascii="Arial" w:cs="Arial" w:eastAsia="Arial" w:hAnsi="Arial"/>
          <w:b/>
          <w:bCs/>
          <w:color w:val="0F172A"/>
          <w:sz w:val="22"/>
          <w:szCs w:val="22"/>
        </w:rPr>
        <w:t xml:space="preserve">Status cards</w:t>
      </w:r>
      <w:r>
        <w:rPr>
          <w:rFonts w:ascii="Arial" w:cs="Arial" w:eastAsia="Arial" w:hAnsi="Arial"/>
          <w:color w:val="334155"/>
          <w:sz w:val="22"/>
          <w:szCs w:val="22"/>
        </w:rPr>
        <w:t xml:space="preserve"> — Oil (worst) with progress bar, DOT Inspection with cycle bar, Registration with cycle bar</w:t>
      </w:r>
    </w:p>
    <w:p>
      <w:pPr>
        <w:pStyle w:val="ListParagraph"/>
        <w:numPr>
          <w:ilvl w:val="0"/>
          <w:numId w:val="2"/>
        </w:numPr>
        <w:spacing w:after="60"/>
      </w:pPr>
      <w:r>
        <w:rPr>
          <w:rFonts w:ascii="Arial" w:cs="Arial" w:eastAsia="Arial" w:hAnsi="Arial"/>
          <w:b/>
          <w:bCs/>
          <w:color w:val="0F172A"/>
          <w:sz w:val="22"/>
          <w:szCs w:val="22"/>
        </w:rPr>
        <w:t xml:space="preserve">Activity Timeline</w:t>
      </w:r>
      <w:r>
        <w:rPr>
          <w:rFonts w:ascii="Arial" w:cs="Arial" w:eastAsia="Arial" w:hAnsi="Arial"/>
          <w:color w:val="334155"/>
          <w:sz w:val="22"/>
          <w:szCs w:val="22"/>
        </w:rPr>
        <w:t xml:space="preserve"> — Unified chronological timeline combining repairs, defects, vehicle swaps, driver assignments. Color-coded dots on vertical line.</w:t>
      </w:r>
    </w:p>
    <w:p>
      <w:pPr>
        <w:pStyle w:val="Heading3"/>
        <w:spacing w:before="200" w:after="100"/>
      </w:pPr>
      <w:r>
        <w:rPr>
          <w:rFonts w:ascii="Arial" w:cs="Arial" w:eastAsia="Arial" w:hAnsi="Arial"/>
          <w:b/>
          <w:bCs/>
          <w:color w:val="334155"/>
          <w:sz w:val="22"/>
          <w:szCs w:val="22"/>
        </w:rPr>
        <w:t xml:space="preserve">4.7.3 Other Tabs</w:t>
      </w:r>
    </w:p>
    <w:p>
      <w:pPr>
        <w:pStyle w:val="ListParagraph"/>
        <w:numPr>
          <w:ilvl w:val="0"/>
          <w:numId w:val="2"/>
        </w:numPr>
        <w:spacing w:after="60"/>
      </w:pPr>
      <w:r>
        <w:rPr>
          <w:rFonts w:ascii="Arial" w:cs="Arial" w:eastAsia="Arial" w:hAnsi="Arial"/>
          <w:color w:val="334155"/>
          <w:sz w:val="22"/>
          <w:szCs w:val="22"/>
        </w:rPr>
        <w:t xml:space="preserve">Vehicles — VIN history with CURRENT/PREVIOUS badges, anchor concept explanation</w:t>
      </w:r>
    </w:p>
    <w:p>
      <w:pPr>
        <w:pStyle w:val="ListParagraph"/>
        <w:numPr>
          <w:ilvl w:val="0"/>
          <w:numId w:val="2"/>
        </w:numPr>
        <w:spacing w:after="60"/>
      </w:pPr>
      <w:r>
        <w:rPr>
          <w:rFonts w:ascii="Arial" w:cs="Arial" w:eastAsia="Arial" w:hAnsi="Arial"/>
          <w:color w:val="334155"/>
          <w:sz w:val="22"/>
          <w:szCs w:val="22"/>
        </w:rPr>
        <w:t xml:space="preserve">Drivers — driver assignment history with date ranges</w:t>
      </w:r>
    </w:p>
    <w:p>
      <w:pPr>
        <w:pStyle w:val="ListParagraph"/>
        <w:numPr>
          <w:ilvl w:val="0"/>
          <w:numId w:val="2"/>
        </w:numPr>
        <w:spacing w:after="60"/>
      </w:pPr>
      <w:r>
        <w:rPr>
          <w:rFonts w:ascii="Arial" w:cs="Arial" w:eastAsia="Arial" w:hAnsi="Arial"/>
          <w:color w:val="334155"/>
          <w:sz w:val="22"/>
          <w:szCs w:val="22"/>
        </w:rPr>
        <w:t xml:space="preserve">Oil — each type as card with progress bar, last/next/interval, remaining</w:t>
      </w:r>
    </w:p>
    <w:p>
      <w:pPr>
        <w:pStyle w:val="ListParagraph"/>
        <w:numPr>
          <w:ilvl w:val="0"/>
          <w:numId w:val="2"/>
        </w:numPr>
        <w:spacing w:after="60"/>
      </w:pPr>
      <w:r>
        <w:rPr>
          <w:rFonts w:ascii="Arial" w:cs="Arial" w:eastAsia="Arial" w:hAnsi="Arial"/>
          <w:color w:val="334155"/>
          <w:sz w:val="22"/>
          <w:szCs w:val="22"/>
        </w:rPr>
        <w:t xml:space="preserve">Repairs — repair history table with category badges and total cost</w:t>
      </w:r>
    </w:p>
    <w:p>
      <w:pPr>
        <w:pStyle w:val="ListParagraph"/>
        <w:numPr>
          <w:ilvl w:val="0"/>
          <w:numId w:val="2"/>
        </w:numPr>
        <w:spacing w:after="60"/>
      </w:pPr>
      <w:r>
        <w:rPr>
          <w:rFonts w:ascii="Arial" w:cs="Arial" w:eastAsia="Arial" w:hAnsi="Arial"/>
          <w:color w:val="334155"/>
          <w:sz w:val="22"/>
          <w:szCs w:val="22"/>
        </w:rPr>
        <w:t xml:space="preserve">Defects — defect cards with severity, left-border color, resolution time</w:t>
      </w:r>
    </w:p>
    <w:p>
      <w:pPr>
        <w:pStyle w:val="ListParagraph"/>
        <w:numPr>
          <w:ilvl w:val="0"/>
          <w:numId w:val="2"/>
        </w:numPr>
        <w:spacing w:after="60"/>
      </w:pPr>
      <w:r>
        <w:rPr>
          <w:rFonts w:ascii="Arial" w:cs="Arial" w:eastAsia="Arial" w:hAnsi="Arial"/>
          <w:color w:val="334155"/>
          <w:sz w:val="22"/>
          <w:szCs w:val="22"/>
        </w:rPr>
        <w:t xml:space="preserve">Change Log — audit trail for this unit only (Admin/Director)</w:t>
      </w:r>
    </w:p>
    <w:p>
      <w:pPr>
        <w:pStyle w:val="Heading2"/>
        <w:spacing w:before="300" w:after="150"/>
      </w:pPr>
      <w:r>
        <w:rPr>
          <w:rFonts w:ascii="Arial" w:cs="Arial" w:eastAsia="Arial" w:hAnsi="Arial"/>
          <w:b/>
          <w:bCs/>
          <w:color w:val="0F172A"/>
          <w:sz w:val="26"/>
          <w:szCs w:val="26"/>
        </w:rPr>
        <w:t xml:space="preserve">4.8 Units List &amp; Create Truck</w:t>
      </w:r>
    </w:p>
    <w:p>
      <w:pPr>
        <w:pStyle w:val="Heading3"/>
        <w:spacing w:before="200" w:after="100"/>
      </w:pPr>
      <w:r>
        <w:rPr>
          <w:rFonts w:ascii="Arial" w:cs="Arial" w:eastAsia="Arial" w:hAnsi="Arial"/>
          <w:b/>
          <w:bCs/>
          <w:color w:val="334155"/>
          <w:sz w:val="22"/>
          <w:szCs w:val="22"/>
        </w:rPr>
        <w:t xml:space="preserve">4.8.1 Units List</w:t>
      </w:r>
    </w:p>
    <w:p>
      <w:pPr>
        <w:pStyle w:val="ListParagraph"/>
        <w:numPr>
          <w:ilvl w:val="0"/>
          <w:numId w:val="2"/>
        </w:numPr>
        <w:spacing w:after="60"/>
      </w:pPr>
      <w:r>
        <w:rPr>
          <w:rFonts w:ascii="Arial" w:cs="Arial" w:eastAsia="Arial" w:hAnsi="Arial"/>
          <w:b/>
          <w:bCs/>
          <w:color w:val="0F172A"/>
          <w:sz w:val="22"/>
          <w:szCs w:val="22"/>
        </w:rPr>
        <w:t xml:space="preserve">KPI cards</w:t>
      </w:r>
      <w:r>
        <w:rPr>
          <w:rFonts w:ascii="Arial" w:cs="Arial" w:eastAsia="Arial" w:hAnsi="Arial"/>
          <w:color w:val="334155"/>
          <w:sz w:val="22"/>
          <w:szCs w:val="22"/>
        </w:rPr>
        <w:t xml:space="preserve"> — Total Fleet, Active (green), In Repair (orange), Inactive (yellow)</w:t>
      </w:r>
    </w:p>
    <w:p>
      <w:pPr>
        <w:pStyle w:val="ListParagraph"/>
        <w:numPr>
          <w:ilvl w:val="0"/>
          <w:numId w:val="2"/>
        </w:numPr>
        <w:spacing w:after="60"/>
      </w:pPr>
      <w:r>
        <w:rPr>
          <w:rFonts w:ascii="Arial" w:cs="Arial" w:eastAsia="Arial" w:hAnsi="Arial"/>
          <w:b/>
          <w:bCs/>
          <w:color w:val="0F172A"/>
          <w:sz w:val="22"/>
          <w:szCs w:val="22"/>
        </w:rPr>
        <w:t xml:space="preserve">Cards view</w:t>
      </w:r>
      <w:r>
        <w:rPr>
          <w:rFonts w:ascii="Arial" w:cs="Arial" w:eastAsia="Arial" w:hAnsi="Arial"/>
          <w:color w:val="334155"/>
          <w:sz w:val="22"/>
          <w:szCs w:val="22"/>
        </w:rPr>
        <w:t xml:space="preserve"> — Unit number, status badge, VIN, driver, mileage, Oil/DOT/Defect status badges, vehicle/driver swap counts</w:t>
      </w:r>
    </w:p>
    <w:p>
      <w:pPr>
        <w:pStyle w:val="ListParagraph"/>
        <w:numPr>
          <w:ilvl w:val="0"/>
          <w:numId w:val="2"/>
        </w:numPr>
        <w:spacing w:after="60"/>
      </w:pPr>
      <w:r>
        <w:rPr>
          <w:rFonts w:ascii="Arial" w:cs="Arial" w:eastAsia="Arial" w:hAnsi="Arial"/>
          <w:b/>
          <w:bCs/>
          <w:color w:val="0F172A"/>
          <w:sz w:val="22"/>
          <w:szCs w:val="22"/>
        </w:rPr>
        <w:t xml:space="preserve">Table view</w:t>
      </w:r>
      <w:r>
        <w:rPr>
          <w:rFonts w:ascii="Arial" w:cs="Arial" w:eastAsia="Arial" w:hAnsi="Arial"/>
          <w:color w:val="334155"/>
          <w:sz w:val="22"/>
          <w:szCs w:val="22"/>
        </w:rPr>
        <w:t xml:space="preserve"> — Unit, Status, VIN, Driver, Mileage, Oil badge, DOT badge, Defects count, Created</w:t>
      </w:r>
    </w:p>
    <w:p>
      <w:pPr>
        <w:pStyle w:val="Heading3"/>
        <w:spacing w:before="200" w:after="100"/>
      </w:pPr>
      <w:r>
        <w:rPr>
          <w:rFonts w:ascii="Arial" w:cs="Arial" w:eastAsia="Arial" w:hAnsi="Arial"/>
          <w:b/>
          <w:bCs/>
          <w:color w:val="334155"/>
          <w:sz w:val="22"/>
          <w:szCs w:val="22"/>
        </w:rPr>
        <w:t xml:space="preserve">4.8.2 Create Truck Modal</w:t>
      </w:r>
    </w:p>
    <w:p>
      <w:pPr>
        <w:spacing w:after="120"/>
      </w:pPr>
      <w:r>
        <w:rPr>
          <w:rFonts w:ascii="Arial" w:cs="Arial" w:eastAsia="Arial" w:hAnsi="Arial"/>
          <w:color w:val="334155"/>
          <w:sz w:val="22"/>
          <w:szCs w:val="22"/>
        </w:rPr>
        <w:t xml:space="preserve">Two-column layout: Unit Number + VIN, Driver Name, Make + Model + Year. VIN auto-uppercase. Dynamic hint shows anchor concept with entered unit number.</w:t>
      </w:r>
    </w:p>
    <w:p>
      <w:pPr>
        <w:pStyle w:val="Heading2"/>
        <w:spacing w:before="300" w:after="150"/>
      </w:pPr>
      <w:r>
        <w:rPr>
          <w:rFonts w:ascii="Arial" w:cs="Arial" w:eastAsia="Arial" w:hAnsi="Arial"/>
          <w:b/>
          <w:bCs/>
          <w:color w:val="0F172A"/>
          <w:sz w:val="26"/>
          <w:szCs w:val="26"/>
        </w:rPr>
        <w:t xml:space="preserve">4.9 Drivers HR Module</w:t>
      </w:r>
    </w:p>
    <w:p>
      <w:pPr>
        <w:spacing w:after="120"/>
      </w:pPr>
      <w:r>
        <w:rPr>
          <w:rFonts w:ascii="Arial" w:cs="Arial" w:eastAsia="Arial" w:hAnsi="Arial"/>
          <w:color w:val="334155"/>
          <w:sz w:val="22"/>
          <w:szCs w:val="22"/>
        </w:rPr>
        <w:t xml:space="preserve">Human resources management for fleet drivers.</w:t>
      </w:r>
    </w:p>
    <w:p>
      <w:pPr>
        <w:pStyle w:val="ListParagraph"/>
        <w:numPr>
          <w:ilvl w:val="0"/>
          <w:numId w:val="2"/>
        </w:numPr>
        <w:spacing w:after="60"/>
      </w:pPr>
      <w:r>
        <w:rPr>
          <w:rFonts w:ascii="Arial" w:cs="Arial" w:eastAsia="Arial" w:hAnsi="Arial"/>
          <w:b/>
          <w:bCs/>
          <w:color w:val="0F172A"/>
          <w:sz w:val="22"/>
          <w:szCs w:val="22"/>
        </w:rPr>
        <w:t xml:space="preserve">KPI cards</w:t>
      </w:r>
      <w:r>
        <w:rPr>
          <w:rFonts w:ascii="Arial" w:cs="Arial" w:eastAsia="Arial" w:hAnsi="Arial"/>
          <w:color w:val="334155"/>
          <w:sz w:val="22"/>
          <w:szCs w:val="22"/>
        </w:rPr>
        <w:t xml:space="preserve"> — Working (green), Reviewing (yellow), Terminated (red), Expiring Docs (orange, CDL or Medical &lt;90d), Avg Tenure (months)</w:t>
      </w:r>
    </w:p>
    <w:p>
      <w:pPr>
        <w:pStyle w:val="ListParagraph"/>
        <w:numPr>
          <w:ilvl w:val="0"/>
          <w:numId w:val="2"/>
        </w:numPr>
        <w:spacing w:after="60"/>
      </w:pPr>
      <w:r>
        <w:rPr>
          <w:rFonts w:ascii="Arial" w:cs="Arial" w:eastAsia="Arial" w:hAnsi="Arial"/>
          <w:b/>
          <w:bCs/>
          <w:color w:val="0F172A"/>
          <w:sz w:val="22"/>
          <w:szCs w:val="22"/>
        </w:rPr>
        <w:t xml:space="preserve">Cards view</w:t>
      </w:r>
      <w:r>
        <w:rPr>
          <w:rFonts w:ascii="Arial" w:cs="Arial" w:eastAsia="Arial" w:hAnsi="Arial"/>
          <w:color w:val="334155"/>
          <w:sz w:val="22"/>
          <w:szCs w:val="22"/>
        </w:rPr>
        <w:t xml:space="preserve"> — Avatar with initials (color by status), name, phone, hire date, tenure, assigned unit, CDL license with expiry, Medical card with expiry, status action buttons</w:t>
      </w:r>
    </w:p>
    <w:p>
      <w:pPr>
        <w:pStyle w:val="ListParagraph"/>
        <w:numPr>
          <w:ilvl w:val="0"/>
          <w:numId w:val="2"/>
        </w:numPr>
        <w:spacing w:after="60"/>
      </w:pPr>
      <w:r>
        <w:rPr>
          <w:rFonts w:ascii="Arial" w:cs="Arial" w:eastAsia="Arial" w:hAnsi="Arial"/>
          <w:b/>
          <w:bCs/>
          <w:color w:val="0F172A"/>
          <w:sz w:val="22"/>
          <w:szCs w:val="22"/>
        </w:rPr>
        <w:t xml:space="preserve">Table view</w:t>
      </w:r>
      <w:r>
        <w:rPr>
          <w:rFonts w:ascii="Arial" w:cs="Arial" w:eastAsia="Arial" w:hAnsi="Arial"/>
          <w:color w:val="334155"/>
          <w:sz w:val="22"/>
          <w:szCs w:val="22"/>
        </w:rPr>
        <w:t xml:space="preserve"> — Name, Status, Phone, Unit, CDL, CDL Expiry, Medical Expiry, Tenure, Hired, Action dropdown</w:t>
      </w:r>
    </w:p>
    <w:p>
      <w:pPr>
        <w:pStyle w:val="ListParagraph"/>
        <w:numPr>
          <w:ilvl w:val="0"/>
          <w:numId w:val="2"/>
        </w:numPr>
        <w:spacing w:after="60"/>
      </w:pPr>
      <w:r>
        <w:rPr>
          <w:rFonts w:ascii="Arial" w:cs="Arial" w:eastAsia="Arial" w:hAnsi="Arial"/>
          <w:b/>
          <w:bCs/>
          <w:color w:val="0F172A"/>
          <w:sz w:val="22"/>
          <w:szCs w:val="22"/>
        </w:rPr>
        <w:t xml:space="preserve">Document alerts</w:t>
      </w:r>
      <w:r>
        <w:rPr>
          <w:rFonts w:ascii="Arial" w:cs="Arial" w:eastAsia="Arial" w:hAnsi="Arial"/>
          <w:color w:val="334155"/>
          <w:sz w:val="22"/>
          <w:szCs w:val="22"/>
        </w:rPr>
        <w:t xml:space="preserve"> — CDL and Medical Card expiry dates color-coded: &lt;30d red, &lt;90d yellow</w:t>
      </w:r>
    </w:p>
    <w:p>
      <w:pPr>
        <w:pStyle w:val="Heading2"/>
        <w:spacing w:before="300" w:after="150"/>
      </w:pPr>
      <w:r>
        <w:rPr>
          <w:rFonts w:ascii="Arial" w:cs="Arial" w:eastAsia="Arial" w:hAnsi="Arial"/>
          <w:b/>
          <w:bCs/>
          <w:color w:val="0F172A"/>
          <w:sz w:val="26"/>
          <w:szCs w:val="26"/>
        </w:rPr>
        <w:t xml:space="preserve">4.10 Audit Log</w:t>
      </w:r>
    </w:p>
    <w:p>
      <w:pPr>
        <w:spacing w:after="120"/>
      </w:pPr>
      <w:r>
        <w:rPr>
          <w:rFonts w:ascii="Arial" w:cs="Arial" w:eastAsia="Arial" w:hAnsi="Arial"/>
          <w:color w:val="334155"/>
          <w:sz w:val="22"/>
          <w:szCs w:val="22"/>
        </w:rPr>
        <w:t xml:space="preserve">Complete change history for all data modifications. Visible to Admin and Director only.</w:t>
      </w:r>
    </w:p>
    <w:p>
      <w:pPr>
        <w:pStyle w:val="ListParagraph"/>
        <w:numPr>
          <w:ilvl w:val="0"/>
          <w:numId w:val="2"/>
        </w:numPr>
        <w:spacing w:after="60"/>
      </w:pPr>
      <w:r>
        <w:rPr>
          <w:rFonts w:ascii="Arial" w:cs="Arial" w:eastAsia="Arial" w:hAnsi="Arial"/>
          <w:b/>
          <w:bCs/>
          <w:color w:val="0F172A"/>
          <w:sz w:val="22"/>
          <w:szCs w:val="22"/>
        </w:rPr>
        <w:t xml:space="preserve">KPI cards</w:t>
      </w:r>
      <w:r>
        <w:rPr>
          <w:rFonts w:ascii="Arial" w:cs="Arial" w:eastAsia="Arial" w:hAnsi="Arial"/>
          <w:color w:val="334155"/>
          <w:sz w:val="22"/>
          <w:szCs w:val="22"/>
        </w:rPr>
        <w:t xml:space="preserve"> — Total Changes, Today count, Most Modified unit, Last 14 Days mini bar chart</w:t>
      </w:r>
    </w:p>
    <w:p>
      <w:pPr>
        <w:pStyle w:val="ListParagraph"/>
        <w:numPr>
          <w:ilvl w:val="0"/>
          <w:numId w:val="2"/>
        </w:numPr>
        <w:spacing w:after="60"/>
      </w:pPr>
      <w:r>
        <w:rPr>
          <w:rFonts w:ascii="Arial" w:cs="Arial" w:eastAsia="Arial" w:hAnsi="Arial"/>
          <w:b/>
          <w:bCs/>
          <w:color w:val="0F172A"/>
          <w:sz w:val="22"/>
          <w:szCs w:val="22"/>
        </w:rPr>
        <w:t xml:space="preserve">Dispatcher cards</w:t>
      </w:r>
      <w:r>
        <w:rPr>
          <w:rFonts w:ascii="Arial" w:cs="Arial" w:eastAsia="Arial" w:hAnsi="Arial"/>
          <w:color w:val="334155"/>
          <w:sz w:val="22"/>
          <w:szCs w:val="22"/>
        </w:rPr>
        <w:t xml:space="preserve"> — Avatar, name, total changes, units touched, module breakdown badges</w:t>
      </w:r>
    </w:p>
    <w:p>
      <w:pPr>
        <w:pStyle w:val="ListParagraph"/>
        <w:numPr>
          <w:ilvl w:val="0"/>
          <w:numId w:val="2"/>
        </w:numPr>
        <w:spacing w:after="60"/>
      </w:pPr>
      <w:r>
        <w:rPr>
          <w:rFonts w:ascii="Arial" w:cs="Arial" w:eastAsia="Arial" w:hAnsi="Arial"/>
          <w:b/>
          <w:bCs/>
          <w:color w:val="0F172A"/>
          <w:sz w:val="22"/>
          <w:szCs w:val="22"/>
        </w:rPr>
        <w:t xml:space="preserve">Table</w:t>
      </w:r>
      <w:r>
        <w:rPr>
          <w:rFonts w:ascii="Arial" w:cs="Arial" w:eastAsia="Arial" w:hAnsi="Arial"/>
          <w:color w:val="334155"/>
          <w:sz w:val="22"/>
          <w:szCs w:val="22"/>
        </w:rPr>
        <w:t xml:space="preserve"> — Timestamp, Dispatcher (avatar), Unit, Module badge, Description, Field, Old→New (inline, old strikethrough red, new green)</w:t>
      </w:r>
    </w:p>
    <w:p>
      <w:pPr>
        <w:pStyle w:val="ListParagraph"/>
        <w:numPr>
          <w:ilvl w:val="0"/>
          <w:numId w:val="2"/>
        </w:numPr>
        <w:spacing w:after="60"/>
      </w:pPr>
      <w:r>
        <w:rPr>
          <w:rFonts w:ascii="Arial" w:cs="Arial" w:eastAsia="Arial" w:hAnsi="Arial"/>
          <w:b/>
          <w:bCs/>
          <w:color w:val="0F172A"/>
          <w:sz w:val="22"/>
          <w:szCs w:val="22"/>
        </w:rPr>
        <w:t xml:space="preserve">Filters</w:t>
      </w:r>
      <w:r>
        <w:rPr>
          <w:rFonts w:ascii="Arial" w:cs="Arial" w:eastAsia="Arial" w:hAnsi="Arial"/>
          <w:color w:val="334155"/>
          <w:sz w:val="22"/>
          <w:szCs w:val="22"/>
        </w:rPr>
        <w:t xml:space="preserve"> — By dispatcher, by unit, by module. 80 realistic mock entries with proper old→new values.</w:t>
      </w:r>
    </w:p>
    <w:p>
      <w:pPr>
        <w:pStyle w:val="Heading2"/>
        <w:spacing w:before="300" w:after="150"/>
      </w:pPr>
      <w:r>
        <w:rPr>
          <w:rFonts w:ascii="Arial" w:cs="Arial" w:eastAsia="Arial" w:hAnsi="Arial"/>
          <w:b/>
          <w:bCs/>
          <w:color w:val="0F172A"/>
          <w:sz w:val="26"/>
          <w:szCs w:val="26"/>
        </w:rPr>
        <w:t xml:space="preserve">4.11 Add Record (Universal)</w:t>
      </w:r>
    </w:p>
    <w:p>
      <w:pPr>
        <w:spacing w:after="120"/>
      </w:pPr>
      <w:r>
        <w:rPr>
          <w:rFonts w:ascii="Arial" w:cs="Arial" w:eastAsia="Arial" w:hAnsi="Arial"/>
          <w:color w:val="334155"/>
          <w:sz w:val="22"/>
          <w:szCs w:val="22"/>
        </w:rPr>
        <w:t xml:space="preserve">Active in all modules (Oil, Inspection, Registration, Repair, Defect). Header button opens modal with module-specific fields:</w:t>
      </w:r>
    </w:p>
    <w:p>
      <w:pPr>
        <w:pStyle w:val="ListParagraph"/>
        <w:numPr>
          <w:ilvl w:val="0"/>
          <w:numId w:val="2"/>
        </w:numPr>
        <w:spacing w:after="60"/>
      </w:pPr>
      <w:r>
        <w:rPr>
          <w:rFonts w:ascii="Arial" w:cs="Arial" w:eastAsia="Arial" w:hAnsi="Arial"/>
          <w:b/>
          <w:bCs/>
          <w:color w:val="0F172A"/>
          <w:sz w:val="22"/>
          <w:szCs w:val="22"/>
        </w:rPr>
        <w:t xml:space="preserve">Oil</w:t>
      </w:r>
      <w:r>
        <w:rPr>
          <w:rFonts w:ascii="Arial" w:cs="Arial" w:eastAsia="Arial" w:hAnsi="Arial"/>
          <w:color w:val="334155"/>
          <w:sz w:val="22"/>
          <w:szCs w:val="22"/>
        </w:rPr>
        <w:t xml:space="preserve"> — Unit selector, Oil Type dropdown (predefined + Custom type...), Change Interval, Last Changed mileage</w:t>
      </w:r>
    </w:p>
    <w:p>
      <w:pPr>
        <w:pStyle w:val="ListParagraph"/>
        <w:numPr>
          <w:ilvl w:val="0"/>
          <w:numId w:val="2"/>
        </w:numPr>
        <w:spacing w:after="60"/>
      </w:pPr>
      <w:r>
        <w:rPr>
          <w:rFonts w:ascii="Arial" w:cs="Arial" w:eastAsia="Arial" w:hAnsi="Arial"/>
          <w:b/>
          <w:bCs/>
          <w:color w:val="0F172A"/>
          <w:sz w:val="22"/>
          <w:szCs w:val="22"/>
        </w:rPr>
        <w:t xml:space="preserve">Inspection</w:t>
      </w:r>
      <w:r>
        <w:rPr>
          <w:rFonts w:ascii="Arial" w:cs="Arial" w:eastAsia="Arial" w:hAnsi="Arial"/>
          <w:color w:val="334155"/>
          <w:sz w:val="22"/>
          <w:szCs w:val="22"/>
        </w:rPr>
        <w:t xml:space="preserve"> — Unit selector, Inspection Date, Certificate # (auto-generates if empty, expiry = date + 1 year)</w:t>
      </w:r>
    </w:p>
    <w:p>
      <w:pPr>
        <w:pStyle w:val="ListParagraph"/>
        <w:numPr>
          <w:ilvl w:val="0"/>
          <w:numId w:val="2"/>
        </w:numPr>
        <w:spacing w:after="60"/>
      </w:pPr>
      <w:r>
        <w:rPr>
          <w:rFonts w:ascii="Arial" w:cs="Arial" w:eastAsia="Arial" w:hAnsi="Arial"/>
          <w:b/>
          <w:bCs/>
          <w:color w:val="0F172A"/>
          <w:sz w:val="22"/>
          <w:szCs w:val="22"/>
        </w:rPr>
        <w:t xml:space="preserve">Registration</w:t>
      </w:r>
      <w:r>
        <w:rPr>
          <w:rFonts w:ascii="Arial" w:cs="Arial" w:eastAsia="Arial" w:hAnsi="Arial"/>
          <w:color w:val="334155"/>
          <w:sz w:val="22"/>
          <w:szCs w:val="22"/>
        </w:rPr>
        <w:t xml:space="preserve"> — Unit selector, Registration Date, State, Plate #, Document #</w:t>
      </w:r>
    </w:p>
    <w:p>
      <w:pPr>
        <w:pStyle w:val="ListParagraph"/>
        <w:numPr>
          <w:ilvl w:val="0"/>
          <w:numId w:val="2"/>
        </w:numPr>
        <w:spacing w:after="60"/>
      </w:pPr>
      <w:r>
        <w:rPr>
          <w:rFonts w:ascii="Arial" w:cs="Arial" w:eastAsia="Arial" w:hAnsi="Arial"/>
          <w:b/>
          <w:bCs/>
          <w:color w:val="0F172A"/>
          <w:sz w:val="22"/>
          <w:szCs w:val="22"/>
        </w:rPr>
        <w:t xml:space="preserve">Repair</w:t>
      </w:r>
      <w:r>
        <w:rPr>
          <w:rFonts w:ascii="Arial" w:cs="Arial" w:eastAsia="Arial" w:hAnsi="Arial"/>
          <w:color w:val="334155"/>
          <w:sz w:val="22"/>
          <w:szCs w:val="22"/>
        </w:rPr>
        <w:t xml:space="preserve"> — Unit selector, Service name, Cost, Category dropdown, Shop</w:t>
      </w:r>
    </w:p>
    <w:p>
      <w:pPr>
        <w:pStyle w:val="ListParagraph"/>
        <w:numPr>
          <w:ilvl w:val="0"/>
          <w:numId w:val="2"/>
        </w:numPr>
        <w:spacing w:after="60"/>
      </w:pPr>
      <w:r>
        <w:rPr>
          <w:rFonts w:ascii="Arial" w:cs="Arial" w:eastAsia="Arial" w:hAnsi="Arial"/>
          <w:b/>
          <w:bCs/>
          <w:color w:val="0F172A"/>
          <w:sz w:val="22"/>
          <w:szCs w:val="22"/>
        </w:rPr>
        <w:t xml:space="preserve">Defect</w:t>
      </w:r>
      <w:r>
        <w:rPr>
          <w:rFonts w:ascii="Arial" w:cs="Arial" w:eastAsia="Arial" w:hAnsi="Arial"/>
          <w:color w:val="334155"/>
          <w:sz w:val="22"/>
          <w:szCs w:val="22"/>
        </w:rPr>
        <w:t xml:space="preserve"> — Unit selector, Defect Description, Severity buttons (Critical/Moderate/Low)</w:t>
      </w:r>
    </w:p>
    <w:p>
      <w:pPr>
        <w:pStyle w:val="Heading2"/>
        <w:spacing w:before="300" w:after="150"/>
      </w:pPr>
      <w:r>
        <w:rPr>
          <w:rFonts w:ascii="Arial" w:cs="Arial" w:eastAsia="Arial" w:hAnsi="Arial"/>
          <w:b/>
          <w:bCs/>
          <w:color w:val="0F172A"/>
          <w:sz w:val="26"/>
          <w:szCs w:val="26"/>
        </w:rPr>
        <w:t xml:space="preserve">4.12 Inline Editing</w:t>
      </w:r>
    </w:p>
    <w:p>
      <w:pPr>
        <w:spacing w:after="120"/>
      </w:pPr>
      <w:r>
        <w:rPr>
          <w:rFonts w:ascii="Arial" w:cs="Arial" w:eastAsia="Arial" w:hAnsi="Arial"/>
          <w:color w:val="334155"/>
          <w:sz w:val="22"/>
          <w:szCs w:val="22"/>
        </w:rPr>
        <w:t xml:space="preserve">Several fields support inline click-to-edit with keyboard shortcuts:</w:t>
      </w:r>
    </w:p>
    <w:p>
      <w:pPr>
        <w:pStyle w:val="ListParagraph"/>
        <w:numPr>
          <w:ilvl w:val="0"/>
          <w:numId w:val="2"/>
        </w:numPr>
        <w:spacing w:after="60"/>
      </w:pPr>
      <w:r>
        <w:rPr>
          <w:rFonts w:ascii="Arial" w:cs="Arial" w:eastAsia="Arial" w:hAnsi="Arial"/>
          <w:b/>
          <w:bCs/>
          <w:color w:val="0F172A"/>
          <w:sz w:val="22"/>
          <w:szCs w:val="22"/>
        </w:rPr>
        <w:t xml:space="preserve">Oil Type</w:t>
      </w:r>
      <w:r>
        <w:rPr>
          <w:rFonts w:ascii="Arial" w:cs="Arial" w:eastAsia="Arial" w:hAnsi="Arial"/>
          <w:color w:val="334155"/>
          <w:sz w:val="22"/>
          <w:szCs w:val="22"/>
        </w:rPr>
        <w:t xml:space="preserve"> — Click name → text input → Enter to save, Escape to cancel</w:t>
      </w:r>
    </w:p>
    <w:p>
      <w:pPr>
        <w:pStyle w:val="ListParagraph"/>
        <w:numPr>
          <w:ilvl w:val="0"/>
          <w:numId w:val="2"/>
        </w:numPr>
        <w:spacing w:after="60"/>
      </w:pPr>
      <w:r>
        <w:rPr>
          <w:rFonts w:ascii="Arial" w:cs="Arial" w:eastAsia="Arial" w:hAnsi="Arial"/>
          <w:b/>
          <w:bCs/>
          <w:color w:val="0F172A"/>
          <w:sz w:val="22"/>
          <w:szCs w:val="22"/>
        </w:rPr>
        <w:t xml:space="preserve">Change Interval</w:t>
      </w:r>
      <w:r>
        <w:rPr>
          <w:rFonts w:ascii="Arial" w:cs="Arial" w:eastAsia="Arial" w:hAnsi="Arial"/>
          <w:color w:val="334155"/>
          <w:sz w:val="22"/>
          <w:szCs w:val="22"/>
        </w:rPr>
        <w:t xml:space="preserve"> — Click badge → number input → Enter to save. Recalculates nextChange and remaining.</w:t>
      </w:r>
    </w:p>
    <w:p>
      <w:pPr>
        <w:spacing w:after="120"/>
      </w:pPr>
      <w:r>
        <w:rPr>
          <w:rFonts w:ascii="Arial" w:cs="Arial" w:eastAsia="Arial" w:hAnsi="Arial"/>
          <w:color w:val="334155"/>
          <w:sz w:val="22"/>
          <w:szCs w:val="22"/>
        </w:rPr>
        <w:t xml:space="preserve">Both show a pencil icon (✎) on hover. Minimum interval validation: 1000 mi.</w:t>
      </w:r>
    </w:p>
    <w:p>
      <w:pPr>
        <w:pStyle w:val="Heading2"/>
        <w:spacing w:before="300" w:after="150"/>
      </w:pPr>
      <w:r>
        <w:rPr>
          <w:rFonts w:ascii="Arial" w:cs="Arial" w:eastAsia="Arial" w:hAnsi="Arial"/>
          <w:b/>
          <w:bCs/>
          <w:color w:val="0F172A"/>
          <w:sz w:val="26"/>
          <w:szCs w:val="26"/>
        </w:rPr>
        <w:t xml:space="preserve">4.13 Light/Dark Theme</w:t>
      </w:r>
    </w:p>
    <w:p>
      <w:pPr>
        <w:spacing w:after="120"/>
      </w:pPr>
      <w:r>
        <w:rPr>
          <w:rFonts w:ascii="Arial" w:cs="Arial" w:eastAsia="Arial" w:hAnsi="Arial"/>
          <w:color w:val="334155"/>
          <w:sz w:val="22"/>
          <w:szCs w:val="22"/>
        </w:rPr>
        <w:t xml:space="preserve">Toggle sun/moon icon in header. Dark theme: deep navy backgrounds (#0b0e14, #12161f), blue accent. Light theme: white/slate backgrounds. All components support both themes.</w:t>
      </w:r>
    </w:p>
    <w:p>
      <w:pPr>
        <w:pStyle w:val="Heading2"/>
        <w:spacing w:before="300" w:after="150"/>
      </w:pPr>
      <w:r>
        <w:rPr>
          <w:rFonts w:ascii="Arial" w:cs="Arial" w:eastAsia="Arial" w:hAnsi="Arial"/>
          <w:b/>
          <w:bCs/>
          <w:color w:val="0F172A"/>
          <w:sz w:val="26"/>
          <w:szCs w:val="26"/>
        </w:rPr>
        <w:t xml:space="preserve">4.14 Fullscreen Mode</w:t>
      </w:r>
    </w:p>
    <w:p>
      <w:pPr>
        <w:spacing w:after="120"/>
      </w:pPr>
      <w:r>
        <w:rPr>
          <w:rFonts w:ascii="Arial" w:cs="Arial" w:eastAsia="Arial" w:hAnsi="Arial"/>
          <w:color w:val="334155"/>
          <w:sz w:val="22"/>
          <w:szCs w:val="22"/>
        </w:rPr>
        <w:t xml:space="preserve">Button in header enters fullscreen. Sidebar hidden, compact header, shows only dashboard with fleet overview. Exit button in header.</w:t>
      </w:r>
    </w:p>
    <w:p>
      <w:pPr>
        <w:pStyle w:val="Heading1"/>
      </w:pPr>
      <w:r>
        <w:rPr>
          <w:rFonts w:ascii="Arial" w:cs="Arial" w:eastAsia="Arial" w:hAnsi="Arial"/>
          <w:b/>
          <w:bCs/>
          <w:color w:val="0F172A"/>
          <w:sz w:val="32"/>
          <w:szCs w:val="32"/>
        </w:rPr>
        <w:t xml:space="preserve">5. UI/UX Specifications</w:t>
      </w:r>
    </w:p>
    <w:p>
      <w:pPr>
        <w:pStyle w:val="Heading2"/>
        <w:spacing w:before="300" w:after="150"/>
      </w:pPr>
      <w:r>
        <w:rPr>
          <w:rFonts w:ascii="Arial" w:cs="Arial" w:eastAsia="Arial" w:hAnsi="Arial"/>
          <w:b/>
          <w:bCs/>
          <w:color w:val="0F172A"/>
          <w:sz w:val="26"/>
          <w:szCs w:val="26"/>
        </w:rPr>
        <w:t xml:space="preserve">5.1 Design Language</w:t>
      </w:r>
    </w:p>
    <w:p>
      <w:pPr>
        <w:pStyle w:val="ListParagraph"/>
        <w:numPr>
          <w:ilvl w:val="0"/>
          <w:numId w:val="2"/>
        </w:numPr>
        <w:spacing w:after="60"/>
      </w:pPr>
      <w:r>
        <w:rPr>
          <w:rFonts w:ascii="Arial" w:cs="Arial" w:eastAsia="Arial" w:hAnsi="Arial"/>
          <w:color w:val="334155"/>
          <w:sz w:val="22"/>
          <w:szCs w:val="22"/>
        </w:rPr>
        <w:t xml:space="preserve">Dark theme primary (industrial/utilitarian aesthetic)</w:t>
      </w:r>
    </w:p>
    <w:p>
      <w:pPr>
        <w:pStyle w:val="ListParagraph"/>
        <w:numPr>
          <w:ilvl w:val="0"/>
          <w:numId w:val="2"/>
        </w:numPr>
        <w:spacing w:after="60"/>
      </w:pPr>
      <w:r>
        <w:rPr>
          <w:rFonts w:ascii="Arial" w:cs="Arial" w:eastAsia="Arial" w:hAnsi="Arial"/>
          <w:color w:val="334155"/>
          <w:sz w:val="22"/>
          <w:szCs w:val="22"/>
        </w:rPr>
        <w:t xml:space="preserve">DM Sans for UI text, JetBrains Mono for data (VIN, mileage, costs)</w:t>
      </w:r>
    </w:p>
    <w:p>
      <w:pPr>
        <w:pStyle w:val="ListParagraph"/>
        <w:numPr>
          <w:ilvl w:val="0"/>
          <w:numId w:val="2"/>
        </w:numPr>
        <w:spacing w:after="60"/>
      </w:pPr>
      <w:r>
        <w:rPr>
          <w:rFonts w:ascii="Arial" w:cs="Arial" w:eastAsia="Arial" w:hAnsi="Arial"/>
          <w:color w:val="334155"/>
          <w:sz w:val="22"/>
          <w:szCs w:val="22"/>
        </w:rPr>
        <w:t xml:space="preserve">Color palette: deep navy backgrounds, blue accent (#3b82f6), status colors</w:t>
      </w:r>
    </w:p>
    <w:p>
      <w:pPr>
        <w:pStyle w:val="ListParagraph"/>
        <w:numPr>
          <w:ilvl w:val="0"/>
          <w:numId w:val="2"/>
        </w:numPr>
        <w:spacing w:after="60"/>
      </w:pPr>
      <w:r>
        <w:rPr>
          <w:rFonts w:ascii="Arial" w:cs="Arial" w:eastAsia="Arial" w:hAnsi="Arial"/>
          <w:color w:val="334155"/>
          <w:sz w:val="22"/>
          <w:szCs w:val="22"/>
        </w:rPr>
        <w:t xml:space="preserve">Minimal data-dense tables with hover highlighting</w:t>
      </w:r>
    </w:p>
    <w:p>
      <w:pPr>
        <w:pStyle w:val="ListParagraph"/>
        <w:numPr>
          <w:ilvl w:val="0"/>
          <w:numId w:val="2"/>
        </w:numPr>
        <w:spacing w:after="60"/>
      </w:pPr>
      <w:r>
        <w:rPr>
          <w:rFonts w:ascii="Arial" w:cs="Arial" w:eastAsia="Arial" w:hAnsi="Arial"/>
          <w:color w:val="334155"/>
          <w:sz w:val="22"/>
          <w:szCs w:val="22"/>
        </w:rPr>
        <w:t xml:space="preserve">Sidebar navigation with collapsible state, badge counters</w:t>
      </w:r>
    </w:p>
    <w:p>
      <w:pPr>
        <w:pStyle w:val="ListParagraph"/>
        <w:numPr>
          <w:ilvl w:val="0"/>
          <w:numId w:val="2"/>
        </w:numPr>
        <w:spacing w:after="60"/>
      </w:pPr>
      <w:r>
        <w:rPr>
          <w:rFonts w:ascii="Arial" w:cs="Arial" w:eastAsia="Arial" w:hAnsi="Arial"/>
          <w:color w:val="334155"/>
          <w:sz w:val="22"/>
          <w:szCs w:val="22"/>
        </w:rPr>
        <w:t xml:space="preserve">Cards/Table view toggle in most modules</w:t>
      </w:r>
    </w:p>
    <w:p>
      <w:pPr>
        <w:pStyle w:val="Heading2"/>
        <w:spacing w:before="300" w:after="150"/>
      </w:pPr>
      <w:r>
        <w:rPr>
          <w:rFonts w:ascii="Arial" w:cs="Arial" w:eastAsia="Arial" w:hAnsi="Arial"/>
          <w:b/>
          <w:bCs/>
          <w:color w:val="0F172A"/>
          <w:sz w:val="26"/>
          <w:szCs w:val="26"/>
        </w:rPr>
        <w:t xml:space="preserve">5.2 Responsive Behavior</w:t>
      </w:r>
    </w:p>
    <w:p>
      <w:pPr>
        <w:pStyle w:val="ListParagraph"/>
        <w:numPr>
          <w:ilvl w:val="0"/>
          <w:numId w:val="2"/>
        </w:numPr>
        <w:spacing w:after="60"/>
      </w:pPr>
      <w:r>
        <w:rPr>
          <w:rFonts w:ascii="Arial" w:cs="Arial" w:eastAsia="Arial" w:hAnsi="Arial"/>
          <w:color w:val="334155"/>
          <w:sz w:val="22"/>
          <w:szCs w:val="22"/>
        </w:rPr>
        <w:t xml:space="preserve">Desktop-first design (dispatchers at workstations)</w:t>
      </w:r>
    </w:p>
    <w:p>
      <w:pPr>
        <w:pStyle w:val="ListParagraph"/>
        <w:numPr>
          <w:ilvl w:val="0"/>
          <w:numId w:val="2"/>
        </w:numPr>
        <w:spacing w:after="60"/>
      </w:pPr>
      <w:r>
        <w:rPr>
          <w:rFonts w:ascii="Arial" w:cs="Arial" w:eastAsia="Arial" w:hAnsi="Arial"/>
          <w:color w:val="334155"/>
          <w:sz w:val="22"/>
          <w:szCs w:val="22"/>
        </w:rPr>
        <w:t xml:space="preserve">Tables scroll horizontally on smaller screens</w:t>
      </w:r>
    </w:p>
    <w:p>
      <w:pPr>
        <w:pStyle w:val="ListParagraph"/>
        <w:numPr>
          <w:ilvl w:val="0"/>
          <w:numId w:val="2"/>
        </w:numPr>
        <w:spacing w:after="60"/>
      </w:pPr>
      <w:r>
        <w:rPr>
          <w:rFonts w:ascii="Arial" w:cs="Arial" w:eastAsia="Arial" w:hAnsi="Arial"/>
          <w:color w:val="334155"/>
          <w:sz w:val="22"/>
          <w:szCs w:val="22"/>
        </w:rPr>
        <w:t xml:space="preserve">Sidebar collapses to icons on medium screens</w:t>
      </w:r>
    </w:p>
    <w:p>
      <w:pPr>
        <w:pStyle w:val="Heading1"/>
      </w:pPr>
      <w:r>
        <w:rPr>
          <w:rFonts w:ascii="Arial" w:cs="Arial" w:eastAsia="Arial" w:hAnsi="Arial"/>
          <w:b/>
          <w:bCs/>
          <w:color w:val="0F172A"/>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Dashboard load time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&lt; 2 seconds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Table rendering</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100+ units with smooth scrolling</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Real-time updates</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&lt; 500ms latency via Supabase Realtime</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Uptime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99.9% (Supabase Pro SLA)</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Security</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HTTPS/TLS, RLS policies, session tokens (24h)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Audit logging</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All modifications tracked (who, what, when)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Primary language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English (US trucking terminology)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Secondary language</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Russian (future)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Date format</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US (MM/DD/YYYY)</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Currency</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USD</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Mileage</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334155"/>
                <w:sz w:val="20"/>
                <w:szCs w:val="20"/>
              </w:rPr>
              <w:t xml:space="preserve">Miles (US standard)</w:t>
            </w:r>
          </w:p>
        </w:tc>
      </w:tr>
    </w:tbl>
    <w:p>
      <w:pPr>
        <w:pStyle w:val="Heading1"/>
      </w:pPr>
      <w:r>
        <w:rPr>
          <w:rFonts w:ascii="Arial" w:cs="Arial" w:eastAsia="Arial" w:hAnsi="Arial"/>
          <w:b/>
          <w:bCs/>
          <w:color w:val="0F172A"/>
          <w:sz w:val="32"/>
          <w:szCs w:val="32"/>
        </w:rPr>
        <w:t xml:space="preserve">7. Development Phases</w:t>
      </w:r>
    </w:p>
    <w:p>
      <w:pPr>
        <w:pStyle w:val="Heading2"/>
        <w:spacing w:before="300" w:after="150"/>
      </w:pPr>
      <w:r>
        <w:rPr>
          <w:rFonts w:ascii="Arial" w:cs="Arial" w:eastAsia="Arial" w:hAnsi="Arial"/>
          <w:b/>
          <w:bCs/>
          <w:color w:val="0F172A"/>
          <w:sz w:val="26"/>
          <w:szCs w:val="26"/>
        </w:rPr>
        <w:t xml:space="preserve">Phase 1: MVP (4–6 weeks)</w:t>
      </w:r>
    </w:p>
    <w:p>
      <w:pPr>
        <w:pStyle w:val="ListParagraph"/>
        <w:numPr>
          <w:ilvl w:val="0"/>
          <w:numId w:val="2"/>
        </w:numPr>
        <w:spacing w:after="60"/>
      </w:pPr>
      <w:r>
        <w:rPr>
          <w:rFonts w:ascii="Arial" w:cs="Arial" w:eastAsia="Arial" w:hAnsi="Arial"/>
          <w:color w:val="334155"/>
          <w:sz w:val="22"/>
          <w:szCs w:val="22"/>
        </w:rPr>
        <w:t xml:space="preserve">Supabase project setup with database schema and RLS policies</w:t>
      </w:r>
    </w:p>
    <w:p>
      <w:pPr>
        <w:pStyle w:val="ListParagraph"/>
        <w:numPr>
          <w:ilvl w:val="0"/>
          <w:numId w:val="2"/>
        </w:numPr>
        <w:spacing w:after="60"/>
      </w:pPr>
      <w:r>
        <w:rPr>
          <w:rFonts w:ascii="Arial" w:cs="Arial" w:eastAsia="Arial" w:hAnsi="Arial"/>
          <w:color w:val="334155"/>
          <w:sz w:val="22"/>
          <w:szCs w:val="22"/>
        </w:rPr>
        <w:t xml:space="preserve">Authentication system with 4 roles</w:t>
      </w:r>
    </w:p>
    <w:p>
      <w:pPr>
        <w:pStyle w:val="ListParagraph"/>
        <w:numPr>
          <w:ilvl w:val="0"/>
          <w:numId w:val="2"/>
        </w:numPr>
        <w:spacing w:after="60"/>
      </w:pPr>
      <w:r>
        <w:rPr>
          <w:rFonts w:ascii="Arial" w:cs="Arial" w:eastAsia="Arial" w:hAnsi="Arial"/>
          <w:color w:val="334155"/>
          <w:sz w:val="22"/>
          <w:szCs w:val="22"/>
        </w:rPr>
        <w:t xml:space="preserve">Main dashboard with KPI cards and problem columns</w:t>
      </w:r>
    </w:p>
    <w:p>
      <w:pPr>
        <w:pStyle w:val="ListParagraph"/>
        <w:numPr>
          <w:ilvl w:val="0"/>
          <w:numId w:val="2"/>
        </w:numPr>
        <w:spacing w:after="60"/>
      </w:pPr>
      <w:r>
        <w:rPr>
          <w:rFonts w:ascii="Arial" w:cs="Arial" w:eastAsia="Arial" w:hAnsi="Arial"/>
          <w:color w:val="334155"/>
          <w:sz w:val="22"/>
          <w:szCs w:val="22"/>
        </w:rPr>
        <w:t xml:space="preserve">Oil &amp; Fluids module with full CRUD, mileage entry, sent-for-change workflow</w:t>
      </w:r>
    </w:p>
    <w:p>
      <w:pPr>
        <w:pStyle w:val="ListParagraph"/>
        <w:numPr>
          <w:ilvl w:val="0"/>
          <w:numId w:val="2"/>
        </w:numPr>
        <w:spacing w:after="60"/>
      </w:pPr>
      <w:r>
        <w:rPr>
          <w:rFonts w:ascii="Arial" w:cs="Arial" w:eastAsia="Arial" w:hAnsi="Arial"/>
          <w:color w:val="334155"/>
          <w:sz w:val="22"/>
          <w:szCs w:val="22"/>
        </w:rPr>
        <w:t xml:space="preserve">Daily mileage entry via Record Change modal</w:t>
      </w:r>
    </w:p>
    <w:p>
      <w:pPr>
        <w:pStyle w:val="ListParagraph"/>
        <w:numPr>
          <w:ilvl w:val="0"/>
          <w:numId w:val="2"/>
        </w:numPr>
        <w:spacing w:after="60"/>
      </w:pPr>
      <w:r>
        <w:rPr>
          <w:rFonts w:ascii="Arial" w:cs="Arial" w:eastAsia="Arial" w:hAnsi="Arial"/>
          <w:color w:val="334155"/>
          <w:sz w:val="22"/>
          <w:szCs w:val="22"/>
        </w:rPr>
        <w:t xml:space="preserve">Oil type and interval inline editing</w:t>
      </w:r>
    </w:p>
    <w:p>
      <w:pPr>
        <w:pStyle w:val="Heading2"/>
        <w:spacing w:before="300" w:after="150"/>
      </w:pPr>
      <w:r>
        <w:rPr>
          <w:rFonts w:ascii="Arial" w:cs="Arial" w:eastAsia="Arial" w:hAnsi="Arial"/>
          <w:b/>
          <w:bCs/>
          <w:color w:val="0F172A"/>
          <w:sz w:val="26"/>
          <w:szCs w:val="26"/>
        </w:rPr>
        <w:t xml:space="preserve">Phase 2: Complete Modules (3–4 weeks)</w:t>
      </w:r>
    </w:p>
    <w:p>
      <w:pPr>
        <w:pStyle w:val="ListParagraph"/>
        <w:numPr>
          <w:ilvl w:val="0"/>
          <w:numId w:val="2"/>
        </w:numPr>
        <w:spacing w:after="60"/>
      </w:pPr>
      <w:r>
        <w:rPr>
          <w:rFonts w:ascii="Arial" w:cs="Arial" w:eastAsia="Arial" w:hAnsi="Arial"/>
          <w:color w:val="334155"/>
          <w:sz w:val="22"/>
          <w:szCs w:val="22"/>
        </w:rPr>
        <w:t xml:space="preserve">DOT Inspection module with cards/table views and document upload</w:t>
      </w:r>
    </w:p>
    <w:p>
      <w:pPr>
        <w:pStyle w:val="ListParagraph"/>
        <w:numPr>
          <w:ilvl w:val="0"/>
          <w:numId w:val="2"/>
        </w:numPr>
        <w:spacing w:after="60"/>
      </w:pPr>
      <w:r>
        <w:rPr>
          <w:rFonts w:ascii="Arial" w:cs="Arial" w:eastAsia="Arial" w:hAnsi="Arial"/>
          <w:color w:val="334155"/>
          <w:sz w:val="22"/>
          <w:szCs w:val="22"/>
        </w:rPr>
        <w:t xml:space="preserve">Registration module with SVG countdown rings</w:t>
      </w:r>
    </w:p>
    <w:p>
      <w:pPr>
        <w:pStyle w:val="ListParagraph"/>
        <w:numPr>
          <w:ilvl w:val="0"/>
          <w:numId w:val="2"/>
        </w:numPr>
        <w:spacing w:after="60"/>
      </w:pPr>
      <w:r>
        <w:rPr>
          <w:rFonts w:ascii="Arial" w:cs="Arial" w:eastAsia="Arial" w:hAnsi="Arial"/>
          <w:color w:val="334155"/>
          <w:sz w:val="22"/>
          <w:szCs w:val="22"/>
        </w:rPr>
        <w:t xml:space="preserve">Repairs module with cost tracking and category breakdown</w:t>
      </w:r>
    </w:p>
    <w:p>
      <w:pPr>
        <w:pStyle w:val="ListParagraph"/>
        <w:numPr>
          <w:ilvl w:val="0"/>
          <w:numId w:val="2"/>
        </w:numPr>
        <w:spacing w:after="60"/>
      </w:pPr>
      <w:r>
        <w:rPr>
          <w:rFonts w:ascii="Arial" w:cs="Arial" w:eastAsia="Arial" w:hAnsi="Arial"/>
          <w:color w:val="334155"/>
          <w:sz w:val="22"/>
          <w:szCs w:val="22"/>
        </w:rPr>
        <w:t xml:space="preserve">Defects module with severity levels and resolve/reopen workflow</w:t>
      </w:r>
    </w:p>
    <w:p>
      <w:pPr>
        <w:pStyle w:val="ListParagraph"/>
        <w:numPr>
          <w:ilvl w:val="0"/>
          <w:numId w:val="2"/>
        </w:numPr>
        <w:spacing w:after="60"/>
      </w:pPr>
      <w:r>
        <w:rPr>
          <w:rFonts w:ascii="Arial" w:cs="Arial" w:eastAsia="Arial" w:hAnsi="Arial"/>
          <w:color w:val="334155"/>
          <w:sz w:val="22"/>
          <w:szCs w:val="22"/>
        </w:rPr>
        <w:t xml:space="preserve">Unit Profile with all tabs and activity timeline</w:t>
      </w:r>
    </w:p>
    <w:p>
      <w:pPr>
        <w:pStyle w:val="ListParagraph"/>
        <w:numPr>
          <w:ilvl w:val="0"/>
          <w:numId w:val="2"/>
        </w:numPr>
        <w:spacing w:after="60"/>
      </w:pPr>
      <w:r>
        <w:rPr>
          <w:rFonts w:ascii="Arial" w:cs="Arial" w:eastAsia="Arial" w:hAnsi="Arial"/>
          <w:color w:val="334155"/>
          <w:sz w:val="22"/>
          <w:szCs w:val="22"/>
        </w:rPr>
        <w:t xml:space="preserve">Units List with status badges and Create Truck modal</w:t>
      </w:r>
    </w:p>
    <w:p>
      <w:pPr>
        <w:pStyle w:val="Heading2"/>
        <w:spacing w:before="300" w:after="150"/>
      </w:pPr>
      <w:r>
        <w:rPr>
          <w:rFonts w:ascii="Arial" w:cs="Arial" w:eastAsia="Arial" w:hAnsi="Arial"/>
          <w:b/>
          <w:bCs/>
          <w:color w:val="0F172A"/>
          <w:sz w:val="26"/>
          <w:szCs w:val="26"/>
        </w:rPr>
        <w:t xml:space="preserve">Phase 3: Polish &amp; Advanced (2–3 weeks)</w:t>
      </w:r>
    </w:p>
    <w:p>
      <w:pPr>
        <w:pStyle w:val="ListParagraph"/>
        <w:numPr>
          <w:ilvl w:val="0"/>
          <w:numId w:val="2"/>
        </w:numPr>
        <w:spacing w:after="60"/>
      </w:pPr>
      <w:r>
        <w:rPr>
          <w:rFonts w:ascii="Arial" w:cs="Arial" w:eastAsia="Arial" w:hAnsi="Arial"/>
          <w:color w:val="334155"/>
          <w:sz w:val="22"/>
          <w:szCs w:val="22"/>
        </w:rPr>
        <w:t xml:space="preserve">Drivers HR module with CDL/Medical expiry alerts</w:t>
      </w:r>
    </w:p>
    <w:p>
      <w:pPr>
        <w:pStyle w:val="ListParagraph"/>
        <w:numPr>
          <w:ilvl w:val="0"/>
          <w:numId w:val="2"/>
        </w:numPr>
        <w:spacing w:after="60"/>
      </w:pPr>
      <w:r>
        <w:rPr>
          <w:rFonts w:ascii="Arial" w:cs="Arial" w:eastAsia="Arial" w:hAnsi="Arial"/>
          <w:color w:val="334155"/>
          <w:sz w:val="22"/>
          <w:szCs w:val="22"/>
        </w:rPr>
        <w:t xml:space="preserve">Audit Log with dispatcher cards and inline changes</w:t>
      </w:r>
    </w:p>
    <w:p>
      <w:pPr>
        <w:pStyle w:val="ListParagraph"/>
        <w:numPr>
          <w:ilvl w:val="0"/>
          <w:numId w:val="2"/>
        </w:numPr>
        <w:spacing w:after="60"/>
      </w:pPr>
      <w:r>
        <w:rPr>
          <w:rFonts w:ascii="Arial" w:cs="Arial" w:eastAsia="Arial" w:hAnsi="Arial"/>
          <w:color w:val="334155"/>
          <w:sz w:val="22"/>
          <w:szCs w:val="22"/>
        </w:rPr>
        <w:t xml:space="preserve">Add Record modal for all modules</w:t>
      </w:r>
    </w:p>
    <w:p>
      <w:pPr>
        <w:pStyle w:val="ListParagraph"/>
        <w:numPr>
          <w:ilvl w:val="0"/>
          <w:numId w:val="2"/>
        </w:numPr>
        <w:spacing w:after="60"/>
      </w:pPr>
      <w:r>
        <w:rPr>
          <w:rFonts w:ascii="Arial" w:cs="Arial" w:eastAsia="Arial" w:hAnsi="Arial"/>
          <w:color w:val="334155"/>
          <w:sz w:val="22"/>
          <w:szCs w:val="22"/>
        </w:rPr>
        <w:t xml:space="preserve">In-app and email notifications</w:t>
      </w:r>
    </w:p>
    <w:p>
      <w:pPr>
        <w:pStyle w:val="ListParagraph"/>
        <w:numPr>
          <w:ilvl w:val="0"/>
          <w:numId w:val="2"/>
        </w:numPr>
        <w:spacing w:after="60"/>
      </w:pPr>
      <w:r>
        <w:rPr>
          <w:rFonts w:ascii="Arial" w:cs="Arial" w:eastAsia="Arial" w:hAnsi="Arial"/>
          <w:color w:val="334155"/>
          <w:sz w:val="22"/>
          <w:szCs w:val="22"/>
        </w:rPr>
        <w:t xml:space="preserve">Data export (CSV/Excel)</w:t>
      </w:r>
    </w:p>
    <w:p>
      <w:pPr>
        <w:pStyle w:val="ListParagraph"/>
        <w:numPr>
          <w:ilvl w:val="0"/>
          <w:numId w:val="2"/>
        </w:numPr>
        <w:spacing w:after="60"/>
      </w:pPr>
      <w:r>
        <w:rPr>
          <w:rFonts w:ascii="Arial" w:cs="Arial" w:eastAsia="Arial" w:hAnsi="Arial"/>
          <w:color w:val="334155"/>
          <w:sz w:val="22"/>
          <w:szCs w:val="22"/>
        </w:rPr>
        <w:t xml:space="preserve">Russian language support</w:t>
      </w:r>
    </w:p>
    <w:p>
      <w:pPr>
        <w:pStyle w:val="Heading2"/>
        <w:spacing w:before="300" w:after="150"/>
      </w:pPr>
      <w:r>
        <w:rPr>
          <w:rFonts w:ascii="Arial" w:cs="Arial" w:eastAsia="Arial" w:hAnsi="Arial"/>
          <w:b/>
          <w:bCs/>
          <w:color w:val="0F172A"/>
          <w:sz w:val="26"/>
          <w:szCs w:val="26"/>
        </w:rPr>
        <w:t xml:space="preserve">Phase 4: Analytics (Ongoing)</w:t>
      </w:r>
    </w:p>
    <w:p>
      <w:pPr>
        <w:pStyle w:val="ListParagraph"/>
        <w:numPr>
          <w:ilvl w:val="0"/>
          <w:numId w:val="2"/>
        </w:numPr>
        <w:spacing w:after="60"/>
      </w:pPr>
      <w:r>
        <w:rPr>
          <w:rFonts w:ascii="Arial" w:cs="Arial" w:eastAsia="Arial" w:hAnsi="Arial"/>
          <w:color w:val="334155"/>
          <w:sz w:val="22"/>
          <w:szCs w:val="22"/>
        </w:rPr>
        <w:t xml:space="preserve">Repair cost analytics and trends</w:t>
      </w:r>
    </w:p>
    <w:p>
      <w:pPr>
        <w:pStyle w:val="ListParagraph"/>
        <w:numPr>
          <w:ilvl w:val="0"/>
          <w:numId w:val="2"/>
        </w:numPr>
        <w:spacing w:after="60"/>
      </w:pPr>
      <w:r>
        <w:rPr>
          <w:rFonts w:ascii="Arial" w:cs="Arial" w:eastAsia="Arial" w:hAnsi="Arial"/>
          <w:color w:val="334155"/>
          <w:sz w:val="22"/>
          <w:szCs w:val="22"/>
        </w:rPr>
        <w:t xml:space="preserve">Maintenance prediction based on mileage patterns</w:t>
      </w:r>
    </w:p>
    <w:p>
      <w:pPr>
        <w:pStyle w:val="ListParagraph"/>
        <w:numPr>
          <w:ilvl w:val="0"/>
          <w:numId w:val="2"/>
        </w:numPr>
        <w:spacing w:after="60"/>
      </w:pPr>
      <w:r>
        <w:rPr>
          <w:rFonts w:ascii="Arial" w:cs="Arial" w:eastAsia="Arial" w:hAnsi="Arial"/>
          <w:color w:val="334155"/>
          <w:sz w:val="22"/>
          <w:szCs w:val="22"/>
        </w:rPr>
        <w:t xml:space="preserve">Fleet utilization reports</w:t>
      </w:r>
    </w:p>
    <w:p>
      <w:pPr>
        <w:pStyle w:val="ListParagraph"/>
        <w:numPr>
          <w:ilvl w:val="0"/>
          <w:numId w:val="2"/>
        </w:numPr>
        <w:spacing w:after="60"/>
      </w:pPr>
      <w:r>
        <w:rPr>
          <w:rFonts w:ascii="Arial" w:cs="Arial" w:eastAsia="Arial" w:hAnsi="Arial"/>
          <w:color w:val="334155"/>
          <w:sz w:val="22"/>
          <w:szCs w:val="22"/>
        </w:rPr>
        <w:t xml:space="preserve">API integration with telematics providers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0F172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2026-03-28T09:37:56.401Z</dcterms:created>
  <dcterms:modified xsi:type="dcterms:W3CDTF">2026-03-28T09:37:56.402Z</dcterms:modified>
</cp:coreProperties>
</file>

<file path=docProps/custom.xml><?xml version="1.0" encoding="utf-8"?>
<Properties xmlns="http://schemas.openxmlformats.org/officeDocument/2006/custom-properties" xmlns:vt="http://schemas.openxmlformats.org/officeDocument/2006/docPropsVTypes"/>
</file>