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3F3E468" w:rsidP="6BEC31D7" w:rsidRDefault="63F3E468" w14:paraId="0DB569EF" w14:textId="68201554">
      <w:pPr>
        <w:pStyle w:val="Normal"/>
        <w:jc w:val="both"/>
        <w:rPr>
          <w:rFonts w:ascii="Aptos" w:hAnsi="Aptos" w:eastAsia="Aptos" w:cs="Aptos" w:asciiTheme="minorAscii" w:hAnsiTheme="minorAscii" w:eastAsiaTheme="minorAscii" w:cstheme="minorAscii"/>
          <w:noProof w:val="0"/>
          <w:sz w:val="20"/>
          <w:szCs w:val="20"/>
          <w:lang w:val="en-US"/>
        </w:rPr>
      </w:pPr>
      <w:r w:rsidRPr="11EE99CD" w:rsidR="2BA8DD56">
        <w:rPr>
          <w:rFonts w:ascii="Aptos" w:hAnsi="Aptos" w:eastAsia="Aptos" w:cs="Aptos" w:asciiTheme="minorAscii" w:hAnsiTheme="minorAscii" w:eastAsiaTheme="minorAscii" w:cstheme="minorAscii"/>
          <w:b w:val="1"/>
          <w:bCs w:val="1"/>
          <w:sz w:val="20"/>
          <w:szCs w:val="20"/>
        </w:rPr>
        <w:t>Data Introduction</w:t>
      </w:r>
      <w:r>
        <w:br/>
      </w:r>
      <w:r w:rsidRPr="11EE99CD" w:rsidR="317C39B0">
        <w:rPr>
          <w:rFonts w:ascii="Aptos" w:hAnsi="Aptos" w:eastAsia="Aptos" w:cs="Aptos" w:asciiTheme="minorAscii" w:hAnsiTheme="minorAscii" w:eastAsiaTheme="minorAscii" w:cstheme="minorAscii"/>
          <w:i w:val="1"/>
          <w:iCs w:val="1"/>
          <w:sz w:val="20"/>
          <w:szCs w:val="20"/>
        </w:rPr>
        <w:t>CTA Ridership Data</w:t>
      </w:r>
      <w:r>
        <w:br/>
      </w:r>
      <w:r w:rsidRPr="11EE99CD" w:rsidR="2BA8DD56">
        <w:rPr>
          <w:rFonts w:ascii="Aptos" w:hAnsi="Aptos" w:eastAsia="Aptos" w:cs="Aptos" w:asciiTheme="minorAscii" w:hAnsiTheme="minorAscii" w:eastAsiaTheme="minorAscii" w:cstheme="minorAscii"/>
          <w:noProof w:val="0"/>
          <w:sz w:val="20"/>
          <w:szCs w:val="20"/>
          <w:lang w:val="en-US"/>
        </w:rPr>
        <w:t>This data set has the daily ridership entries for CTA stations in Chicago broken down by station and weekday, Saturday, or Sunday/Holiday. This will allow us to see which stations and lines are most used and what days they are most used on. This should allow us to see the differences between weekday and weekend transit patterns as well as see how special days (for example the Cubs World Series)</w:t>
      </w:r>
      <w:r w:rsidRPr="11EE99CD" w:rsidR="2BA8DD56">
        <w:rPr>
          <w:rFonts w:ascii="Aptos" w:hAnsi="Aptos" w:eastAsia="Aptos" w:cs="Aptos" w:asciiTheme="minorAscii" w:hAnsiTheme="minorAscii" w:eastAsiaTheme="minorAscii" w:cstheme="minorAscii"/>
          <w:noProof w:val="0"/>
          <w:sz w:val="20"/>
          <w:szCs w:val="20"/>
          <w:lang w:val="en-US"/>
        </w:rPr>
        <w:t xml:space="preserve"> </w:t>
      </w:r>
      <w:r w:rsidRPr="11EE99CD" w:rsidR="2BA8DD56">
        <w:rPr>
          <w:rFonts w:ascii="Aptos" w:hAnsi="Aptos" w:eastAsia="Aptos" w:cs="Aptos" w:asciiTheme="minorAscii" w:hAnsiTheme="minorAscii" w:eastAsiaTheme="minorAscii" w:cstheme="minorAscii"/>
          <w:noProof w:val="0"/>
          <w:sz w:val="20"/>
          <w:szCs w:val="20"/>
          <w:lang w:val="en-US"/>
        </w:rPr>
        <w:t>impac</w:t>
      </w:r>
      <w:r w:rsidRPr="11EE99CD" w:rsidR="2BA8DD56">
        <w:rPr>
          <w:rFonts w:ascii="Aptos" w:hAnsi="Aptos" w:eastAsia="Aptos" w:cs="Aptos" w:asciiTheme="minorAscii" w:hAnsiTheme="minorAscii" w:eastAsiaTheme="minorAscii" w:cstheme="minorAscii"/>
          <w:noProof w:val="0"/>
          <w:sz w:val="20"/>
          <w:szCs w:val="20"/>
          <w:lang w:val="en-US"/>
        </w:rPr>
        <w:t>t</w:t>
      </w:r>
      <w:r w:rsidRPr="11EE99CD" w:rsidR="2BA8DD56">
        <w:rPr>
          <w:rFonts w:ascii="Aptos" w:hAnsi="Aptos" w:eastAsia="Aptos" w:cs="Aptos" w:asciiTheme="minorAscii" w:hAnsiTheme="minorAscii" w:eastAsiaTheme="minorAscii" w:cstheme="minorAscii"/>
          <w:noProof w:val="0"/>
          <w:sz w:val="20"/>
          <w:szCs w:val="20"/>
          <w:lang w:val="en-US"/>
        </w:rPr>
        <w:t xml:space="preserve"> the data. This data</w:t>
      </w:r>
      <w:r w:rsidRPr="11EE99CD" w:rsidR="0D95720A">
        <w:rPr>
          <w:rFonts w:ascii="Aptos" w:hAnsi="Aptos" w:eastAsia="Aptos" w:cs="Aptos" w:asciiTheme="minorAscii" w:hAnsiTheme="minorAscii" w:eastAsiaTheme="minorAscii" w:cstheme="minorAscii"/>
          <w:noProof w:val="0"/>
          <w:sz w:val="20"/>
          <w:szCs w:val="20"/>
          <w:lang w:val="en-US"/>
        </w:rPr>
        <w:t>,</w:t>
      </w:r>
      <w:r w:rsidRPr="11EE99CD" w:rsidR="2BA8DD56">
        <w:rPr>
          <w:rFonts w:ascii="Aptos" w:hAnsi="Aptos" w:eastAsia="Aptos" w:cs="Aptos" w:asciiTheme="minorAscii" w:hAnsiTheme="minorAscii" w:eastAsiaTheme="minorAscii" w:cstheme="minorAscii"/>
          <w:noProof w:val="0"/>
          <w:sz w:val="20"/>
          <w:szCs w:val="20"/>
          <w:lang w:val="en-US"/>
        </w:rPr>
        <w:t xml:space="preserve"> combined with the bus system data</w:t>
      </w:r>
      <w:r w:rsidRPr="11EE99CD" w:rsidR="3FA51671">
        <w:rPr>
          <w:rFonts w:ascii="Aptos" w:hAnsi="Aptos" w:eastAsia="Aptos" w:cs="Aptos" w:asciiTheme="minorAscii" w:hAnsiTheme="minorAscii" w:eastAsiaTheme="minorAscii" w:cstheme="minorAscii"/>
          <w:noProof w:val="0"/>
          <w:sz w:val="20"/>
          <w:szCs w:val="20"/>
          <w:lang w:val="en-US"/>
        </w:rPr>
        <w:t xml:space="preserve"> and</w:t>
      </w:r>
      <w:r w:rsidRPr="11EE99CD" w:rsidR="2BA8DD56">
        <w:rPr>
          <w:rFonts w:ascii="Aptos" w:hAnsi="Aptos" w:eastAsia="Aptos" w:cs="Aptos" w:asciiTheme="minorAscii" w:hAnsiTheme="minorAscii" w:eastAsiaTheme="minorAscii" w:cstheme="minorAscii"/>
          <w:noProof w:val="0"/>
          <w:sz w:val="20"/>
          <w:szCs w:val="20"/>
          <w:lang w:val="en-US"/>
        </w:rPr>
        <w:t xml:space="preserve"> demographic data</w:t>
      </w:r>
      <w:r w:rsidRPr="11EE99CD" w:rsidR="61559113">
        <w:rPr>
          <w:rFonts w:ascii="Aptos" w:hAnsi="Aptos" w:eastAsia="Aptos" w:cs="Aptos" w:asciiTheme="minorAscii" w:hAnsiTheme="minorAscii" w:eastAsiaTheme="minorAscii" w:cstheme="minorAscii"/>
          <w:noProof w:val="0"/>
          <w:sz w:val="20"/>
          <w:szCs w:val="20"/>
          <w:lang w:val="en-US"/>
        </w:rPr>
        <w:t>, should allow us</w:t>
      </w:r>
      <w:r w:rsidRPr="11EE99CD" w:rsidR="2BA8DD56">
        <w:rPr>
          <w:rFonts w:ascii="Aptos" w:hAnsi="Aptos" w:eastAsia="Aptos" w:cs="Aptos" w:asciiTheme="minorAscii" w:hAnsiTheme="minorAscii" w:eastAsiaTheme="minorAscii" w:cstheme="minorAscii"/>
          <w:noProof w:val="0"/>
          <w:sz w:val="20"/>
          <w:szCs w:val="20"/>
          <w:lang w:val="en-US"/>
        </w:rPr>
        <w:t xml:space="preserve"> to see which communities in the city are underserved and which stations or areas require</w:t>
      </w:r>
      <w:r w:rsidRPr="11EE99CD" w:rsidR="2BA8DD56">
        <w:rPr>
          <w:rFonts w:ascii="Aptos" w:hAnsi="Aptos" w:eastAsia="Aptos" w:cs="Aptos" w:asciiTheme="minorAscii" w:hAnsiTheme="minorAscii" w:eastAsiaTheme="minorAscii" w:cstheme="minorAscii"/>
          <w:noProof w:val="0"/>
          <w:sz w:val="20"/>
          <w:szCs w:val="20"/>
          <w:lang w:val="en-US"/>
        </w:rPr>
        <w:t xml:space="preserve"> </w:t>
      </w:r>
      <w:r w:rsidRPr="11EE99CD" w:rsidR="2BA8DD56">
        <w:rPr>
          <w:rFonts w:ascii="Aptos" w:hAnsi="Aptos" w:eastAsia="Aptos" w:cs="Aptos" w:asciiTheme="minorAscii" w:hAnsiTheme="minorAscii" w:eastAsiaTheme="minorAscii" w:cstheme="minorAscii"/>
          <w:noProof w:val="0"/>
          <w:sz w:val="20"/>
          <w:szCs w:val="20"/>
          <w:lang w:val="en-US"/>
        </w:rPr>
        <w:t>additiona</w:t>
      </w:r>
      <w:r w:rsidRPr="11EE99CD" w:rsidR="2BA8DD56">
        <w:rPr>
          <w:rFonts w:ascii="Aptos" w:hAnsi="Aptos" w:eastAsia="Aptos" w:cs="Aptos" w:asciiTheme="minorAscii" w:hAnsiTheme="minorAscii" w:eastAsiaTheme="minorAscii" w:cstheme="minorAscii"/>
          <w:noProof w:val="0"/>
          <w:sz w:val="20"/>
          <w:szCs w:val="20"/>
          <w:lang w:val="en-US"/>
        </w:rPr>
        <w:t>l</w:t>
      </w:r>
      <w:r w:rsidRPr="11EE99CD" w:rsidR="2BA8DD56">
        <w:rPr>
          <w:rFonts w:ascii="Aptos" w:hAnsi="Aptos" w:eastAsia="Aptos" w:cs="Aptos" w:asciiTheme="minorAscii" w:hAnsiTheme="minorAscii" w:eastAsiaTheme="minorAscii" w:cstheme="minorAscii"/>
          <w:noProof w:val="0"/>
          <w:sz w:val="20"/>
          <w:szCs w:val="20"/>
          <w:lang w:val="en-US"/>
        </w:rPr>
        <w:t xml:space="preserve"> capacity. </w:t>
      </w:r>
      <w:r>
        <w:br/>
      </w:r>
      <w:r>
        <w:br/>
      </w:r>
      <w:r w:rsidRPr="11EE99CD" w:rsidR="776B0F2E">
        <w:rPr>
          <w:rFonts w:ascii="Aptos" w:hAnsi="Aptos" w:eastAsia="Aptos" w:cs="Aptos" w:asciiTheme="minorAscii" w:hAnsiTheme="minorAscii" w:eastAsiaTheme="minorAscii" w:cstheme="minorAscii"/>
          <w:noProof w:val="0"/>
          <w:sz w:val="20"/>
          <w:szCs w:val="20"/>
          <w:lang w:val="en-US"/>
        </w:rPr>
        <w:t>Total Daily Rides Over Time (2001-2022)</w:t>
      </w:r>
    </w:p>
    <w:p w:rsidR="0C524A2B" w:rsidP="6BEC31D7" w:rsidRDefault="0C524A2B" w14:paraId="087D55ED" w14:textId="6AC2E43F">
      <w:pPr>
        <w:pStyle w:val="Normal"/>
        <w:jc w:val="both"/>
      </w:pPr>
      <w:r w:rsidR="0C524A2B">
        <w:rPr/>
        <w:t xml:space="preserve">   </w:t>
      </w:r>
      <w:r w:rsidR="0C524A2B">
        <w:drawing>
          <wp:inline wp14:editId="3DFEDF1F" wp14:anchorId="403A6FC3">
            <wp:extent cx="2431670" cy="1500310"/>
            <wp:effectExtent l="0" t="0" r="0" b="0"/>
            <wp:docPr id="860284511" name="" title=""/>
            <wp:cNvGraphicFramePr>
              <a:graphicFrameLocks noChangeAspect="1"/>
            </wp:cNvGraphicFramePr>
            <a:graphic>
              <a:graphicData uri="http://schemas.openxmlformats.org/drawingml/2006/picture">
                <pic:pic>
                  <pic:nvPicPr>
                    <pic:cNvPr id="0" name=""/>
                    <pic:cNvPicPr/>
                  </pic:nvPicPr>
                  <pic:blipFill>
                    <a:blip r:embed="Rdcc0e26f679043d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31670" cy="1500310"/>
                    </a:xfrm>
                    <a:prstGeom prst="rect">
                      <a:avLst/>
                    </a:prstGeom>
                  </pic:spPr>
                </pic:pic>
              </a:graphicData>
            </a:graphic>
          </wp:inline>
        </w:drawing>
      </w:r>
      <w:r w:rsidR="46ABB2FD">
        <w:rPr/>
        <w:t xml:space="preserve">            </w:t>
      </w:r>
      <w:r w:rsidR="46ABB2FD">
        <w:drawing>
          <wp:inline wp14:editId="30FF7EAA" wp14:anchorId="5F1EEC08">
            <wp:extent cx="2470166" cy="1512185"/>
            <wp:effectExtent l="0" t="0" r="0" b="0"/>
            <wp:docPr id="112919316" name="" title=""/>
            <wp:cNvGraphicFramePr>
              <a:graphicFrameLocks noChangeAspect="1"/>
            </wp:cNvGraphicFramePr>
            <a:graphic>
              <a:graphicData uri="http://schemas.openxmlformats.org/drawingml/2006/picture">
                <pic:pic>
                  <pic:nvPicPr>
                    <pic:cNvPr id="0" name=""/>
                    <pic:cNvPicPr/>
                  </pic:nvPicPr>
                  <pic:blipFill>
                    <a:blip r:embed="R832a5dcbe1ef4b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70166" cy="1512185"/>
                    </a:xfrm>
                    <a:prstGeom prst="rect">
                      <a:avLst/>
                    </a:prstGeom>
                  </pic:spPr>
                </pic:pic>
              </a:graphicData>
            </a:graphic>
          </wp:inline>
        </w:drawing>
      </w:r>
      <w:r w:rsidRPr="6BEC31D7" w:rsidR="46ABB2FD">
        <w:rPr>
          <w:i w:val="1"/>
          <w:iCs w:val="1"/>
          <w:color w:val="747474" w:themeColor="background2" w:themeTint="FF" w:themeShade="80"/>
          <w:sz w:val="16"/>
          <w:szCs w:val="16"/>
        </w:rPr>
        <w:t xml:space="preserve"> </w:t>
      </w:r>
      <w:r>
        <w:br/>
      </w:r>
      <w:r w:rsidRPr="6BEC31D7" w:rsidR="54A9AF5A">
        <w:rPr>
          <w:i w:val="1"/>
          <w:iCs w:val="1"/>
          <w:color w:val="747474" w:themeColor="background2" w:themeTint="FF" w:themeShade="80"/>
          <w:sz w:val="16"/>
          <w:szCs w:val="16"/>
        </w:rPr>
        <w:t>CTA ’L’ (right), Bus (left)</w:t>
      </w:r>
    </w:p>
    <w:p w:rsidR="4911F9ED" w:rsidP="6BEC31D7" w:rsidRDefault="4911F9ED" w14:paraId="1A4258A3" w14:textId="2E4776C7">
      <w:pPr>
        <w:pStyle w:val="Normal"/>
        <w:spacing w:after="160" w:line="259" w:lineRule="auto"/>
        <w:jc w:val="both"/>
        <w:rPr>
          <w:sz w:val="20"/>
          <w:szCs w:val="20"/>
        </w:rPr>
      </w:pPr>
      <w:r w:rsidRPr="6BEC31D7" w:rsidR="4911F9ED">
        <w:rPr>
          <w:rFonts w:ascii="Aptos" w:hAnsi="Aptos" w:eastAsia="Aptos" w:cs="Aptos" w:asciiTheme="minorAscii" w:hAnsiTheme="minorAscii" w:eastAsiaTheme="minorAscii" w:cstheme="minorAscii"/>
          <w:i w:val="0"/>
          <w:iCs w:val="0"/>
          <w:noProof w:val="0"/>
          <w:sz w:val="20"/>
          <w:szCs w:val="20"/>
          <w:lang w:val="en-US"/>
        </w:rPr>
        <w:t xml:space="preserve">Total Rides by Day Type </w:t>
      </w:r>
      <w:r w:rsidRPr="6BEC31D7" w:rsidR="4911F9ED">
        <w:rPr>
          <w:rFonts w:ascii="Aptos" w:hAnsi="Aptos" w:eastAsia="Aptos" w:cs="Aptos" w:asciiTheme="minorAscii" w:hAnsiTheme="minorAscii" w:eastAsiaTheme="minorAscii" w:cstheme="minorAscii"/>
          <w:i w:val="0"/>
          <w:iCs w:val="0"/>
          <w:noProof w:val="0"/>
          <w:color w:val="747474" w:themeColor="background2" w:themeTint="FF" w:themeShade="80"/>
          <w:sz w:val="20"/>
          <w:szCs w:val="20"/>
          <w:lang w:val="en-US"/>
        </w:rPr>
        <w:t>(W: Weekday, A: Saturday, U: Sunday/Holiday)</w:t>
      </w:r>
      <w:r w:rsidR="4911F9ED">
        <w:drawing>
          <wp:inline wp14:editId="268A0C1F" wp14:anchorId="03DA0245">
            <wp:extent cx="2902329" cy="1790700"/>
            <wp:effectExtent l="0" t="0" r="0" b="0"/>
            <wp:docPr id="286679657" name="" title=""/>
            <wp:cNvGraphicFramePr>
              <a:graphicFrameLocks noChangeAspect="1"/>
            </wp:cNvGraphicFramePr>
            <a:graphic>
              <a:graphicData uri="http://schemas.openxmlformats.org/drawingml/2006/picture">
                <pic:pic>
                  <pic:nvPicPr>
                    <pic:cNvPr id="0" name=""/>
                    <pic:cNvPicPr/>
                  </pic:nvPicPr>
                  <pic:blipFill>
                    <a:blip r:embed="R7de3f0ec12f248a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02329" cy="1790700"/>
                    </a:xfrm>
                    <a:prstGeom prst="rect">
                      <a:avLst/>
                    </a:prstGeom>
                  </pic:spPr>
                </pic:pic>
              </a:graphicData>
            </a:graphic>
          </wp:inline>
        </w:drawing>
      </w:r>
      <w:r w:rsidR="4911F9ED">
        <w:rPr/>
        <w:t xml:space="preserve">       </w:t>
      </w:r>
      <w:r w:rsidR="4911F9ED">
        <w:drawing>
          <wp:inline wp14:editId="4D4FDD03" wp14:anchorId="523ECE1D">
            <wp:extent cx="2614288" cy="1600414"/>
            <wp:effectExtent l="0" t="0" r="0" b="0"/>
            <wp:docPr id="413497165" name="" title=""/>
            <wp:cNvGraphicFramePr>
              <a:graphicFrameLocks noChangeAspect="1"/>
            </wp:cNvGraphicFramePr>
            <a:graphic>
              <a:graphicData uri="http://schemas.openxmlformats.org/drawingml/2006/picture">
                <pic:pic>
                  <pic:nvPicPr>
                    <pic:cNvPr id="0" name=""/>
                    <pic:cNvPicPr/>
                  </pic:nvPicPr>
                  <pic:blipFill>
                    <a:blip r:embed="Ra51fc15083404e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14288" cy="1600414"/>
                    </a:xfrm>
                    <a:prstGeom prst="rect">
                      <a:avLst/>
                    </a:prstGeom>
                  </pic:spPr>
                </pic:pic>
              </a:graphicData>
            </a:graphic>
          </wp:inline>
        </w:drawing>
      </w:r>
    </w:p>
    <w:p w:rsidR="4911F9ED" w:rsidP="6BEC31D7" w:rsidRDefault="4911F9ED" w14:paraId="5947A25B" w14:textId="5E859454">
      <w:pPr>
        <w:pStyle w:val="Normal"/>
        <w:spacing w:after="160" w:line="259" w:lineRule="auto"/>
        <w:jc w:val="both"/>
        <w:rPr>
          <w:sz w:val="20"/>
          <w:szCs w:val="20"/>
        </w:rPr>
      </w:pPr>
      <w:r w:rsidRPr="6BEC31D7" w:rsidR="4911F9ED">
        <w:rPr>
          <w:rFonts w:ascii="Aptos" w:hAnsi="Aptos" w:eastAsia="Aptos" w:cs="Aptos"/>
          <w:i w:val="1"/>
          <w:iCs w:val="1"/>
          <w:noProof w:val="0"/>
          <w:color w:val="747474" w:themeColor="background2" w:themeTint="FF" w:themeShade="80"/>
          <w:sz w:val="16"/>
          <w:szCs w:val="16"/>
          <w:lang w:val="en-US"/>
        </w:rPr>
        <w:t>CTA ’L’ (right), Bus (left)</w:t>
      </w:r>
    </w:p>
    <w:p w:rsidR="405C548A" w:rsidP="6BEC31D7" w:rsidRDefault="405C548A" w14:paraId="15FBB28A" w14:textId="34A6950B">
      <w:pPr>
        <w:pStyle w:val="Normal"/>
        <w:spacing w:after="160" w:line="259" w:lineRule="auto"/>
        <w:jc w:val="both"/>
        <w:rPr>
          <w:sz w:val="20"/>
          <w:szCs w:val="20"/>
        </w:rPr>
      </w:pPr>
      <w:r w:rsidRPr="6BEC31D7" w:rsidR="405C548A">
        <w:rPr>
          <w:sz w:val="20"/>
          <w:szCs w:val="20"/>
        </w:rPr>
        <w:t>T</w:t>
      </w:r>
      <w:r w:rsidRPr="6BEC31D7" w:rsidR="163F001A">
        <w:rPr>
          <w:sz w:val="20"/>
          <w:szCs w:val="20"/>
        </w:rPr>
        <w:t>op ‘L’ Stations and Bus Routes</w:t>
      </w:r>
    </w:p>
    <w:p w:rsidR="0A926C16" w:rsidP="6BEC31D7" w:rsidRDefault="0A926C16" w14:paraId="312D9EBB" w14:textId="2FFF74D1">
      <w:pPr>
        <w:pStyle w:val="Normal"/>
        <w:jc w:val="both"/>
      </w:pPr>
      <w:r w:rsidR="0A926C16">
        <w:rPr/>
        <w:t xml:space="preserve">          </w:t>
      </w:r>
      <w:r w:rsidR="3B8F611F">
        <w:drawing>
          <wp:inline wp14:editId="272FA63E" wp14:anchorId="1FD5EB9B">
            <wp:extent cx="2552700" cy="1574983"/>
            <wp:effectExtent l="0" t="0" r="0" b="0"/>
            <wp:docPr id="975890620" name="" title=""/>
            <wp:cNvGraphicFramePr>
              <a:graphicFrameLocks noChangeAspect="1"/>
            </wp:cNvGraphicFramePr>
            <a:graphic>
              <a:graphicData uri="http://schemas.openxmlformats.org/drawingml/2006/picture">
                <pic:pic>
                  <pic:nvPicPr>
                    <pic:cNvPr id="0" name=""/>
                    <pic:cNvPicPr/>
                  </pic:nvPicPr>
                  <pic:blipFill>
                    <a:blip r:embed="R196df65309b94fb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52700" cy="1574983"/>
                    </a:xfrm>
                    <a:prstGeom prst="rect">
                      <a:avLst/>
                    </a:prstGeom>
                  </pic:spPr>
                </pic:pic>
              </a:graphicData>
            </a:graphic>
          </wp:inline>
        </w:drawing>
      </w:r>
      <w:r w:rsidR="6043E08B">
        <w:rPr/>
        <w:t xml:space="preserve">           </w:t>
      </w:r>
      <w:r w:rsidR="6043E08B">
        <w:drawing>
          <wp:inline wp14:editId="4400C32D" wp14:anchorId="7378A9E6">
            <wp:extent cx="2510461" cy="1536852"/>
            <wp:effectExtent l="0" t="0" r="0" b="0"/>
            <wp:docPr id="1249413512" name="" title=""/>
            <wp:cNvGraphicFramePr>
              <a:graphicFrameLocks noChangeAspect="1"/>
            </wp:cNvGraphicFramePr>
            <a:graphic>
              <a:graphicData uri="http://schemas.openxmlformats.org/drawingml/2006/picture">
                <pic:pic>
                  <pic:nvPicPr>
                    <pic:cNvPr id="0" name=""/>
                    <pic:cNvPicPr/>
                  </pic:nvPicPr>
                  <pic:blipFill>
                    <a:blip r:embed="R5b2b8b0f00084c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10461" cy="1536852"/>
                    </a:xfrm>
                    <a:prstGeom prst="rect">
                      <a:avLst/>
                    </a:prstGeom>
                  </pic:spPr>
                </pic:pic>
              </a:graphicData>
            </a:graphic>
          </wp:inline>
        </w:drawing>
      </w:r>
    </w:p>
    <w:p w:rsidR="6043E08B" w:rsidP="6BEC31D7" w:rsidRDefault="6043E08B" w14:paraId="0AB63F34" w14:textId="546133EC">
      <w:pPr>
        <w:pStyle w:val="Normal"/>
        <w:jc w:val="both"/>
      </w:pPr>
      <w:r w:rsidRPr="6BEC31D7" w:rsidR="6043E08B">
        <w:rPr>
          <w:rFonts w:ascii="Aptos" w:hAnsi="Aptos" w:eastAsia="Aptos" w:cs="Aptos"/>
          <w:i w:val="1"/>
          <w:iCs w:val="1"/>
          <w:noProof w:val="0"/>
          <w:color w:val="747474" w:themeColor="background2" w:themeTint="FF" w:themeShade="80"/>
          <w:sz w:val="16"/>
          <w:szCs w:val="16"/>
          <w:lang w:val="en-US"/>
        </w:rPr>
        <w:t>CTA ’L’ (right), Bus (left)</w:t>
      </w:r>
    </w:p>
    <w:p w:rsidR="405C548A" w:rsidP="11EE99CD" w:rsidRDefault="405C548A" w14:paraId="26FB750C" w14:textId="2551E63C">
      <w:pPr>
        <w:pStyle w:val="Normal"/>
        <w:spacing w:after="160" w:line="259" w:lineRule="auto"/>
        <w:jc w:val="both"/>
        <w:rPr>
          <w:rFonts w:ascii="Aptos" w:hAnsi="Aptos" w:eastAsia="Aptos" w:cs="Aptos" w:asciiTheme="minorAscii" w:hAnsiTheme="minorAscii" w:eastAsiaTheme="minorAscii" w:cstheme="minorAscii"/>
          <w:noProof w:val="0"/>
          <w:sz w:val="20"/>
          <w:szCs w:val="20"/>
          <w:lang w:val="en-US"/>
        </w:rPr>
      </w:pPr>
      <w:r w:rsidRPr="11EE99CD" w:rsidR="40831E3F">
        <w:rPr>
          <w:rFonts w:ascii="Aptos" w:hAnsi="Aptos" w:eastAsia="Aptos" w:cs="Aptos" w:asciiTheme="minorAscii" w:hAnsiTheme="minorAscii" w:eastAsiaTheme="minorAscii" w:cstheme="minorAscii"/>
          <w:noProof w:val="0"/>
          <w:sz w:val="20"/>
          <w:szCs w:val="20"/>
          <w:lang w:val="en-US"/>
        </w:rPr>
        <w:t>The CTA ‘L’ graph highlights the top 20 most used stations. We can see that 95</w:t>
      </w:r>
      <w:r w:rsidRPr="11EE99CD" w:rsidR="40831E3F">
        <w:rPr>
          <w:rFonts w:ascii="Aptos" w:hAnsi="Aptos" w:eastAsia="Aptos" w:cs="Aptos" w:asciiTheme="minorAscii" w:hAnsiTheme="minorAscii" w:eastAsiaTheme="minorAscii" w:cstheme="minorAscii"/>
          <w:noProof w:val="0"/>
          <w:sz w:val="20"/>
          <w:szCs w:val="20"/>
          <w:vertAlign w:val="superscript"/>
          <w:lang w:val="en-US"/>
        </w:rPr>
        <w:t>th</w:t>
      </w:r>
      <w:r w:rsidRPr="11EE99CD" w:rsidR="40831E3F">
        <w:rPr>
          <w:rFonts w:ascii="Aptos" w:hAnsi="Aptos" w:eastAsia="Aptos" w:cs="Aptos" w:asciiTheme="minorAscii" w:hAnsiTheme="minorAscii" w:eastAsiaTheme="minorAscii" w:cstheme="minorAscii"/>
          <w:noProof w:val="0"/>
          <w:sz w:val="20"/>
          <w:szCs w:val="20"/>
          <w:lang w:val="en-US"/>
        </w:rPr>
        <w:t xml:space="preserve"> Dan Ryan is the most used. Since that is the last stop on the South side for the red line it </w:t>
      </w:r>
      <w:r w:rsidRPr="11EE99CD" w:rsidR="40831E3F">
        <w:rPr>
          <w:rFonts w:ascii="Aptos" w:hAnsi="Aptos" w:eastAsia="Aptos" w:cs="Aptos" w:asciiTheme="minorAscii" w:hAnsiTheme="minorAscii" w:eastAsiaTheme="minorAscii" w:cstheme="minorAscii"/>
          <w:noProof w:val="0"/>
          <w:sz w:val="20"/>
          <w:szCs w:val="20"/>
          <w:lang w:val="en-US"/>
        </w:rPr>
        <w:t>likely is</w:t>
      </w:r>
      <w:r w:rsidRPr="11EE99CD" w:rsidR="40831E3F">
        <w:rPr>
          <w:rFonts w:ascii="Aptos" w:hAnsi="Aptos" w:eastAsia="Aptos" w:cs="Aptos" w:asciiTheme="minorAscii" w:hAnsiTheme="minorAscii" w:eastAsiaTheme="minorAscii" w:cstheme="minorAscii"/>
          <w:noProof w:val="0"/>
          <w:sz w:val="20"/>
          <w:szCs w:val="20"/>
          <w:lang w:val="en-US"/>
        </w:rPr>
        <w:t xml:space="preserve"> pulling in people from surrounding communities that do not have any other access to public transport</w:t>
      </w:r>
      <w:r w:rsidRPr="11EE99CD" w:rsidR="40831E3F">
        <w:rPr>
          <w:rFonts w:ascii="Aptos" w:hAnsi="Aptos" w:eastAsia="Aptos" w:cs="Aptos" w:asciiTheme="minorAscii" w:hAnsiTheme="minorAscii" w:eastAsiaTheme="minorAscii" w:cstheme="minorAscii"/>
          <w:noProof w:val="0"/>
          <w:sz w:val="20"/>
          <w:szCs w:val="20"/>
          <w:lang w:val="en-US"/>
        </w:rPr>
        <w:t xml:space="preserve">.  </w:t>
      </w:r>
      <w:r w:rsidRPr="11EE99CD" w:rsidR="40831E3F">
        <w:rPr>
          <w:rFonts w:ascii="Aptos" w:hAnsi="Aptos" w:eastAsia="Aptos" w:cs="Aptos" w:asciiTheme="minorAscii" w:hAnsiTheme="minorAscii" w:eastAsiaTheme="minorAscii" w:cstheme="minorAscii"/>
          <w:noProof w:val="0"/>
          <w:sz w:val="20"/>
          <w:szCs w:val="20"/>
          <w:lang w:val="en-US"/>
        </w:rPr>
        <w:t>79</w:t>
      </w:r>
      <w:r w:rsidRPr="11EE99CD" w:rsidR="40831E3F">
        <w:rPr>
          <w:rFonts w:ascii="Aptos" w:hAnsi="Aptos" w:eastAsia="Aptos" w:cs="Aptos" w:asciiTheme="minorAscii" w:hAnsiTheme="minorAscii" w:eastAsiaTheme="minorAscii" w:cstheme="minorAscii"/>
          <w:noProof w:val="0"/>
          <w:sz w:val="20"/>
          <w:szCs w:val="20"/>
          <w:vertAlign w:val="superscript"/>
          <w:lang w:val="en-US"/>
        </w:rPr>
        <w:t>th</w:t>
      </w:r>
      <w:r w:rsidRPr="11EE99CD" w:rsidR="40831E3F">
        <w:rPr>
          <w:rFonts w:ascii="Aptos" w:hAnsi="Aptos" w:eastAsia="Aptos" w:cs="Aptos" w:asciiTheme="minorAscii" w:hAnsiTheme="minorAscii" w:eastAsiaTheme="minorAscii" w:cstheme="minorAscii"/>
          <w:noProof w:val="0"/>
          <w:sz w:val="20"/>
          <w:szCs w:val="20"/>
          <w:lang w:val="en-US"/>
        </w:rPr>
        <w:t xml:space="preserve"> St. The station is the next </w:t>
      </w:r>
      <w:r w:rsidRPr="11EE99CD" w:rsidR="70AA1EA7">
        <w:rPr>
          <w:rFonts w:ascii="Aptos" w:hAnsi="Aptos" w:eastAsia="Aptos" w:cs="Aptos" w:asciiTheme="minorAscii" w:hAnsiTheme="minorAscii" w:eastAsiaTheme="minorAscii" w:cstheme="minorAscii"/>
          <w:noProof w:val="0"/>
          <w:sz w:val="20"/>
          <w:szCs w:val="20"/>
          <w:lang w:val="en-US"/>
        </w:rPr>
        <w:t>o</w:t>
      </w:r>
      <w:r w:rsidRPr="11EE99CD" w:rsidR="40831E3F">
        <w:rPr>
          <w:rFonts w:ascii="Aptos" w:hAnsi="Aptos" w:eastAsia="Aptos" w:cs="Aptos" w:asciiTheme="minorAscii" w:hAnsiTheme="minorAscii" w:eastAsiaTheme="minorAscii" w:cstheme="minorAscii"/>
          <w:noProof w:val="0"/>
          <w:sz w:val="20"/>
          <w:szCs w:val="20"/>
          <w:lang w:val="en-US"/>
        </w:rPr>
        <w:t xml:space="preserve">n the red </w:t>
      </w:r>
      <w:r w:rsidRPr="11EE99CD" w:rsidR="573471F4">
        <w:rPr>
          <w:rFonts w:ascii="Aptos" w:hAnsi="Aptos" w:eastAsia="Aptos" w:cs="Aptos" w:asciiTheme="minorAscii" w:hAnsiTheme="minorAscii" w:eastAsiaTheme="minorAscii" w:cstheme="minorAscii"/>
          <w:noProof w:val="0"/>
          <w:sz w:val="20"/>
          <w:szCs w:val="20"/>
          <w:lang w:val="en-US"/>
        </w:rPr>
        <w:t>line,</w:t>
      </w:r>
      <w:r w:rsidRPr="11EE99CD" w:rsidR="40831E3F">
        <w:rPr>
          <w:rFonts w:ascii="Aptos" w:hAnsi="Aptos" w:eastAsia="Aptos" w:cs="Aptos" w:asciiTheme="minorAscii" w:hAnsiTheme="minorAscii" w:eastAsiaTheme="minorAscii" w:cstheme="minorAscii"/>
          <w:noProof w:val="0"/>
          <w:sz w:val="20"/>
          <w:szCs w:val="20"/>
          <w:lang w:val="en-US"/>
        </w:rPr>
        <w:t xml:space="preserve"> so it is </w:t>
      </w:r>
      <w:r w:rsidRPr="11EE99CD" w:rsidR="40831E3F">
        <w:rPr>
          <w:rFonts w:ascii="Aptos" w:hAnsi="Aptos" w:eastAsia="Aptos" w:cs="Aptos" w:asciiTheme="minorAscii" w:hAnsiTheme="minorAscii" w:eastAsiaTheme="minorAscii" w:cstheme="minorAscii"/>
          <w:noProof w:val="0"/>
          <w:sz w:val="20"/>
          <w:szCs w:val="20"/>
          <w:lang w:val="en-US"/>
        </w:rPr>
        <w:t>likely having</w:t>
      </w:r>
      <w:r w:rsidRPr="11EE99CD" w:rsidR="40831E3F">
        <w:rPr>
          <w:rFonts w:ascii="Aptos" w:hAnsi="Aptos" w:eastAsia="Aptos" w:cs="Aptos" w:asciiTheme="minorAscii" w:hAnsiTheme="minorAscii" w:eastAsiaTheme="minorAscii" w:cstheme="minorAscii"/>
          <w:noProof w:val="0"/>
          <w:sz w:val="20"/>
          <w:szCs w:val="20"/>
          <w:lang w:val="en-US"/>
        </w:rPr>
        <w:t xml:space="preserve"> a similar effect. </w:t>
      </w:r>
      <w:r w:rsidRPr="11EE99CD" w:rsidR="483EFFA3">
        <w:rPr>
          <w:rFonts w:ascii="Aptos" w:hAnsi="Aptos" w:eastAsia="Aptos" w:cs="Aptos" w:asciiTheme="minorAscii" w:hAnsiTheme="minorAscii" w:eastAsiaTheme="minorAscii" w:cstheme="minorAscii"/>
          <w:noProof w:val="0"/>
          <w:sz w:val="20"/>
          <w:szCs w:val="20"/>
          <w:lang w:val="en-US"/>
        </w:rPr>
        <w:t>The Addison</w:t>
      </w:r>
      <w:r w:rsidRPr="11EE99CD" w:rsidR="40831E3F">
        <w:rPr>
          <w:rFonts w:ascii="Aptos" w:hAnsi="Aptos" w:eastAsia="Aptos" w:cs="Aptos" w:asciiTheme="minorAscii" w:hAnsiTheme="minorAscii" w:eastAsiaTheme="minorAscii" w:cstheme="minorAscii"/>
          <w:noProof w:val="0"/>
          <w:sz w:val="20"/>
          <w:szCs w:val="20"/>
          <w:lang w:val="en-US"/>
        </w:rPr>
        <w:t xml:space="preserve"> station is the main station to get to Wrigley Field which is why it would be the second most used.</w:t>
      </w:r>
      <w:r>
        <w:br/>
      </w:r>
    </w:p>
    <w:p w:rsidR="3560BDB6" w:rsidP="6BEC31D7" w:rsidRDefault="3560BDB6" w14:paraId="318505FA" w14:textId="63FF3302">
      <w:pPr>
        <w:pStyle w:val="Normal"/>
        <w:spacing w:after="160" w:line="259" w:lineRule="auto"/>
        <w:jc w:val="both"/>
        <w:rPr>
          <w:rFonts w:ascii="Aptos" w:hAnsi="Aptos" w:eastAsia="Aptos" w:cs="Aptos" w:asciiTheme="minorAscii" w:hAnsiTheme="minorAscii" w:eastAsiaTheme="minorAscii" w:cstheme="minorAscii"/>
          <w:i w:val="1"/>
          <w:iCs w:val="1"/>
          <w:noProof w:val="0"/>
          <w:sz w:val="20"/>
          <w:szCs w:val="20"/>
          <w:lang w:val="en-US"/>
        </w:rPr>
      </w:pPr>
      <w:r w:rsidRPr="6BEC31D7" w:rsidR="3560BDB6">
        <w:rPr>
          <w:rFonts w:ascii="Aptos" w:hAnsi="Aptos" w:eastAsia="Aptos" w:cs="Aptos" w:asciiTheme="minorAscii" w:hAnsiTheme="minorAscii" w:eastAsiaTheme="minorAscii" w:cstheme="minorAscii"/>
          <w:i w:val="1"/>
          <w:iCs w:val="1"/>
          <w:noProof w:val="0"/>
          <w:sz w:val="20"/>
          <w:szCs w:val="20"/>
          <w:lang w:val="en-US"/>
        </w:rPr>
        <w:t>Chicago Community Hardship Index</w:t>
      </w:r>
    </w:p>
    <w:p w:rsidR="7BAD325F" w:rsidP="11EE99CD" w:rsidRDefault="7BAD325F" w14:paraId="30FBF1AE" w14:textId="495B0AC2">
      <w:pPr>
        <w:spacing w:before="0" w:beforeAutospacing="off" w:after="160" w:afterAutospacing="off" w:line="259" w:lineRule="auto"/>
        <w:jc w:val="both"/>
      </w:pPr>
      <w:r w:rsidRPr="11EE99CD" w:rsidR="2C30250C">
        <w:rPr>
          <w:rFonts w:ascii="Aptos" w:hAnsi="Aptos" w:eastAsia="Aptos" w:cs="Aptos" w:asciiTheme="minorAscii" w:hAnsiTheme="minorAscii" w:eastAsiaTheme="minorAscii" w:cstheme="minorAscii"/>
          <w:noProof w:val="0"/>
          <w:sz w:val="20"/>
          <w:szCs w:val="20"/>
          <w:lang w:val="en-US"/>
        </w:rPr>
        <w:t xml:space="preserve">UIC Great Cities </w:t>
      </w:r>
      <w:r w:rsidRPr="11EE99CD" w:rsidR="2C30250C">
        <w:rPr>
          <w:rFonts w:ascii="Aptos" w:hAnsi="Aptos" w:eastAsia="Aptos" w:cs="Aptos" w:asciiTheme="minorAscii" w:hAnsiTheme="minorAscii" w:eastAsiaTheme="minorAscii" w:cstheme="minorAscii"/>
          <w:noProof w:val="0"/>
          <w:sz w:val="20"/>
          <w:szCs w:val="20"/>
          <w:lang w:val="en-US"/>
        </w:rPr>
        <w:t>Institute’s dataset</w:t>
      </w:r>
      <w:r w:rsidRPr="11EE99CD" w:rsidR="2C30250C">
        <w:rPr>
          <w:rFonts w:ascii="Aptos" w:hAnsi="Aptos" w:eastAsia="Aptos" w:cs="Aptos" w:asciiTheme="minorAscii" w:hAnsiTheme="minorAscii" w:eastAsiaTheme="minorAscii" w:cstheme="minorAscii"/>
          <w:noProof w:val="0"/>
          <w:sz w:val="20"/>
          <w:szCs w:val="20"/>
          <w:lang w:val="en-US"/>
        </w:rPr>
        <w:t xml:space="preserve"> uses data from the U.S. Census Bureau to examine the conditions of economic and social hardship within Chicago community areas. The dataset includes Community Area (the names of the community areas), Community Area Number, Hardship Index Score, and the variables that make up the hardship score: Percent of Crowded Housing (housing units with more than one person per room), Percent of Households with Income Below Poverty Level (below the federal poverty level), Unemployment Rate for Population Age 16 and Over, Percent Aged 25 and Over with No High School Diploma, Percent of Population Under Age 18 and Over Age 64 (dependency), and Per Capita Income. </w:t>
      </w:r>
      <w:r w:rsidR="7BAD325F">
        <w:drawing>
          <wp:inline wp14:editId="6DF1382D" wp14:anchorId="65C3A188">
            <wp:extent cx="1918439" cy="2253930"/>
            <wp:effectExtent l="0" t="0" r="0" b="0"/>
            <wp:docPr id="392936332" name="" title=""/>
            <wp:cNvGraphicFramePr>
              <a:graphicFrameLocks/>
            </wp:cNvGraphicFramePr>
            <a:graphic>
              <a:graphicData uri="http://schemas.openxmlformats.org/drawingml/2006/picture">
                <pic:pic>
                  <pic:nvPicPr>
                    <pic:cNvPr id="0" name=""/>
                    <pic:cNvPicPr/>
                  </pic:nvPicPr>
                  <pic:blipFill>
                    <a:blip r:embed="R5a54389fe0a54c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18439" cy="2253930"/>
                    </a:xfrm>
                    <a:prstGeom prst="rect">
                      <a:avLst/>
                    </a:prstGeom>
                  </pic:spPr>
                </pic:pic>
              </a:graphicData>
            </a:graphic>
          </wp:inline>
        </w:drawing>
      </w:r>
      <w:r w:rsidR="4CC97F4D">
        <w:rPr/>
        <w:t xml:space="preserve"> </w:t>
      </w:r>
      <w:r w:rsidR="4CC97F4D">
        <w:drawing>
          <wp:inline wp14:editId="11EE99CD" wp14:anchorId="30CD91F0">
            <wp:extent cx="1859633" cy="1308506"/>
            <wp:effectExtent l="0" t="0" r="0" b="0"/>
            <wp:docPr id="902159452" name="" title=""/>
            <wp:cNvGraphicFramePr>
              <a:graphicFrameLocks noChangeAspect="1"/>
            </wp:cNvGraphicFramePr>
            <a:graphic>
              <a:graphicData uri="http://schemas.openxmlformats.org/drawingml/2006/picture">
                <pic:pic>
                  <pic:nvPicPr>
                    <pic:cNvPr id="0" name=""/>
                    <pic:cNvPicPr/>
                  </pic:nvPicPr>
                  <pic:blipFill>
                    <a:blip r:embed="R21e67daab87649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59633" cy="1308506"/>
                    </a:xfrm>
                    <a:prstGeom prst="rect">
                      <a:avLst/>
                    </a:prstGeom>
                  </pic:spPr>
                </pic:pic>
              </a:graphicData>
            </a:graphic>
          </wp:inline>
        </w:drawing>
      </w:r>
      <w:r>
        <w:br/>
      </w:r>
    </w:p>
    <w:p w:rsidR="7BAD325F" w:rsidP="6BEC31D7" w:rsidRDefault="7BAD325F" w14:paraId="29EFFBC1" w14:textId="7A46030F">
      <w:pPr>
        <w:pStyle w:val="Normal"/>
        <w:spacing w:before="0" w:beforeAutospacing="off" w:after="160" w:afterAutospacing="off" w:line="257" w:lineRule="auto"/>
        <w:jc w:val="both"/>
        <w:rPr>
          <w:rFonts w:ascii="Aptos" w:hAnsi="Aptos" w:eastAsia="Aptos" w:cs="Aptos" w:asciiTheme="minorAscii" w:hAnsiTheme="minorAscii" w:eastAsiaTheme="minorAscii" w:cstheme="minorAscii"/>
          <w:i w:val="1"/>
          <w:iCs w:val="1"/>
          <w:noProof w:val="0"/>
          <w:sz w:val="20"/>
          <w:szCs w:val="20"/>
          <w:lang w:val="en-US"/>
        </w:rPr>
      </w:pPr>
      <w:r w:rsidRPr="6BEC31D7" w:rsidR="7BAD325F">
        <w:rPr>
          <w:rFonts w:ascii="Aptos" w:hAnsi="Aptos" w:eastAsia="Aptos" w:cs="Aptos" w:asciiTheme="minorAscii" w:hAnsiTheme="minorAscii" w:eastAsiaTheme="minorAscii" w:cstheme="minorAscii"/>
          <w:i w:val="1"/>
          <w:iCs w:val="1"/>
          <w:noProof w:val="0"/>
          <w:sz w:val="20"/>
          <w:szCs w:val="20"/>
          <w:lang w:val="en-US"/>
        </w:rPr>
        <w:t>Chicago Population Counts</w:t>
      </w:r>
    </w:p>
    <w:p w:rsidR="7BAD325F" w:rsidP="6BEC31D7" w:rsidRDefault="7BAD325F" w14:paraId="7ED38389" w14:textId="5D452B5F">
      <w:pPr>
        <w:spacing w:before="0" w:beforeAutospacing="off" w:after="160" w:afterAutospacing="off" w:line="257" w:lineRule="auto"/>
        <w:jc w:val="both"/>
        <w:rPr>
          <w:rFonts w:ascii="Aptos" w:hAnsi="Aptos" w:eastAsia="Aptos" w:cs="Aptos" w:asciiTheme="minorAscii" w:hAnsiTheme="minorAscii" w:eastAsiaTheme="minorAscii" w:cstheme="minorAscii"/>
          <w:noProof w:val="0"/>
          <w:sz w:val="20"/>
          <w:szCs w:val="20"/>
          <w:lang w:val="en-US"/>
        </w:rPr>
      </w:pPr>
      <w:r w:rsidRPr="6BEC31D7" w:rsidR="7BAD325F">
        <w:rPr>
          <w:rFonts w:ascii="Aptos" w:hAnsi="Aptos" w:eastAsia="Aptos" w:cs="Aptos" w:asciiTheme="minorAscii" w:hAnsiTheme="minorAscii" w:eastAsiaTheme="minorAscii" w:cstheme="minorAscii"/>
          <w:noProof w:val="0"/>
          <w:sz w:val="20"/>
          <w:szCs w:val="20"/>
          <w:lang w:val="en-US"/>
        </w:rPr>
        <w:t xml:space="preserve">The dataset </w:t>
      </w:r>
      <w:r w:rsidRPr="6BEC31D7" w:rsidR="7BAD325F">
        <w:rPr>
          <w:rFonts w:ascii="Aptos" w:hAnsi="Aptos" w:eastAsia="Aptos" w:cs="Aptos" w:asciiTheme="minorAscii" w:hAnsiTheme="minorAscii" w:eastAsiaTheme="minorAscii" w:cstheme="minorAscii"/>
          <w:noProof w:val="0"/>
          <w:sz w:val="20"/>
          <w:szCs w:val="20"/>
          <w:lang w:val="en-US"/>
        </w:rPr>
        <w:t>contains</w:t>
      </w:r>
      <w:r w:rsidRPr="6BEC31D7" w:rsidR="7BAD325F">
        <w:rPr>
          <w:rFonts w:ascii="Aptos" w:hAnsi="Aptos" w:eastAsia="Aptos" w:cs="Aptos" w:asciiTheme="minorAscii" w:hAnsiTheme="minorAscii" w:eastAsiaTheme="minorAscii" w:cstheme="minorAscii"/>
          <w:noProof w:val="0"/>
          <w:sz w:val="20"/>
          <w:szCs w:val="20"/>
          <w:lang w:val="en-US"/>
        </w:rPr>
        <w:t xml:space="preserve"> population totals by age group and by race for ZIP codes within Chicago. The dataset has estimates for 2018 to 2021 and is from the U.S. Census Bureau.</w:t>
      </w:r>
    </w:p>
    <w:p w:rsidR="118C6694" w:rsidP="2ED52FEA" w:rsidRDefault="118C6694" w14:paraId="6B893DB4" w14:textId="5D3B6773">
      <w:pPr>
        <w:pStyle w:val="Normal"/>
        <w:spacing w:after="160" w:line="259" w:lineRule="auto"/>
        <w:jc w:val="both"/>
        <w:rPr>
          <w:rFonts w:ascii="Aptos" w:hAnsi="Aptos" w:eastAsia="Aptos" w:cs="Aptos" w:asciiTheme="minorAscii" w:hAnsiTheme="minorAscii" w:eastAsiaTheme="minorAscii" w:cstheme="minorAscii"/>
          <w:i w:val="1"/>
          <w:iCs w:val="1"/>
          <w:noProof w:val="0"/>
          <w:sz w:val="20"/>
          <w:szCs w:val="20"/>
          <w:lang w:val="en-US"/>
        </w:rPr>
      </w:pPr>
      <w:r w:rsidRPr="2ED52FEA" w:rsidR="118C6694">
        <w:rPr>
          <w:rFonts w:ascii="Aptos" w:hAnsi="Aptos" w:eastAsia="Aptos" w:cs="Aptos" w:asciiTheme="minorAscii" w:hAnsiTheme="minorAscii" w:eastAsiaTheme="minorAscii" w:cstheme="minorAscii"/>
          <w:i w:val="1"/>
          <w:iCs w:val="1"/>
          <w:noProof w:val="0"/>
          <w:sz w:val="20"/>
          <w:szCs w:val="20"/>
          <w:lang w:val="en-US"/>
        </w:rPr>
        <w:t>Housing</w:t>
      </w:r>
      <w:r w:rsidRPr="2ED52FEA" w:rsidR="2ACE70D5">
        <w:rPr>
          <w:rFonts w:ascii="Aptos" w:hAnsi="Aptos" w:eastAsia="Aptos" w:cs="Aptos" w:asciiTheme="minorAscii" w:hAnsiTheme="minorAscii" w:eastAsiaTheme="minorAscii" w:cstheme="minorAscii"/>
          <w:i w:val="1"/>
          <w:iCs w:val="1"/>
          <w:noProof w:val="0"/>
          <w:sz w:val="20"/>
          <w:szCs w:val="20"/>
          <w:lang w:val="en-US"/>
        </w:rPr>
        <w:t xml:space="preserve"> </w:t>
      </w:r>
      <w:r w:rsidRPr="2ED52FEA" w:rsidR="2ACE70D5">
        <w:rPr>
          <w:rFonts w:ascii="Aptos" w:hAnsi="Aptos" w:eastAsia="Aptos" w:cs="Aptos" w:asciiTheme="minorAscii" w:hAnsiTheme="minorAscii" w:eastAsiaTheme="minorAscii" w:cstheme="minorAscii"/>
          <w:i w:val="1"/>
          <w:iCs w:val="1"/>
          <w:noProof w:val="0"/>
          <w:sz w:val="20"/>
          <w:szCs w:val="20"/>
          <w:lang w:val="en-US"/>
        </w:rPr>
        <w:t>and</w:t>
      </w:r>
      <w:r w:rsidRPr="2ED52FEA" w:rsidR="0812BE26">
        <w:rPr>
          <w:rFonts w:ascii="Aptos" w:hAnsi="Aptos" w:eastAsia="Aptos" w:cs="Aptos" w:asciiTheme="minorAscii" w:hAnsiTheme="minorAscii" w:eastAsiaTheme="minorAscii" w:cstheme="minorAscii"/>
          <w:i w:val="1"/>
          <w:iCs w:val="1"/>
          <w:noProof w:val="0"/>
          <w:sz w:val="20"/>
          <w:szCs w:val="20"/>
          <w:lang w:val="en-US"/>
        </w:rPr>
        <w:t xml:space="preserve"> </w:t>
      </w:r>
      <w:r w:rsidRPr="2ED52FEA" w:rsidR="06D6DAF8">
        <w:rPr>
          <w:rFonts w:ascii="Aptos" w:hAnsi="Aptos" w:eastAsia="Aptos" w:cs="Aptos" w:asciiTheme="minorAscii" w:hAnsiTheme="minorAscii" w:eastAsiaTheme="minorAscii" w:cstheme="minorAscii"/>
          <w:i w:val="1"/>
          <w:iCs w:val="1"/>
          <w:noProof w:val="0"/>
          <w:sz w:val="20"/>
          <w:szCs w:val="20"/>
          <w:lang w:val="en-US"/>
        </w:rPr>
        <w:t>Crime</w:t>
      </w:r>
      <w:r w:rsidRPr="2ED52FEA" w:rsidR="118C6694">
        <w:rPr>
          <w:rFonts w:ascii="Aptos" w:hAnsi="Aptos" w:eastAsia="Aptos" w:cs="Aptos" w:asciiTheme="minorAscii" w:hAnsiTheme="minorAscii" w:eastAsiaTheme="minorAscii" w:cstheme="minorAscii"/>
          <w:i w:val="1"/>
          <w:iCs w:val="1"/>
          <w:noProof w:val="0"/>
          <w:sz w:val="20"/>
          <w:szCs w:val="20"/>
          <w:lang w:val="en-US"/>
        </w:rPr>
        <w:t xml:space="preserve"> Data</w:t>
      </w:r>
    </w:p>
    <w:p w:rsidR="6017CD02" w:rsidP="61518C9E" w:rsidRDefault="6017CD02" w14:paraId="63B9E2B5" w14:textId="592A621F">
      <w:pPr>
        <w:pStyle w:val="Normal"/>
        <w:spacing w:after="160" w:line="259" w:lineRule="auto"/>
        <w:jc w:val="both"/>
        <w:rPr>
          <w:rFonts w:ascii="Aptos" w:hAnsi="Aptos" w:eastAsia="Aptos" w:cs="Aptos" w:asciiTheme="minorAscii" w:hAnsiTheme="minorAscii" w:eastAsiaTheme="minorAscii" w:cstheme="minorAscii"/>
          <w:sz w:val="20"/>
          <w:szCs w:val="20"/>
          <w:lang w:eastAsia="ja-JP" w:bidi="ar-SA"/>
        </w:rPr>
      </w:pPr>
      <w:r w:rsidRPr="11EE99CD" w:rsidR="521AABB5">
        <w:rPr>
          <w:rFonts w:ascii="Aptos" w:hAnsi="Aptos" w:eastAsia="Aptos" w:cs="Aptos" w:asciiTheme="minorAscii" w:hAnsiTheme="minorAscii" w:eastAsiaTheme="minorAscii" w:cstheme="minorAscii"/>
          <w:color w:val="auto"/>
          <w:sz w:val="20"/>
          <w:szCs w:val="20"/>
          <w:lang w:eastAsia="ja-JP" w:bidi="ar-SA"/>
        </w:rPr>
        <w:t>Chicago crime data informs CTA analysis for safer routes and reliable public transportation services.</w:t>
      </w:r>
      <w:r w:rsidR="69265FE9">
        <w:drawing>
          <wp:anchor distT="0" distB="0" distL="114300" distR="114300" simplePos="0" relativeHeight="251658240" behindDoc="0" locked="0" layoutInCell="1" allowOverlap="1" wp14:editId="2E202261" wp14:anchorId="2AB9CBD1">
            <wp:simplePos x="0" y="0"/>
            <wp:positionH relativeFrom="column">
              <wp:align>left</wp:align>
            </wp:positionH>
            <wp:positionV relativeFrom="paragraph">
              <wp:posOffset>0</wp:posOffset>
            </wp:positionV>
            <wp:extent cx="1927128" cy="1406344"/>
            <wp:effectExtent l="0" t="0" r="0" b="0"/>
            <wp:wrapSquare wrapText="bothSides"/>
            <wp:docPr id="1655437822" name="" title=""/>
            <wp:cNvGraphicFramePr>
              <a:graphicFrameLocks noChangeAspect="1"/>
            </wp:cNvGraphicFramePr>
            <a:graphic>
              <a:graphicData uri="http://schemas.openxmlformats.org/drawingml/2006/picture">
                <pic:pic>
                  <pic:nvPicPr>
                    <pic:cNvPr id="0" name=""/>
                    <pic:cNvPicPr/>
                  </pic:nvPicPr>
                  <pic:blipFill>
                    <a:blip r:embed="R7e969726a7e44532">
                      <a:extLst xmlns:a="http://schemas.openxmlformats.org/drawingml/2006/main">
                        <a:ext xmlns:a="http://schemas.openxmlformats.org/drawingml/2006/main" uri="{28A0092B-C50C-407E-A947-70E740481C1C}">
                          <a14:useLocalDpi xmlns:a14="http://schemas.microsoft.com/office/drawing/2010/main" val="0"/>
                        </a:ext>
                      </a:extLst>
                    </a:blip>
                    <a:srcRect l="0" t="0" r="16918" b="0"/>
                    <a:stretch>
                      <a:fillRect/>
                    </a:stretch>
                  </pic:blipFill>
                  <pic:spPr xmlns:pic="http://schemas.openxmlformats.org/drawingml/2006/picture">
                    <a:xfrm xmlns:a="http://schemas.openxmlformats.org/drawingml/2006/main" rot="0" flipH="0" flipV="0">
                      <a:off x="0" y="0"/>
                      <a:ext cx="1927128" cy="1406344"/>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6BEC31D7" w:rsidR="521AABB5">
        <w:rPr>
          <w:rFonts w:ascii="Aptos" w:hAnsi="Aptos" w:eastAsia="Aptos" w:cs="Aptos" w:asciiTheme="minorAscii" w:hAnsiTheme="minorAscii" w:eastAsiaTheme="minorAscii" w:cstheme="minorAscii"/>
          <w:color w:val="auto"/>
          <w:sz w:val="20"/>
          <w:szCs w:val="20"/>
          <w:lang w:eastAsia="ja-JP" w:bidi="ar-SA"/>
        </w:rPr>
        <w:t xml:space="preserve"> </w:t>
      </w:r>
      <w:r w:rsidRPr="6BEC31D7" w:rsidR="3D4F831C">
        <w:rPr>
          <w:rFonts w:ascii="Aptos" w:hAnsi="Aptos" w:eastAsia="Aptos" w:cs="Aptos" w:asciiTheme="minorAscii" w:hAnsiTheme="minorAscii" w:eastAsiaTheme="minorAscii" w:cstheme="minorAscii"/>
          <w:color w:val="auto"/>
          <w:sz w:val="20"/>
          <w:szCs w:val="20"/>
          <w:lang w:eastAsia="ja-JP" w:bidi="ar-SA"/>
        </w:rPr>
        <w:t xml:space="preserve">Analyzing crime rates across different districts in Chicago, District 8 </w:t>
      </w:r>
      <w:r w:rsidRPr="6BEC31D7" w:rsidR="3D4F831C">
        <w:rPr>
          <w:rFonts w:ascii="Aptos" w:hAnsi="Aptos" w:eastAsia="Aptos" w:cs="Aptos" w:asciiTheme="minorAscii" w:hAnsiTheme="minorAscii" w:eastAsiaTheme="minorAscii" w:cstheme="minorAscii"/>
          <w:color w:val="auto"/>
          <w:sz w:val="20"/>
          <w:szCs w:val="20"/>
          <w:lang w:eastAsia="ja-JP" w:bidi="ar-SA"/>
        </w:rPr>
        <w:t xml:space="preserve">emerges</w:t>
      </w:r>
      <w:r w:rsidRPr="6BEC31D7" w:rsidR="3D4F831C">
        <w:rPr>
          <w:rFonts w:ascii="Aptos" w:hAnsi="Aptos" w:eastAsia="Aptos" w:cs="Aptos" w:asciiTheme="minorAscii" w:hAnsiTheme="minorAscii" w:eastAsiaTheme="minorAscii" w:cstheme="minorAscii"/>
          <w:color w:val="auto"/>
          <w:sz w:val="20"/>
          <w:szCs w:val="20"/>
          <w:lang w:eastAsia="ja-JP" w:bidi="ar-SA"/>
        </w:rPr>
        <w:t xml:space="preserve"> as a focal point for attention when considering safety and security measures within the Chicago Transit Authority (CTA) system. Understanding the concentration of crime in this district </w:t>
      </w:r>
      <w:r w:rsidRPr="6BEC31D7" w:rsidR="3D4F831C">
        <w:rPr>
          <w:rFonts w:ascii="Aptos" w:hAnsi="Aptos" w:eastAsia="Aptos" w:cs="Aptos" w:asciiTheme="minorAscii" w:hAnsiTheme="minorAscii" w:eastAsiaTheme="minorAscii" w:cstheme="minorAscii"/>
          <w:color w:val="auto"/>
          <w:sz w:val="20"/>
          <w:szCs w:val="20"/>
          <w:lang w:eastAsia="ja-JP" w:bidi="ar-SA"/>
        </w:rPr>
        <w:t xml:space="preserve">provides</w:t>
      </w:r>
      <w:r w:rsidRPr="11EE99CD" w:rsidR="3D4F831C">
        <w:rPr>
          <w:rFonts w:ascii="Aptos" w:hAnsi="Aptos" w:eastAsia="Aptos" w:cs="Aptos" w:asciiTheme="minorAscii" w:hAnsiTheme="minorAscii" w:eastAsiaTheme="minorAscii" w:cstheme="minorAscii"/>
          <w:color w:val="auto"/>
          <w:sz w:val="20"/>
          <w:szCs w:val="20"/>
          <w:lang w:eastAsia="ja-JP" w:bidi="ar-SA"/>
        </w:rPr>
        <w:t xml:space="preserve"> valuable insights for enhancing safety protocols and addressing potential concerns for CTA passengers and staff.</w:t>
      </w:r>
    </w:p>
    <w:p w:rsidR="57B4A6D4" w:rsidP="11EE99CD" w:rsidRDefault="57B4A6D4" w14:paraId="078E8143" w14:textId="605E7B10">
      <w:pPr>
        <w:pStyle w:val="Normal"/>
        <w:spacing w:after="160" w:line="259" w:lineRule="auto"/>
        <w:jc w:val="both"/>
        <w:rPr>
          <w:rFonts w:ascii="Aptos" w:hAnsi="Aptos" w:eastAsia="Aptos" w:cs="Aptos" w:asciiTheme="minorAscii" w:hAnsiTheme="minorAscii" w:eastAsiaTheme="minorAscii" w:cstheme="minorAscii"/>
          <w:i w:val="0"/>
          <w:iCs w:val="0"/>
          <w:sz w:val="20"/>
          <w:szCs w:val="20"/>
        </w:rPr>
      </w:pPr>
      <w:r w:rsidR="57B4A6D4">
        <w:drawing>
          <wp:anchor distT="0" distB="0" distL="114300" distR="114300" simplePos="0" relativeHeight="251658240" behindDoc="0" locked="0" layoutInCell="1" allowOverlap="1" wp14:editId="73530D30" wp14:anchorId="2C940948">
            <wp:simplePos x="0" y="0"/>
            <wp:positionH relativeFrom="column">
              <wp:align>left</wp:align>
            </wp:positionH>
            <wp:positionV relativeFrom="paragraph">
              <wp:posOffset>0</wp:posOffset>
            </wp:positionV>
            <wp:extent cx="2133600" cy="1746479"/>
            <wp:effectExtent l="0" t="0" r="0" b="0"/>
            <wp:wrapSquare wrapText="bothSides"/>
            <wp:docPr id="1372734098" name="" title=""/>
            <wp:cNvGraphicFramePr>
              <a:graphicFrameLocks noChangeAspect="1"/>
            </wp:cNvGraphicFramePr>
            <a:graphic>
              <a:graphicData uri="http://schemas.openxmlformats.org/drawingml/2006/picture">
                <pic:pic>
                  <pic:nvPicPr>
                    <pic:cNvPr id="0" name=""/>
                    <pic:cNvPicPr/>
                  </pic:nvPicPr>
                  <pic:blipFill>
                    <a:blip r:embed="R73728728e0fb4c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33600" cy="1746479"/>
                    </a:xfrm>
                    <a:prstGeom prst="rect">
                      <a:avLst/>
                    </a:prstGeom>
                  </pic:spPr>
                </pic:pic>
              </a:graphicData>
            </a:graphic>
            <wp14:sizeRelH relativeFrom="page">
              <wp14:pctWidth>0</wp14:pctWidth>
            </wp14:sizeRelH>
            <wp14:sizeRelV relativeFrom="page">
              <wp14:pctHeight>0</wp14:pctHeight>
            </wp14:sizeRelV>
          </wp:anchor>
        </w:drawing>
      </w:r>
    </w:p>
    <w:p w:rsidR="57B4A6D4" w:rsidP="11EE99CD" w:rsidRDefault="57B4A6D4" w14:paraId="4E50CCC3" w14:textId="3A6DECF1">
      <w:pPr>
        <w:pStyle w:val="Normal"/>
        <w:spacing w:after="160" w:line="259" w:lineRule="auto"/>
        <w:jc w:val="both"/>
        <w:rPr>
          <w:rFonts w:ascii="Aptos" w:hAnsi="Aptos" w:eastAsia="Aptos" w:cs="Aptos" w:asciiTheme="minorAscii" w:hAnsiTheme="minorAscii" w:eastAsiaTheme="minorAscii" w:cstheme="minorAscii"/>
          <w:i w:val="0"/>
          <w:iCs w:val="0"/>
          <w:color w:val="auto"/>
          <w:sz w:val="20"/>
          <w:szCs w:val="20"/>
          <w:lang w:eastAsia="ja-JP" w:bidi="ar-SA"/>
        </w:rPr>
      </w:pPr>
      <w:r w:rsidRPr="11EE99CD" w:rsidR="26ADBF5B">
        <w:rPr>
          <w:rFonts w:ascii="Aptos" w:hAnsi="Aptos" w:eastAsia="Aptos" w:cs="Aptos" w:asciiTheme="minorAscii" w:hAnsiTheme="minorAscii" w:eastAsiaTheme="minorAscii" w:cstheme="minorAscii"/>
          <w:i w:val="0"/>
          <w:iCs w:val="0"/>
          <w:sz w:val="20"/>
          <w:szCs w:val="20"/>
        </w:rPr>
        <w:t>Chicago housing data offers key insights into neighborhood dynamics like housing prices, crime rates, and demographics, informing CTA analysis for route planning, safety measures, and equitable transit access.</w:t>
      </w:r>
      <w:r w:rsidRPr="11EE99CD" w:rsidR="26ADBF5B">
        <w:rPr>
          <w:rFonts w:ascii="Aptos" w:hAnsi="Aptos" w:eastAsia="Aptos" w:cs="Aptos" w:asciiTheme="minorAscii" w:hAnsiTheme="minorAscii" w:eastAsiaTheme="minorAscii" w:cstheme="minorAscii"/>
          <w:i w:val="0"/>
          <w:iCs w:val="0"/>
          <w:sz w:val="20"/>
          <w:szCs w:val="20"/>
        </w:rPr>
        <w:t xml:space="preserve"> </w:t>
      </w:r>
      <w:r w:rsidRPr="11EE99CD" w:rsidR="033905DE">
        <w:rPr>
          <w:rFonts w:ascii="Aptos" w:hAnsi="Aptos" w:eastAsia="Aptos" w:cs="Aptos" w:asciiTheme="minorAscii" w:hAnsiTheme="minorAscii" w:eastAsiaTheme="minorAscii" w:cstheme="minorAscii"/>
          <w:i w:val="0"/>
          <w:iCs w:val="0"/>
          <w:sz w:val="20"/>
          <w:szCs w:val="20"/>
        </w:rPr>
        <w:t xml:space="preserve">Identifying</w:t>
      </w:r>
      <w:r w:rsidRPr="11EE99CD" w:rsidR="033905DE">
        <w:rPr>
          <w:rFonts w:ascii="Aptos" w:hAnsi="Aptos" w:eastAsia="Aptos" w:cs="Aptos" w:asciiTheme="minorAscii" w:hAnsiTheme="minorAscii" w:eastAsiaTheme="minorAscii" w:cstheme="minorAscii"/>
          <w:i w:val="0"/>
          <w:iCs w:val="0"/>
          <w:sz w:val="20"/>
          <w:szCs w:val="20"/>
        </w:rPr>
        <w:t xml:space="preserve"> neighborhoods with favorable combinations of housing prices and crime rates can help build strategies to promote mixed-use development and transit-oriented growth. By targeting areas with high housing demand and crime rates that are </w:t>
      </w:r>
      <w:r w:rsidRPr="11EE99CD" w:rsidR="033905DE">
        <w:rPr>
          <w:rFonts w:ascii="Aptos" w:hAnsi="Aptos" w:eastAsia="Aptos" w:cs="Aptos" w:asciiTheme="minorAscii" w:hAnsiTheme="minorAscii" w:eastAsiaTheme="minorAscii" w:cstheme="minorAscii"/>
          <w:i w:val="0"/>
          <w:iCs w:val="0"/>
          <w:sz w:val="20"/>
          <w:szCs w:val="20"/>
        </w:rPr>
        <w:t>relatively low</w:t>
      </w:r>
      <w:r w:rsidRPr="11EE99CD" w:rsidR="033905DE">
        <w:rPr>
          <w:rFonts w:ascii="Aptos" w:hAnsi="Aptos" w:eastAsia="Aptos" w:cs="Aptos" w:asciiTheme="minorAscii" w:hAnsiTheme="minorAscii" w:eastAsiaTheme="minorAscii" w:cstheme="minorAscii"/>
          <w:i w:val="0"/>
          <w:iCs w:val="0"/>
          <w:sz w:val="20"/>
          <w:szCs w:val="20"/>
        </w:rPr>
        <w:t>, the CTA can support development projects that enhance walkability, connectivity, and livability around transit hubs.</w:t>
      </w:r>
    </w:p>
    <w:p w:rsidR="58F0FB2D" w:rsidP="11EE99CD" w:rsidRDefault="58F0FB2D" w14:paraId="6127EA2C" w14:textId="19634BF0">
      <w:pPr>
        <w:pStyle w:val="Normal"/>
        <w:bidi w:val="0"/>
        <w:spacing w:after="160" w:line="259" w:lineRule="auto"/>
        <w:jc w:val="both"/>
        <w:rPr>
          <w:rFonts w:ascii="Aptos" w:hAnsi="Aptos" w:eastAsia="Aptos" w:cs="Aptos"/>
          <w:noProof w:val="0"/>
          <w:sz w:val="20"/>
          <w:szCs w:val="20"/>
          <w:lang w:val="en-US"/>
        </w:rPr>
      </w:pPr>
      <w:r w:rsidRPr="11EE99CD" w:rsidR="1E38E7E2">
        <w:rPr>
          <w:rFonts w:ascii="Aptos" w:hAnsi="Aptos" w:eastAsia="Aptos" w:cs="Aptos" w:asciiTheme="minorAscii" w:hAnsiTheme="minorAscii" w:eastAsiaTheme="minorAscii" w:cstheme="minorAscii"/>
          <w:i w:val="1"/>
          <w:iCs w:val="1"/>
          <w:sz w:val="20"/>
          <w:szCs w:val="20"/>
        </w:rPr>
        <w:t>Multiple D</w:t>
      </w:r>
      <w:r w:rsidRPr="11EE99CD" w:rsidR="382D73DA">
        <w:rPr>
          <w:rFonts w:ascii="Aptos" w:hAnsi="Aptos" w:eastAsia="Aptos" w:cs="Aptos" w:asciiTheme="minorAscii" w:hAnsiTheme="minorAscii" w:eastAsiaTheme="minorAscii" w:cstheme="minorAscii"/>
          <w:i w:val="1"/>
          <w:iCs w:val="1"/>
          <w:sz w:val="20"/>
          <w:szCs w:val="20"/>
        </w:rPr>
        <w:t>ata</w:t>
      </w:r>
      <w:r w:rsidRPr="11EE99CD" w:rsidR="018AEEB7">
        <w:rPr>
          <w:rFonts w:ascii="Aptos" w:hAnsi="Aptos" w:eastAsia="Aptos" w:cs="Aptos" w:asciiTheme="minorAscii" w:hAnsiTheme="minorAscii" w:eastAsiaTheme="minorAscii" w:cstheme="minorAscii"/>
          <w:i w:val="1"/>
          <w:iCs w:val="1"/>
          <w:sz w:val="20"/>
          <w:szCs w:val="20"/>
        </w:rPr>
        <w:t>set</w:t>
      </w:r>
      <w:r w:rsidRPr="11EE99CD" w:rsidR="382D73DA">
        <w:rPr>
          <w:rFonts w:ascii="Aptos" w:hAnsi="Aptos" w:eastAsia="Aptos" w:cs="Aptos" w:asciiTheme="minorAscii" w:hAnsiTheme="minorAscii" w:eastAsiaTheme="minorAscii" w:cstheme="minorAscii"/>
          <w:i w:val="1"/>
          <w:iCs w:val="1"/>
          <w:sz w:val="20"/>
          <w:szCs w:val="20"/>
        </w:rPr>
        <w:t xml:space="preserve"> </w:t>
      </w:r>
      <w:r w:rsidRPr="11EE99CD" w:rsidR="676F04B0">
        <w:rPr>
          <w:rFonts w:ascii="Aptos" w:hAnsi="Aptos" w:eastAsia="Aptos" w:cs="Aptos" w:asciiTheme="minorAscii" w:hAnsiTheme="minorAscii" w:eastAsiaTheme="minorAscii" w:cstheme="minorAscii"/>
          <w:i w:val="1"/>
          <w:iCs w:val="1"/>
          <w:sz w:val="20"/>
          <w:szCs w:val="20"/>
        </w:rPr>
        <w:t>A</w:t>
      </w:r>
      <w:r w:rsidRPr="11EE99CD" w:rsidR="382D73DA">
        <w:rPr>
          <w:rFonts w:ascii="Aptos" w:hAnsi="Aptos" w:eastAsia="Aptos" w:cs="Aptos" w:asciiTheme="minorAscii" w:hAnsiTheme="minorAscii" w:eastAsiaTheme="minorAscii" w:cstheme="minorAscii"/>
          <w:i w:val="1"/>
          <w:iCs w:val="1"/>
          <w:sz w:val="20"/>
          <w:szCs w:val="20"/>
        </w:rPr>
        <w:t>cknowledgements</w:t>
      </w:r>
      <w:r>
        <w:br/>
      </w:r>
      <w:r w:rsidRPr="11EE99CD" w:rsidR="7B378C24">
        <w:rPr>
          <w:rFonts w:ascii="Aptos" w:hAnsi="Aptos" w:eastAsia="Aptos" w:cs="Aptos" w:asciiTheme="minorAscii" w:hAnsiTheme="minorAscii" w:eastAsiaTheme="minorAscii" w:cstheme="minorAscii"/>
          <w:noProof w:val="0"/>
          <w:sz w:val="20"/>
          <w:szCs w:val="20"/>
          <w:lang w:val="en-US"/>
        </w:rPr>
        <w:t>Going forward, the largest issue we will likely face is combining th</w:t>
      </w:r>
      <w:r w:rsidRPr="11EE99CD" w:rsidR="2839C34F">
        <w:rPr>
          <w:rFonts w:ascii="Aptos" w:hAnsi="Aptos" w:eastAsia="Aptos" w:cs="Aptos" w:asciiTheme="minorAscii" w:hAnsiTheme="minorAscii" w:eastAsiaTheme="minorAscii" w:cstheme="minorAscii"/>
          <w:noProof w:val="0"/>
          <w:sz w:val="20"/>
          <w:szCs w:val="20"/>
          <w:lang w:val="en-US"/>
        </w:rPr>
        <w:t>e various</w:t>
      </w:r>
      <w:r w:rsidRPr="11EE99CD" w:rsidR="7B378C24">
        <w:rPr>
          <w:rFonts w:ascii="Aptos" w:hAnsi="Aptos" w:eastAsia="Aptos" w:cs="Aptos" w:asciiTheme="minorAscii" w:hAnsiTheme="minorAscii" w:eastAsiaTheme="minorAscii" w:cstheme="minorAscii"/>
          <w:noProof w:val="0"/>
          <w:sz w:val="20"/>
          <w:szCs w:val="20"/>
          <w:lang w:val="en-US"/>
        </w:rPr>
        <w:t xml:space="preserve"> data</w:t>
      </w:r>
      <w:r w:rsidRPr="11EE99CD" w:rsidR="2D1C8D11">
        <w:rPr>
          <w:rFonts w:ascii="Aptos" w:hAnsi="Aptos" w:eastAsia="Aptos" w:cs="Aptos" w:asciiTheme="minorAscii" w:hAnsiTheme="minorAscii" w:eastAsiaTheme="minorAscii" w:cstheme="minorAscii"/>
          <w:noProof w:val="0"/>
          <w:sz w:val="20"/>
          <w:szCs w:val="20"/>
          <w:lang w:val="en-US"/>
        </w:rPr>
        <w:t xml:space="preserve">sets </w:t>
      </w:r>
      <w:r w:rsidRPr="11EE99CD" w:rsidR="2D1C8D11">
        <w:rPr>
          <w:rFonts w:ascii="Aptos" w:hAnsi="Aptos" w:eastAsia="Aptos" w:cs="Aptos" w:asciiTheme="minorAscii" w:hAnsiTheme="minorAscii" w:eastAsiaTheme="minorAscii" w:cstheme="minorAscii"/>
          <w:noProof w:val="0"/>
          <w:sz w:val="20"/>
          <w:szCs w:val="20"/>
          <w:lang w:val="en-US"/>
        </w:rPr>
        <w:t>in order to</w:t>
      </w:r>
      <w:r w:rsidRPr="11EE99CD" w:rsidR="2D1C8D11">
        <w:rPr>
          <w:rFonts w:ascii="Aptos" w:hAnsi="Aptos" w:eastAsia="Aptos" w:cs="Aptos" w:asciiTheme="minorAscii" w:hAnsiTheme="minorAscii" w:eastAsiaTheme="minorAscii" w:cstheme="minorAscii"/>
          <w:noProof w:val="0"/>
          <w:sz w:val="20"/>
          <w:szCs w:val="20"/>
          <w:lang w:val="en-US"/>
        </w:rPr>
        <w:t xml:space="preserve"> gain a more holistic</w:t>
      </w:r>
      <w:r w:rsidRPr="11EE99CD" w:rsidR="7B378C24">
        <w:rPr>
          <w:rFonts w:ascii="Aptos" w:hAnsi="Aptos" w:eastAsia="Aptos" w:cs="Aptos" w:asciiTheme="minorAscii" w:hAnsiTheme="minorAscii" w:eastAsiaTheme="minorAscii" w:cstheme="minorAscii"/>
          <w:noProof w:val="0"/>
          <w:sz w:val="20"/>
          <w:szCs w:val="20"/>
          <w:lang w:val="en-US"/>
        </w:rPr>
        <w:t xml:space="preserve"> </w:t>
      </w:r>
      <w:r w:rsidRPr="11EE99CD" w:rsidR="2E5DEEBE">
        <w:rPr>
          <w:rFonts w:ascii="Aptos" w:hAnsi="Aptos" w:eastAsia="Aptos" w:cs="Aptos" w:asciiTheme="minorAscii" w:hAnsiTheme="minorAscii" w:eastAsiaTheme="minorAscii" w:cstheme="minorAscii"/>
          <w:noProof w:val="0"/>
          <w:sz w:val="20"/>
          <w:szCs w:val="20"/>
          <w:lang w:val="en-US"/>
        </w:rPr>
        <w:t xml:space="preserve">understanding </w:t>
      </w:r>
      <w:r w:rsidRPr="11EE99CD" w:rsidR="7B378C24">
        <w:rPr>
          <w:rFonts w:ascii="Aptos" w:hAnsi="Aptos" w:eastAsia="Aptos" w:cs="Aptos" w:asciiTheme="minorAscii" w:hAnsiTheme="minorAscii" w:eastAsiaTheme="minorAscii" w:cstheme="minorAscii"/>
          <w:noProof w:val="0"/>
          <w:sz w:val="20"/>
          <w:szCs w:val="20"/>
          <w:lang w:val="en-US"/>
        </w:rPr>
        <w:t xml:space="preserve">of the transit patterns in the city. </w:t>
      </w:r>
      <w:r w:rsidRPr="11EE99CD" w:rsidR="751D8941">
        <w:rPr>
          <w:rFonts w:ascii="Aptos" w:hAnsi="Aptos" w:eastAsia="Aptos" w:cs="Aptos" w:asciiTheme="minorAscii" w:hAnsiTheme="minorAscii" w:eastAsiaTheme="minorAscii" w:cstheme="minorAscii"/>
          <w:noProof w:val="0"/>
          <w:sz w:val="20"/>
          <w:szCs w:val="20"/>
          <w:lang w:val="en-US"/>
        </w:rPr>
        <w:t>However, Chicago also provides geographic data for all transit stops, so that will also be used as an aid.</w:t>
      </w:r>
      <w:r w:rsidRPr="11EE99CD" w:rsidR="7B378C24">
        <w:rPr>
          <w:rFonts w:ascii="Aptos" w:hAnsi="Aptos" w:eastAsia="Aptos" w:cs="Aptos" w:asciiTheme="minorAscii" w:hAnsiTheme="minorAscii" w:eastAsiaTheme="minorAscii" w:cstheme="minorAscii"/>
          <w:noProof w:val="0"/>
          <w:sz w:val="20"/>
          <w:szCs w:val="20"/>
          <w:lang w:val="en-US"/>
        </w:rPr>
        <w:t xml:space="preserve"> We should be able to use geographic visualization techniques as well as predictive techniques like regression analysis to predict what a new station's usage could be based on the surrounding demographic data.</w:t>
      </w:r>
      <w:r>
        <w:br/>
      </w:r>
      <w:r>
        <w:br/>
      </w:r>
      <w:r w:rsidRPr="11EE99CD" w:rsidR="631A488E">
        <w:rPr>
          <w:rFonts w:ascii="Aptos" w:hAnsi="Aptos" w:eastAsia="Aptos" w:cs="Aptos" w:asciiTheme="minorAscii" w:hAnsiTheme="minorAscii" w:eastAsiaTheme="minorAscii" w:cstheme="minorAscii"/>
          <w:b w:val="1"/>
          <w:bCs w:val="1"/>
          <w:noProof w:val="0"/>
          <w:sz w:val="20"/>
          <w:szCs w:val="20"/>
          <w:lang w:val="en-US"/>
        </w:rPr>
        <w:t>Datasets</w:t>
      </w:r>
      <w:r>
        <w:br/>
      </w:r>
      <w:hyperlink r:id="Re8ba17f56baf4d1b">
        <w:r w:rsidRPr="11EE99CD" w:rsidR="728FD937">
          <w:rPr>
            <w:rStyle w:val="Hyperlink"/>
            <w:rFonts w:ascii="Aptos" w:hAnsi="Aptos" w:eastAsia="Aptos" w:cs="Aptos"/>
            <w:noProof w:val="0"/>
            <w:sz w:val="13"/>
            <w:szCs w:val="13"/>
            <w:lang w:val="en-US"/>
          </w:rPr>
          <w:t>https://data.cityofchicago.org/Transportation/CTA-Ridership-L-Station-Entries-Daily-Totals/5neh-572f/about_data</w:t>
        </w:r>
        <w:r>
          <w:br/>
        </w:r>
      </w:hyperlink>
      <w:hyperlink r:id="Rd9d32f8ad3614d69">
        <w:r w:rsidRPr="11EE99CD" w:rsidR="600F2773">
          <w:rPr>
            <w:rStyle w:val="Hyperlink"/>
            <w:rFonts w:ascii="Aptos" w:hAnsi="Aptos" w:eastAsia="Aptos" w:cs="Aptos"/>
            <w:noProof w:val="0"/>
            <w:sz w:val="13"/>
            <w:szCs w:val="13"/>
            <w:lang w:val="en-US"/>
          </w:rPr>
          <w:t>https://data.cityofchicago.org/Transportation/CTA-Ridership-Bus-Routes-Daily-Totals-by-Route/jyb9-n7fm/about_data</w:t>
        </w:r>
        <w:r>
          <w:br/>
        </w:r>
      </w:hyperlink>
      <w:hyperlink r:id="Rcd59c3333a6a41c0">
        <w:r w:rsidRPr="11EE99CD" w:rsidR="291E6714">
          <w:rPr>
            <w:rStyle w:val="Hyperlink"/>
            <w:rFonts w:ascii="Aptos" w:hAnsi="Aptos" w:eastAsia="Aptos" w:cs="Aptos"/>
            <w:noProof w:val="0"/>
            <w:sz w:val="13"/>
            <w:szCs w:val="13"/>
            <w:lang w:val="en-US"/>
          </w:rPr>
          <w:t>https://greatcities.uic.edu/2022/05/16/great-cities-releases-updated-hardship-index-for-chicago-community-areas/</w:t>
        </w:r>
        <w:r>
          <w:br/>
        </w:r>
      </w:hyperlink>
      <w:hyperlink r:id="R19b86f4529694e81">
        <w:r w:rsidRPr="11EE99CD" w:rsidR="18F61DB8">
          <w:rPr>
            <w:rStyle w:val="Hyperlink"/>
            <w:rFonts w:ascii="Aptos" w:hAnsi="Aptos" w:eastAsia="Aptos" w:cs="Aptos"/>
            <w:noProof w:val="0"/>
            <w:sz w:val="13"/>
            <w:szCs w:val="13"/>
            <w:lang w:val="en-US"/>
          </w:rPr>
          <w:t>https://catalog.data.gov/dataset/chicago-population-counts</w:t>
        </w:r>
        <w:r>
          <w:br/>
        </w:r>
      </w:hyperlink>
      <w:hyperlink r:id="R670cdb19a78a4bb8">
        <w:r w:rsidRPr="11EE99CD" w:rsidR="7FBFF417">
          <w:rPr>
            <w:rStyle w:val="Hyperlink"/>
            <w:rFonts w:ascii="Aptos" w:hAnsi="Aptos" w:eastAsia="Aptos" w:cs="Aptos"/>
            <w:noProof w:val="0"/>
            <w:sz w:val="13"/>
            <w:szCs w:val="13"/>
            <w:lang w:val="en-US"/>
          </w:rPr>
          <w:t>https://www.kaggle.com/code/paultimothymooney/explore-housing-prices-in-chicago-il/input</w:t>
        </w:r>
        <w:r>
          <w:br/>
        </w:r>
      </w:hyperlink>
      <w:hyperlink r:id="R61d071fc0d99454f">
        <w:r w:rsidRPr="11EE99CD" w:rsidR="116519D9">
          <w:rPr>
            <w:rStyle w:val="Hyperlink"/>
            <w:rFonts w:ascii="Aptos" w:hAnsi="Aptos" w:eastAsia="Aptos" w:cs="Aptos"/>
            <w:noProof w:val="0"/>
            <w:sz w:val="13"/>
            <w:szCs w:val="13"/>
            <w:lang w:val="en-US"/>
          </w:rPr>
          <w:t>https://data.cityofchicago.org/Public-Safety/Crimes-2022/9hwr-2zxp/data</w:t>
        </w:r>
        <w:r>
          <w:br/>
        </w:r>
        <w:r>
          <w:br/>
        </w:r>
      </w:hyperlink>
      <w:r w:rsidRPr="11EE99CD" w:rsidR="3EF4AFF7">
        <w:rPr>
          <w:rFonts w:ascii="Aptos" w:hAnsi="Aptos" w:eastAsia="Aptos" w:cs="Aptos" w:asciiTheme="minorAscii" w:hAnsiTheme="minorAscii" w:eastAsiaTheme="minorAscii" w:cstheme="minorAscii"/>
          <w:b w:val="1"/>
          <w:bCs w:val="1"/>
          <w:sz w:val="20"/>
          <w:szCs w:val="20"/>
        </w:rPr>
        <w:t>Problem Definition/Goals</w:t>
      </w:r>
      <w:r>
        <w:br/>
      </w:r>
      <w:r w:rsidRPr="11EE99CD" w:rsidR="3EF4AFF7">
        <w:rPr>
          <w:rFonts w:ascii="Aptos" w:hAnsi="Aptos" w:eastAsia="Aptos" w:cs="Aptos"/>
          <w:noProof w:val="0"/>
          <w:sz w:val="20"/>
          <w:szCs w:val="20"/>
          <w:lang w:val="en-US"/>
        </w:rPr>
        <w:t xml:space="preserve">Is there a way that we can </w:t>
      </w:r>
      <w:r w:rsidRPr="11EE99CD" w:rsidR="3EF4AFF7">
        <w:rPr>
          <w:rFonts w:ascii="Aptos" w:hAnsi="Aptos" w:eastAsia="Aptos" w:cs="Aptos"/>
          <w:noProof w:val="0"/>
          <w:sz w:val="20"/>
          <w:szCs w:val="20"/>
          <w:lang w:val="en-US"/>
        </w:rPr>
        <w:t>optimize</w:t>
      </w:r>
      <w:r w:rsidRPr="11EE99CD" w:rsidR="3EF4AFF7">
        <w:rPr>
          <w:rFonts w:ascii="Aptos" w:hAnsi="Aptos" w:eastAsia="Aptos" w:cs="Aptos"/>
          <w:noProof w:val="0"/>
          <w:sz w:val="20"/>
          <w:szCs w:val="20"/>
          <w:lang w:val="en-US"/>
        </w:rPr>
        <w:t xml:space="preserve"> urban development in Chicago by using more up-to-date CTA, Pace, demographic, and socioeconomic information to </w:t>
      </w:r>
      <w:r w:rsidRPr="11EE99CD" w:rsidR="3EF4AFF7">
        <w:rPr>
          <w:rFonts w:ascii="Aptos" w:hAnsi="Aptos" w:eastAsia="Aptos" w:cs="Aptos"/>
          <w:noProof w:val="0"/>
          <w:sz w:val="20"/>
          <w:szCs w:val="20"/>
          <w:lang w:val="en-US"/>
        </w:rPr>
        <w:t>identify</w:t>
      </w:r>
      <w:r w:rsidRPr="11EE99CD" w:rsidR="3EF4AFF7">
        <w:rPr>
          <w:rFonts w:ascii="Aptos" w:hAnsi="Aptos" w:eastAsia="Aptos" w:cs="Aptos"/>
          <w:noProof w:val="0"/>
          <w:sz w:val="20"/>
          <w:szCs w:val="20"/>
          <w:lang w:val="en-US"/>
        </w:rPr>
        <w:t xml:space="preserve"> patterns to </w:t>
      </w:r>
      <w:r w:rsidRPr="11EE99CD" w:rsidR="3EF4AFF7">
        <w:rPr>
          <w:rFonts w:ascii="Aptos" w:hAnsi="Aptos" w:eastAsia="Aptos" w:cs="Aptos"/>
          <w:noProof w:val="0"/>
          <w:sz w:val="20"/>
          <w:szCs w:val="20"/>
          <w:lang w:val="en-US"/>
        </w:rPr>
        <w:t>optimize</w:t>
      </w:r>
      <w:r w:rsidRPr="11EE99CD" w:rsidR="3EF4AFF7">
        <w:rPr>
          <w:rFonts w:ascii="Aptos" w:hAnsi="Aptos" w:eastAsia="Aptos" w:cs="Aptos"/>
          <w:noProof w:val="0"/>
          <w:sz w:val="20"/>
          <w:szCs w:val="20"/>
          <w:lang w:val="en-US"/>
        </w:rPr>
        <w:t xml:space="preserve"> transportation and forecast future developments?</w:t>
      </w:r>
    </w:p>
    <w:p w:rsidR="58F0FB2D" w:rsidP="11EE99CD" w:rsidRDefault="58F0FB2D" w14:paraId="27558520" w14:textId="1B1C9B35">
      <w:pPr>
        <w:pStyle w:val="Normal"/>
        <w:bidi w:val="0"/>
        <w:spacing w:before="240" w:beforeAutospacing="off" w:after="240" w:afterAutospacing="off"/>
        <w:jc w:val="both"/>
        <w:rPr>
          <w:rFonts w:ascii="Aptos" w:hAnsi="Aptos" w:eastAsia="Aptos" w:cs="Aptos"/>
          <w:noProof w:val="0"/>
          <w:sz w:val="20"/>
          <w:szCs w:val="20"/>
          <w:lang w:val="en-US"/>
        </w:rPr>
      </w:pPr>
      <w:r w:rsidRPr="11EE99CD" w:rsidR="3EF4AFF7">
        <w:rPr>
          <w:rFonts w:ascii="Aptos" w:hAnsi="Aptos" w:eastAsia="Aptos" w:cs="Aptos"/>
          <w:i w:val="1"/>
          <w:iCs w:val="1"/>
          <w:noProof w:val="0"/>
          <w:sz w:val="20"/>
          <w:szCs w:val="20"/>
          <w:lang w:val="en-US"/>
        </w:rPr>
        <w:t>Current Concerns/</w:t>
      </w:r>
      <w:r w:rsidRPr="11EE99CD" w:rsidR="3EF4AFF7">
        <w:rPr>
          <w:rFonts w:ascii="Aptos" w:hAnsi="Aptos" w:eastAsia="Aptos" w:cs="Aptos"/>
          <w:i w:val="1"/>
          <w:iCs w:val="1"/>
          <w:noProof w:val="0"/>
          <w:sz w:val="20"/>
          <w:szCs w:val="20"/>
          <w:lang w:val="en-US"/>
        </w:rPr>
        <w:t>Identified</w:t>
      </w:r>
      <w:r w:rsidRPr="11EE99CD" w:rsidR="3EF4AFF7">
        <w:rPr>
          <w:rFonts w:ascii="Aptos" w:hAnsi="Aptos" w:eastAsia="Aptos" w:cs="Aptos"/>
          <w:i w:val="1"/>
          <w:iCs w:val="1"/>
          <w:noProof w:val="0"/>
          <w:sz w:val="20"/>
          <w:szCs w:val="20"/>
          <w:lang w:val="en-US"/>
        </w:rPr>
        <w:t xml:space="preserve"> Issues</w:t>
      </w:r>
      <w:r>
        <w:br/>
      </w:r>
      <w:r w:rsidRPr="11EE99CD" w:rsidR="3EF4AFF7">
        <w:rPr>
          <w:rFonts w:ascii="Aptos" w:hAnsi="Aptos" w:eastAsia="Aptos" w:cs="Aptos"/>
          <w:noProof w:val="0"/>
          <w:sz w:val="20"/>
          <w:szCs w:val="20"/>
          <w:lang w:val="en-US"/>
        </w:rPr>
        <w:t xml:space="preserve">Due to the city’s demographic and socioeconomic changes over time, the efficiency and accessibility of public transportation may not be as reliable and </w:t>
      </w:r>
      <w:r w:rsidRPr="11EE99CD" w:rsidR="3EF4AFF7">
        <w:rPr>
          <w:rFonts w:ascii="Aptos" w:hAnsi="Aptos" w:eastAsia="Aptos" w:cs="Aptos"/>
          <w:noProof w:val="0"/>
          <w:sz w:val="20"/>
          <w:szCs w:val="20"/>
          <w:lang w:val="en-US"/>
        </w:rPr>
        <w:t>optimal</w:t>
      </w:r>
      <w:r w:rsidRPr="11EE99CD" w:rsidR="3EF4AFF7">
        <w:rPr>
          <w:rFonts w:ascii="Aptos" w:hAnsi="Aptos" w:eastAsia="Aptos" w:cs="Aptos"/>
          <w:noProof w:val="0"/>
          <w:sz w:val="20"/>
          <w:szCs w:val="20"/>
          <w:lang w:val="en-US"/>
        </w:rPr>
        <w:t xml:space="preserve"> as it once was and has the potential to be.</w:t>
      </w:r>
      <w:r>
        <w:br/>
      </w:r>
      <w:r>
        <w:br/>
      </w:r>
      <w:r w:rsidRPr="11EE99CD" w:rsidR="3EF4AFF7">
        <w:rPr>
          <w:rFonts w:ascii="Aptos" w:hAnsi="Aptos" w:eastAsia="Aptos" w:cs="Aptos" w:asciiTheme="minorAscii" w:hAnsiTheme="minorAscii" w:eastAsiaTheme="minorAscii" w:cstheme="minorAscii"/>
          <w:b w:val="1"/>
          <w:bCs w:val="1"/>
          <w:sz w:val="20"/>
          <w:szCs w:val="20"/>
        </w:rPr>
        <w:t>Shared Interest in Data and Problem Exploration</w:t>
      </w:r>
      <w:r>
        <w:br/>
      </w:r>
      <w:r w:rsidRPr="11EE99CD" w:rsidR="3EF4AFF7">
        <w:rPr>
          <w:rFonts w:ascii="Aptos" w:hAnsi="Aptos" w:eastAsia="Aptos" w:cs="Aptos"/>
          <w:noProof w:val="0"/>
          <w:sz w:val="20"/>
          <w:szCs w:val="20"/>
          <w:lang w:val="en-US"/>
        </w:rPr>
        <w:t xml:space="preserve">Analyzing CTA data allows us to contribute to improving public transportation services in Chicago. By </w:t>
      </w:r>
      <w:r w:rsidRPr="11EE99CD" w:rsidR="3EF4AFF7">
        <w:rPr>
          <w:rFonts w:ascii="Aptos" w:hAnsi="Aptos" w:eastAsia="Aptos" w:cs="Aptos"/>
          <w:noProof w:val="0"/>
          <w:sz w:val="20"/>
          <w:szCs w:val="20"/>
          <w:lang w:val="en-US"/>
        </w:rPr>
        <w:t>identifying</w:t>
      </w:r>
      <w:r w:rsidRPr="11EE99CD" w:rsidR="3EF4AFF7">
        <w:rPr>
          <w:rFonts w:ascii="Aptos" w:hAnsi="Aptos" w:eastAsia="Aptos" w:cs="Aptos"/>
          <w:noProof w:val="0"/>
          <w:sz w:val="20"/>
          <w:szCs w:val="20"/>
          <w:lang w:val="en-US"/>
        </w:rPr>
        <w:t xml:space="preserve"> patterns, </w:t>
      </w:r>
      <w:r w:rsidRPr="11EE99CD" w:rsidR="3EF4AFF7">
        <w:rPr>
          <w:rFonts w:ascii="Aptos" w:hAnsi="Aptos" w:eastAsia="Aptos" w:cs="Aptos"/>
          <w:noProof w:val="0"/>
          <w:sz w:val="20"/>
          <w:szCs w:val="20"/>
          <w:lang w:val="en-US"/>
        </w:rPr>
        <w:t>optimizing</w:t>
      </w:r>
      <w:r w:rsidRPr="11EE99CD" w:rsidR="3EF4AFF7">
        <w:rPr>
          <w:rFonts w:ascii="Aptos" w:hAnsi="Aptos" w:eastAsia="Aptos" w:cs="Aptos"/>
          <w:noProof w:val="0"/>
          <w:sz w:val="20"/>
          <w:szCs w:val="20"/>
          <w:lang w:val="en-US"/>
        </w:rPr>
        <w:t xml:space="preserve"> routes, and understanding rider behavior, we can help make the transit system more efficient and user-friendly.</w:t>
      </w:r>
    </w:p>
    <w:p w:rsidR="42414F79" w:rsidP="6BEC31D7" w:rsidRDefault="42414F79" w14:paraId="736A3545" w14:textId="5781BBEA">
      <w:pPr>
        <w:pStyle w:val="Normal"/>
        <w:bidi w:val="0"/>
        <w:spacing w:before="240" w:beforeAutospacing="off" w:after="240" w:afterAutospacing="off"/>
        <w:jc w:val="both"/>
        <w:rPr>
          <w:rFonts w:ascii="Aptos" w:hAnsi="Aptos" w:eastAsia="Aptos" w:cs="Aptos"/>
          <w:b w:val="1"/>
          <w:bCs w:val="1"/>
          <w:noProof w:val="0"/>
          <w:sz w:val="20"/>
          <w:szCs w:val="20"/>
          <w:lang w:val="en-US"/>
        </w:rPr>
      </w:pPr>
      <w:r w:rsidRPr="11EE99CD" w:rsidR="366CB81C">
        <w:rPr>
          <w:rFonts w:ascii="Aptos" w:hAnsi="Aptos" w:eastAsia="Aptos" w:cs="Aptos"/>
          <w:b w:val="1"/>
          <w:bCs w:val="1"/>
          <w:noProof w:val="0"/>
          <w:sz w:val="20"/>
          <w:szCs w:val="20"/>
          <w:lang w:val="en-US"/>
        </w:rPr>
        <w:t>Research Questions/Queries</w:t>
      </w:r>
    </w:p>
    <w:p w:rsidR="42414F79" w:rsidP="6BEC31D7" w:rsidRDefault="42414F79" w14:paraId="294723B1" w14:textId="2B310C01">
      <w:pPr>
        <w:pStyle w:val="ListParagraph"/>
        <w:numPr>
          <w:ilvl w:val="0"/>
          <w:numId w:val="1"/>
        </w:numPr>
        <w:bidi w:val="0"/>
        <w:jc w:val="both"/>
        <w:rPr>
          <w:rFonts w:ascii="Aptos" w:hAnsi="Aptos" w:eastAsia="Aptos" w:cs="Aptos"/>
          <w:noProof w:val="0"/>
          <w:sz w:val="20"/>
          <w:szCs w:val="20"/>
          <w:lang w:val="en-US"/>
        </w:rPr>
      </w:pPr>
      <w:r w:rsidRPr="6BEC31D7" w:rsidR="42414F79">
        <w:rPr>
          <w:rFonts w:ascii="Aptos" w:hAnsi="Aptos" w:eastAsia="Aptos" w:cs="Aptos"/>
          <w:noProof w:val="0"/>
          <w:sz w:val="20"/>
          <w:szCs w:val="20"/>
          <w:lang w:val="en-US"/>
        </w:rPr>
        <w:t xml:space="preserve">Can we </w:t>
      </w:r>
      <w:r w:rsidRPr="6BEC31D7" w:rsidR="42414F79">
        <w:rPr>
          <w:rFonts w:ascii="Aptos" w:hAnsi="Aptos" w:eastAsia="Aptos" w:cs="Aptos"/>
          <w:noProof w:val="0"/>
          <w:sz w:val="20"/>
          <w:szCs w:val="20"/>
          <w:lang w:val="en-US"/>
        </w:rPr>
        <w:t>identify</w:t>
      </w:r>
      <w:r w:rsidRPr="6BEC31D7" w:rsidR="42414F79">
        <w:rPr>
          <w:rFonts w:ascii="Aptos" w:hAnsi="Aptos" w:eastAsia="Aptos" w:cs="Aptos"/>
          <w:noProof w:val="0"/>
          <w:sz w:val="20"/>
          <w:szCs w:val="20"/>
          <w:lang w:val="en-US"/>
        </w:rPr>
        <w:t xml:space="preserve"> opportunities for public transportation optimization based on our findings?</w:t>
      </w:r>
    </w:p>
    <w:p w:rsidR="42414F79" w:rsidP="6BEC31D7" w:rsidRDefault="42414F79" w14:paraId="2610411E" w14:textId="0B8A6AE5">
      <w:pPr>
        <w:pStyle w:val="ListParagraph"/>
        <w:numPr>
          <w:ilvl w:val="1"/>
          <w:numId w:val="1"/>
        </w:numPr>
        <w:bidi w:val="0"/>
        <w:jc w:val="both"/>
        <w:rPr>
          <w:rFonts w:ascii="Aptos" w:hAnsi="Aptos" w:eastAsia="Aptos" w:cs="Aptos"/>
          <w:noProof w:val="0"/>
          <w:sz w:val="20"/>
          <w:szCs w:val="20"/>
          <w:lang w:val="en-US"/>
        </w:rPr>
      </w:pPr>
      <w:r w:rsidRPr="6BEC31D7" w:rsidR="42414F79">
        <w:rPr>
          <w:rFonts w:ascii="Aptos" w:hAnsi="Aptos" w:eastAsia="Aptos" w:cs="Aptos"/>
          <w:noProof w:val="0"/>
          <w:sz w:val="20"/>
          <w:szCs w:val="20"/>
          <w:lang w:val="en-US"/>
        </w:rPr>
        <w:t>What do those opportunities look like?</w:t>
      </w:r>
    </w:p>
    <w:p w:rsidR="42414F79" w:rsidP="6BEC31D7" w:rsidRDefault="42414F79" w14:paraId="3356A54E" w14:textId="568D38FA">
      <w:pPr>
        <w:pStyle w:val="ListParagraph"/>
        <w:numPr>
          <w:ilvl w:val="0"/>
          <w:numId w:val="1"/>
        </w:numPr>
        <w:bidi w:val="0"/>
        <w:jc w:val="both"/>
        <w:rPr>
          <w:rFonts w:ascii="Aptos" w:hAnsi="Aptos" w:eastAsia="Aptos" w:cs="Aptos"/>
          <w:noProof w:val="0"/>
          <w:sz w:val="20"/>
          <w:szCs w:val="20"/>
          <w:lang w:val="en-US"/>
        </w:rPr>
      </w:pPr>
      <w:r w:rsidRPr="6BEC31D7" w:rsidR="42414F79">
        <w:rPr>
          <w:rFonts w:ascii="Aptos" w:hAnsi="Aptos" w:eastAsia="Aptos" w:cs="Aptos"/>
          <w:noProof w:val="0"/>
          <w:sz w:val="20"/>
          <w:szCs w:val="20"/>
          <w:lang w:val="en-US"/>
        </w:rPr>
        <w:t xml:space="preserve">How do we </w:t>
      </w:r>
      <w:r w:rsidRPr="6BEC31D7" w:rsidR="42414F79">
        <w:rPr>
          <w:rFonts w:ascii="Aptos" w:hAnsi="Aptos" w:eastAsia="Aptos" w:cs="Aptos"/>
          <w:noProof w:val="0"/>
          <w:sz w:val="20"/>
          <w:szCs w:val="20"/>
          <w:lang w:val="en-US"/>
        </w:rPr>
        <w:t>locate</w:t>
      </w:r>
      <w:r w:rsidRPr="6BEC31D7" w:rsidR="42414F79">
        <w:rPr>
          <w:rFonts w:ascii="Aptos" w:hAnsi="Aptos" w:eastAsia="Aptos" w:cs="Aptos"/>
          <w:noProof w:val="0"/>
          <w:sz w:val="20"/>
          <w:szCs w:val="20"/>
          <w:lang w:val="en-US"/>
        </w:rPr>
        <w:t xml:space="preserve"> and </w:t>
      </w:r>
      <w:r w:rsidRPr="6BEC31D7" w:rsidR="42414F79">
        <w:rPr>
          <w:rFonts w:ascii="Aptos" w:hAnsi="Aptos" w:eastAsia="Aptos" w:cs="Aptos"/>
          <w:noProof w:val="0"/>
          <w:sz w:val="20"/>
          <w:szCs w:val="20"/>
          <w:lang w:val="en-US"/>
        </w:rPr>
        <w:t>identify</w:t>
      </w:r>
      <w:r w:rsidRPr="6BEC31D7" w:rsidR="42414F79">
        <w:rPr>
          <w:rFonts w:ascii="Aptos" w:hAnsi="Aptos" w:eastAsia="Aptos" w:cs="Aptos"/>
          <w:noProof w:val="0"/>
          <w:sz w:val="20"/>
          <w:szCs w:val="20"/>
          <w:lang w:val="en-US"/>
        </w:rPr>
        <w:t xml:space="preserve"> areas that would </w:t>
      </w:r>
      <w:r w:rsidRPr="6BEC31D7" w:rsidR="42414F79">
        <w:rPr>
          <w:rFonts w:ascii="Aptos" w:hAnsi="Aptos" w:eastAsia="Aptos" w:cs="Aptos"/>
          <w:noProof w:val="0"/>
          <w:sz w:val="20"/>
          <w:szCs w:val="20"/>
          <w:lang w:val="en-US"/>
        </w:rPr>
        <w:t>benefit</w:t>
      </w:r>
      <w:r w:rsidRPr="6BEC31D7" w:rsidR="42414F79">
        <w:rPr>
          <w:rFonts w:ascii="Aptos" w:hAnsi="Aptos" w:eastAsia="Aptos" w:cs="Aptos"/>
          <w:noProof w:val="0"/>
          <w:sz w:val="20"/>
          <w:szCs w:val="20"/>
          <w:lang w:val="en-US"/>
        </w:rPr>
        <w:t xml:space="preserve"> from development?</w:t>
      </w:r>
    </w:p>
    <w:p w:rsidR="42414F79" w:rsidP="11EE99CD" w:rsidRDefault="42414F79" w14:paraId="6DB590C9" w14:textId="0EDB5F0B">
      <w:pPr>
        <w:pStyle w:val="ListParagraph"/>
        <w:numPr>
          <w:ilvl w:val="0"/>
          <w:numId w:val="1"/>
        </w:numPr>
        <w:bidi w:val="0"/>
        <w:jc w:val="left"/>
        <w:rPr>
          <w:rFonts w:ascii="Aptos" w:hAnsi="Aptos" w:eastAsia="Aptos" w:cs="Aptos"/>
          <w:noProof w:val="0"/>
          <w:sz w:val="20"/>
          <w:szCs w:val="20"/>
          <w:lang w:val="en-US"/>
        </w:rPr>
      </w:pPr>
      <w:r w:rsidRPr="11EE99CD" w:rsidR="366CB81C">
        <w:rPr>
          <w:rFonts w:ascii="Aptos" w:hAnsi="Aptos" w:eastAsia="Aptos" w:cs="Aptos"/>
          <w:noProof w:val="0"/>
          <w:sz w:val="20"/>
          <w:szCs w:val="20"/>
          <w:lang w:val="en-US"/>
        </w:rPr>
        <w:t>How does the implementation of new CTA stations affect property values in surrounding neighborhoods, and what factors contribute to variations in these impacts?</w:t>
      </w:r>
    </w:p>
    <w:p w:rsidR="42414F79" w:rsidP="6BEC31D7" w:rsidRDefault="42414F79" w14:paraId="22DE4D0B" w14:textId="1A73BC17">
      <w:pPr>
        <w:pStyle w:val="ListParagraph"/>
        <w:numPr>
          <w:ilvl w:val="0"/>
          <w:numId w:val="1"/>
        </w:numPr>
        <w:bidi w:val="0"/>
        <w:jc w:val="both"/>
        <w:rPr>
          <w:rFonts w:ascii="Aptos" w:hAnsi="Aptos" w:eastAsia="Aptos" w:cs="Aptos"/>
          <w:noProof w:val="0"/>
          <w:sz w:val="20"/>
          <w:szCs w:val="20"/>
          <w:lang w:val="en-US"/>
        </w:rPr>
      </w:pPr>
      <w:r w:rsidRPr="6BEC31D7" w:rsidR="42414F79">
        <w:rPr>
          <w:rFonts w:ascii="Aptos" w:hAnsi="Aptos" w:eastAsia="Aptos" w:cs="Aptos"/>
          <w:noProof w:val="0"/>
          <w:sz w:val="20"/>
          <w:szCs w:val="20"/>
          <w:lang w:val="en-US"/>
        </w:rPr>
        <w:t>What conclusions/ideas can we draw from other examples that would supplement/advocate for our findings?</w:t>
      </w:r>
    </w:p>
    <w:p w:rsidR="405C548A" w:rsidP="6BEC31D7" w:rsidRDefault="405C548A" w14:paraId="3253F320" w14:textId="6D9E35D2">
      <w:pPr>
        <w:pStyle w:val="ListParagraph"/>
        <w:numPr>
          <w:ilvl w:val="1"/>
          <w:numId w:val="1"/>
        </w:numPr>
        <w:suppressLineNumbers w:val="0"/>
        <w:bidi w:val="0"/>
        <w:spacing w:before="0" w:beforeAutospacing="off" w:after="160" w:afterAutospacing="off" w:line="279" w:lineRule="auto"/>
        <w:ind/>
        <w:jc w:val="both"/>
        <w:rPr>
          <w:rFonts w:ascii="Aptos" w:hAnsi="Aptos" w:eastAsia="Aptos" w:cs="Aptos"/>
          <w:noProof w:val="0"/>
          <w:sz w:val="20"/>
          <w:szCs w:val="20"/>
          <w:lang w:val="en-US"/>
        </w:rPr>
      </w:pPr>
      <w:r w:rsidRPr="6BEC31D7" w:rsidR="42414F79">
        <w:rPr>
          <w:rFonts w:ascii="Aptos" w:hAnsi="Aptos" w:eastAsia="Aptos" w:cs="Aptos"/>
          <w:noProof w:val="0"/>
          <w:sz w:val="20"/>
          <w:szCs w:val="20"/>
          <w:lang w:val="en-US"/>
        </w:rPr>
        <w:t>Precedents: The 78, Lathrop Homes Redevelopment</w:t>
      </w:r>
    </w:p>
    <w:sectPr>
      <w:pgSz w:w="12240" w:h="15840" w:orient="portrait"/>
      <w:pgMar w:top="1440" w:right="1440" w:bottom="1440" w:left="1440" w:header="720" w:footer="720" w:gutter="0"/>
      <w:cols w:space="720"/>
      <w:docGrid w:linePitch="360"/>
      <w:headerReference w:type="default" r:id="R64c56c82e34e47cd"/>
      <w:footerReference w:type="default" r:id="R328a3849ca8544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05C548A" w:rsidTr="405C548A" w14:paraId="6F4AD871">
      <w:trPr>
        <w:trHeight w:val="300"/>
      </w:trPr>
      <w:tc>
        <w:tcPr>
          <w:tcW w:w="3120" w:type="dxa"/>
          <w:tcMar/>
        </w:tcPr>
        <w:p w:rsidR="405C548A" w:rsidP="405C548A" w:rsidRDefault="405C548A" w14:paraId="59FE1F63" w14:textId="32C16FC3">
          <w:pPr>
            <w:pStyle w:val="Header"/>
            <w:bidi w:val="0"/>
            <w:ind w:left="-115"/>
            <w:jc w:val="left"/>
          </w:pPr>
        </w:p>
      </w:tc>
      <w:tc>
        <w:tcPr>
          <w:tcW w:w="3120" w:type="dxa"/>
          <w:tcMar/>
        </w:tcPr>
        <w:p w:rsidR="405C548A" w:rsidP="405C548A" w:rsidRDefault="405C548A" w14:paraId="7F49C63A" w14:textId="79AD070D">
          <w:pPr>
            <w:pStyle w:val="Header"/>
            <w:bidi w:val="0"/>
            <w:jc w:val="center"/>
          </w:pPr>
        </w:p>
      </w:tc>
      <w:tc>
        <w:tcPr>
          <w:tcW w:w="3120" w:type="dxa"/>
          <w:tcMar/>
        </w:tcPr>
        <w:p w:rsidR="405C548A" w:rsidP="405C548A" w:rsidRDefault="405C548A" w14:paraId="178D2D04" w14:textId="229B1742">
          <w:pPr>
            <w:pStyle w:val="Header"/>
            <w:bidi w:val="0"/>
            <w:ind w:right="-115"/>
            <w:jc w:val="right"/>
          </w:pPr>
        </w:p>
      </w:tc>
    </w:tr>
  </w:tbl>
  <w:p w:rsidR="405C548A" w:rsidP="405C548A" w:rsidRDefault="405C548A" w14:paraId="391F82BC" w14:textId="4122B92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45"/>
      <w:gridCol w:w="5895"/>
    </w:tblGrid>
    <w:tr w:rsidR="405C548A" w:rsidTr="405C548A" w14:paraId="217E0932">
      <w:trPr>
        <w:trHeight w:val="300"/>
      </w:trPr>
      <w:tc>
        <w:tcPr>
          <w:tcW w:w="3120" w:type="dxa"/>
          <w:tcMar/>
        </w:tcPr>
        <w:p w:rsidR="405C548A" w:rsidP="405C548A" w:rsidRDefault="405C548A" w14:paraId="43AC44AE" w14:textId="29CEA7B9">
          <w:pPr>
            <w:pStyle w:val="Header"/>
            <w:bidi w:val="0"/>
            <w:ind w:left="-115"/>
            <w:jc w:val="left"/>
            <w:rPr>
              <w:sz w:val="16"/>
              <w:szCs w:val="16"/>
            </w:rPr>
          </w:pPr>
        </w:p>
      </w:tc>
      <w:tc>
        <w:tcPr>
          <w:tcW w:w="345" w:type="dxa"/>
          <w:tcMar/>
        </w:tcPr>
        <w:p w:rsidR="405C548A" w:rsidP="405C548A" w:rsidRDefault="405C548A" w14:paraId="42375966" w14:textId="3316C616">
          <w:pPr>
            <w:pStyle w:val="Header"/>
            <w:bidi w:val="0"/>
            <w:jc w:val="center"/>
            <w:rPr>
              <w:sz w:val="16"/>
              <w:szCs w:val="16"/>
            </w:rPr>
          </w:pPr>
        </w:p>
      </w:tc>
      <w:tc>
        <w:tcPr>
          <w:tcW w:w="5895" w:type="dxa"/>
          <w:tcMar/>
        </w:tcPr>
        <w:p w:rsidR="405C548A" w:rsidP="405C548A" w:rsidRDefault="405C548A" w14:paraId="5B1C992F" w14:textId="40B99FF5">
          <w:pPr>
            <w:pStyle w:val="Header"/>
            <w:bidi w:val="0"/>
            <w:ind w:right="-115"/>
            <w:jc w:val="right"/>
            <w:rPr>
              <w:sz w:val="16"/>
              <w:szCs w:val="16"/>
            </w:rPr>
          </w:pPr>
          <w:r w:rsidRPr="405C548A" w:rsidR="405C548A">
            <w:rPr>
              <w:sz w:val="16"/>
              <w:szCs w:val="16"/>
            </w:rPr>
            <w:t>DSC 672</w:t>
          </w:r>
        </w:p>
        <w:p w:rsidR="405C548A" w:rsidP="405C548A" w:rsidRDefault="405C548A" w14:paraId="717C48BF" w14:textId="5D9B5279">
          <w:pPr>
            <w:pStyle w:val="Header"/>
            <w:bidi w:val="0"/>
            <w:ind w:right="-115"/>
            <w:jc w:val="right"/>
            <w:rPr>
              <w:sz w:val="16"/>
              <w:szCs w:val="16"/>
            </w:rPr>
          </w:pPr>
          <w:r w:rsidRPr="405C548A" w:rsidR="405C548A">
            <w:rPr>
              <w:sz w:val="16"/>
              <w:szCs w:val="16"/>
            </w:rPr>
            <w:t>Project Proposal</w:t>
          </w:r>
        </w:p>
        <w:p w:rsidR="405C548A" w:rsidP="405C548A" w:rsidRDefault="405C548A" w14:paraId="37DD584C" w14:textId="1171D47F">
          <w:pPr>
            <w:pStyle w:val="Header"/>
            <w:bidi w:val="0"/>
            <w:ind w:right="-115"/>
            <w:jc w:val="right"/>
            <w:rPr>
              <w:sz w:val="16"/>
              <w:szCs w:val="16"/>
            </w:rPr>
          </w:pPr>
          <w:r w:rsidRPr="405C548A" w:rsidR="405C548A">
            <w:rPr>
              <w:sz w:val="16"/>
              <w:szCs w:val="16"/>
            </w:rPr>
            <w:t>Group 3</w:t>
          </w:r>
        </w:p>
        <w:p w:rsidR="405C548A" w:rsidP="405C548A" w:rsidRDefault="405C548A" w14:paraId="167B4F3A" w14:textId="373C1B57">
          <w:pPr>
            <w:pStyle w:val="Header"/>
            <w:bidi w:val="0"/>
            <w:ind w:right="-115"/>
            <w:jc w:val="right"/>
            <w:rPr>
              <w:sz w:val="16"/>
              <w:szCs w:val="16"/>
            </w:rPr>
          </w:pPr>
          <w:r w:rsidRPr="405C548A" w:rsidR="405C548A">
            <w:rPr>
              <w:sz w:val="16"/>
              <w:szCs w:val="16"/>
            </w:rPr>
            <w:t>Danielle Martin, Denvir Gama, Lucy Chavez, Zach Hollis</w:t>
          </w:r>
        </w:p>
      </w:tc>
    </w:tr>
  </w:tbl>
  <w:p w:rsidR="405C548A" w:rsidP="405C548A" w:rsidRDefault="405C548A" w14:paraId="26FBD0B6" w14:textId="5C023A27">
    <w:pPr>
      <w:pStyle w:val="Header"/>
      <w:bidi w:val="0"/>
      <w:rPr>
        <w:sz w:val="16"/>
        <w:szCs w:val="16"/>
      </w:rPr>
    </w:pPr>
  </w:p>
</w:hdr>
</file>

<file path=word/numbering.xml><?xml version="1.0" encoding="utf-8"?>
<w:numbering xmlns:w="http://schemas.openxmlformats.org/wordprocessingml/2006/main">
  <w:abstractNum xmlns:w="http://schemas.openxmlformats.org/wordprocessingml/2006/main" w:abstractNumId="5">
    <w:nsid w:val="4f4bae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670603"/>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f8139ed"/>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433dcd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360dfe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2B378D"/>
    <w:rsid w:val="00BA4438"/>
    <w:rsid w:val="0172E76D"/>
    <w:rsid w:val="018AEEB7"/>
    <w:rsid w:val="01EB3C33"/>
    <w:rsid w:val="033905DE"/>
    <w:rsid w:val="0475BB31"/>
    <w:rsid w:val="0506B9D5"/>
    <w:rsid w:val="0506B9D5"/>
    <w:rsid w:val="05153F12"/>
    <w:rsid w:val="06D6DAF8"/>
    <w:rsid w:val="081096EE"/>
    <w:rsid w:val="0812BE26"/>
    <w:rsid w:val="08245E54"/>
    <w:rsid w:val="0A926C16"/>
    <w:rsid w:val="0B4B5C37"/>
    <w:rsid w:val="0B960BE7"/>
    <w:rsid w:val="0C524A2B"/>
    <w:rsid w:val="0D95720A"/>
    <w:rsid w:val="0DB4B90C"/>
    <w:rsid w:val="0E1364ED"/>
    <w:rsid w:val="0E2367FF"/>
    <w:rsid w:val="0E558C9A"/>
    <w:rsid w:val="0FA25B2D"/>
    <w:rsid w:val="11047454"/>
    <w:rsid w:val="1152982B"/>
    <w:rsid w:val="116519D9"/>
    <w:rsid w:val="118C6694"/>
    <w:rsid w:val="11EE99CD"/>
    <w:rsid w:val="12CC57E5"/>
    <w:rsid w:val="131B8E47"/>
    <w:rsid w:val="1322597A"/>
    <w:rsid w:val="13C4F2CE"/>
    <w:rsid w:val="13C4F2CE"/>
    <w:rsid w:val="1529F7CD"/>
    <w:rsid w:val="163F001A"/>
    <w:rsid w:val="18BA8A38"/>
    <w:rsid w:val="18F61DB8"/>
    <w:rsid w:val="19BE5912"/>
    <w:rsid w:val="1CF5F9D4"/>
    <w:rsid w:val="1D9BDC33"/>
    <w:rsid w:val="1E38E7E2"/>
    <w:rsid w:val="1E6B258B"/>
    <w:rsid w:val="1E91CA35"/>
    <w:rsid w:val="1EA941CF"/>
    <w:rsid w:val="1FE0E8F2"/>
    <w:rsid w:val="20AC73C0"/>
    <w:rsid w:val="22860A5B"/>
    <w:rsid w:val="23AFC5E1"/>
    <w:rsid w:val="23F42E01"/>
    <w:rsid w:val="24FA29B9"/>
    <w:rsid w:val="253B5396"/>
    <w:rsid w:val="258DD353"/>
    <w:rsid w:val="25B04747"/>
    <w:rsid w:val="25DDDC41"/>
    <w:rsid w:val="269EDF3B"/>
    <w:rsid w:val="26ADBF5B"/>
    <w:rsid w:val="27A9D107"/>
    <w:rsid w:val="280534D4"/>
    <w:rsid w:val="2839C34F"/>
    <w:rsid w:val="28CDEB7B"/>
    <w:rsid w:val="291E6714"/>
    <w:rsid w:val="29D67FFD"/>
    <w:rsid w:val="2A39FBD3"/>
    <w:rsid w:val="2A95888F"/>
    <w:rsid w:val="2A95888F"/>
    <w:rsid w:val="2ACE70D5"/>
    <w:rsid w:val="2B2B378D"/>
    <w:rsid w:val="2BA8DD56"/>
    <w:rsid w:val="2C27087E"/>
    <w:rsid w:val="2C30250C"/>
    <w:rsid w:val="2C33F568"/>
    <w:rsid w:val="2D1C8D11"/>
    <w:rsid w:val="2DC44DCF"/>
    <w:rsid w:val="2E5DEEBE"/>
    <w:rsid w:val="2ED52FEA"/>
    <w:rsid w:val="2FC19873"/>
    <w:rsid w:val="311E58F6"/>
    <w:rsid w:val="317C39B0"/>
    <w:rsid w:val="31A1B6EF"/>
    <w:rsid w:val="31AC057A"/>
    <w:rsid w:val="31DE6A69"/>
    <w:rsid w:val="31DE6A69"/>
    <w:rsid w:val="33C5A5C2"/>
    <w:rsid w:val="33E3958C"/>
    <w:rsid w:val="34094814"/>
    <w:rsid w:val="3455F9B8"/>
    <w:rsid w:val="34EF7C89"/>
    <w:rsid w:val="3560BDB6"/>
    <w:rsid w:val="35A51875"/>
    <w:rsid w:val="366CB81C"/>
    <w:rsid w:val="37ECF956"/>
    <w:rsid w:val="382D73DA"/>
    <w:rsid w:val="38E17D30"/>
    <w:rsid w:val="39B391F8"/>
    <w:rsid w:val="3B8F611F"/>
    <w:rsid w:val="3C521C83"/>
    <w:rsid w:val="3D4F831C"/>
    <w:rsid w:val="3E8BCEA7"/>
    <w:rsid w:val="3EF4AFF7"/>
    <w:rsid w:val="3F2A969B"/>
    <w:rsid w:val="3FA51671"/>
    <w:rsid w:val="3FBCF964"/>
    <w:rsid w:val="405C548A"/>
    <w:rsid w:val="40831E3F"/>
    <w:rsid w:val="4100F379"/>
    <w:rsid w:val="4129B04C"/>
    <w:rsid w:val="42414F79"/>
    <w:rsid w:val="43465701"/>
    <w:rsid w:val="4438943B"/>
    <w:rsid w:val="4461E209"/>
    <w:rsid w:val="45FEE000"/>
    <w:rsid w:val="468A5E75"/>
    <w:rsid w:val="46ABB2FD"/>
    <w:rsid w:val="4731D46B"/>
    <w:rsid w:val="475EFA26"/>
    <w:rsid w:val="477034FD"/>
    <w:rsid w:val="483EFFA3"/>
    <w:rsid w:val="4873BE7A"/>
    <w:rsid w:val="4911F9ED"/>
    <w:rsid w:val="4CC97F4D"/>
    <w:rsid w:val="4CF3A114"/>
    <w:rsid w:val="4DA53A37"/>
    <w:rsid w:val="4F643153"/>
    <w:rsid w:val="4FFE4182"/>
    <w:rsid w:val="50438549"/>
    <w:rsid w:val="50438549"/>
    <w:rsid w:val="5044CAE4"/>
    <w:rsid w:val="505C1782"/>
    <w:rsid w:val="5150E078"/>
    <w:rsid w:val="521AABB5"/>
    <w:rsid w:val="53B2069C"/>
    <w:rsid w:val="54A9AF5A"/>
    <w:rsid w:val="54B893C8"/>
    <w:rsid w:val="5519217B"/>
    <w:rsid w:val="5519217B"/>
    <w:rsid w:val="5545FF4A"/>
    <w:rsid w:val="555EDF03"/>
    <w:rsid w:val="5639AC6A"/>
    <w:rsid w:val="568BB000"/>
    <w:rsid w:val="573471F4"/>
    <w:rsid w:val="57B4A6D4"/>
    <w:rsid w:val="58F0FB2D"/>
    <w:rsid w:val="5915097A"/>
    <w:rsid w:val="59D78B89"/>
    <w:rsid w:val="5A49F004"/>
    <w:rsid w:val="5AF4ABE3"/>
    <w:rsid w:val="5B5F2123"/>
    <w:rsid w:val="5B98941F"/>
    <w:rsid w:val="5BE5BEB2"/>
    <w:rsid w:val="5C615C66"/>
    <w:rsid w:val="5C9A5338"/>
    <w:rsid w:val="5CA6DAC7"/>
    <w:rsid w:val="5D08DFF4"/>
    <w:rsid w:val="5D6FDB4D"/>
    <w:rsid w:val="5E2F5548"/>
    <w:rsid w:val="5E8A41D3"/>
    <w:rsid w:val="5F7FA414"/>
    <w:rsid w:val="600F2773"/>
    <w:rsid w:val="6017CD02"/>
    <w:rsid w:val="6028AD7D"/>
    <w:rsid w:val="604117DF"/>
    <w:rsid w:val="6043E08B"/>
    <w:rsid w:val="608DC60A"/>
    <w:rsid w:val="609680A6"/>
    <w:rsid w:val="609680A6"/>
    <w:rsid w:val="60D172D5"/>
    <w:rsid w:val="61518C9E"/>
    <w:rsid w:val="61559113"/>
    <w:rsid w:val="616E6DA7"/>
    <w:rsid w:val="61C1E295"/>
    <w:rsid w:val="6207D5A3"/>
    <w:rsid w:val="631A488E"/>
    <w:rsid w:val="63F3E468"/>
    <w:rsid w:val="6410C5B7"/>
    <w:rsid w:val="64BBED59"/>
    <w:rsid w:val="64E2F643"/>
    <w:rsid w:val="653F7665"/>
    <w:rsid w:val="6569E8D2"/>
    <w:rsid w:val="66DB46C6"/>
    <w:rsid w:val="676F04B0"/>
    <w:rsid w:val="681A9705"/>
    <w:rsid w:val="6847516B"/>
    <w:rsid w:val="69265FE9"/>
    <w:rsid w:val="6A12E788"/>
    <w:rsid w:val="6B916D3A"/>
    <w:rsid w:val="6BEC31D7"/>
    <w:rsid w:val="6D1902D4"/>
    <w:rsid w:val="6D49970E"/>
    <w:rsid w:val="6DEE91B6"/>
    <w:rsid w:val="6E1A4BE0"/>
    <w:rsid w:val="7064DE5D"/>
    <w:rsid w:val="70AA1EA7"/>
    <w:rsid w:val="714838E0"/>
    <w:rsid w:val="71814804"/>
    <w:rsid w:val="7200AEBE"/>
    <w:rsid w:val="728FD937"/>
    <w:rsid w:val="73DE1B5F"/>
    <w:rsid w:val="741229F1"/>
    <w:rsid w:val="746E2BF6"/>
    <w:rsid w:val="751D8941"/>
    <w:rsid w:val="7623500C"/>
    <w:rsid w:val="76F40741"/>
    <w:rsid w:val="776B0F2E"/>
    <w:rsid w:val="786D1AE7"/>
    <w:rsid w:val="78EFC5F2"/>
    <w:rsid w:val="7903E386"/>
    <w:rsid w:val="7973EDE5"/>
    <w:rsid w:val="7B0EACC6"/>
    <w:rsid w:val="7B378C24"/>
    <w:rsid w:val="7BAD325F"/>
    <w:rsid w:val="7DE8797B"/>
    <w:rsid w:val="7EA7E9D9"/>
    <w:rsid w:val="7F9B43D4"/>
    <w:rsid w:val="7FA53901"/>
    <w:rsid w:val="7FBFF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8A45"/>
  <w15:chartTrackingRefBased/>
  <w15:docId w15:val="{36CA3082-606C-4E8A-B82B-F6217E0325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4c56c82e34e47cd" /><Relationship Type="http://schemas.openxmlformats.org/officeDocument/2006/relationships/footer" Target="footer.xml" Id="R328a3849ca854454" /><Relationship Type="http://schemas.openxmlformats.org/officeDocument/2006/relationships/numbering" Target="numbering.xml" Id="R4ace3ae485b14c8b" /><Relationship Type="http://schemas.openxmlformats.org/officeDocument/2006/relationships/image" Target="/media/image7.png" Id="R7e969726a7e44532" /><Relationship Type="http://schemas.openxmlformats.org/officeDocument/2006/relationships/image" Target="/media/image8.png" Id="Rdcc0e26f679043d5" /><Relationship Type="http://schemas.openxmlformats.org/officeDocument/2006/relationships/image" Target="/media/image4.jpg" Id="R832a5dcbe1ef4b19" /><Relationship Type="http://schemas.openxmlformats.org/officeDocument/2006/relationships/image" Target="/media/image9.png" Id="R7de3f0ec12f248ae" /><Relationship Type="http://schemas.openxmlformats.org/officeDocument/2006/relationships/image" Target="/media/image5.jpg" Id="Ra51fc15083404e41" /><Relationship Type="http://schemas.openxmlformats.org/officeDocument/2006/relationships/image" Target="/media/imagea.png" Id="R196df65309b94fb3" /><Relationship Type="http://schemas.openxmlformats.org/officeDocument/2006/relationships/image" Target="/media/image6.jpg" Id="R5b2b8b0f00084c2f" /><Relationship Type="http://schemas.openxmlformats.org/officeDocument/2006/relationships/image" Target="/media/imagee.png" Id="R73728728e0fb4c2b" /><Relationship Type="http://schemas.openxmlformats.org/officeDocument/2006/relationships/image" Target="/media/imaged.png" Id="R5a54389fe0a54c5b" /><Relationship Type="http://schemas.openxmlformats.org/officeDocument/2006/relationships/image" Target="/media/imageb.png" Id="R21e67daab876499d" /><Relationship Type="http://schemas.openxmlformats.org/officeDocument/2006/relationships/hyperlink" Target="https://data.cityofchicago.org/Transportation/CTA-Ridership-L-Station-Entries-Daily-Totals/5neh-572f/about_data" TargetMode="External" Id="Re8ba17f56baf4d1b" /><Relationship Type="http://schemas.openxmlformats.org/officeDocument/2006/relationships/hyperlink" Target="https://data.cityofchicago.org/Transportation/CTA-Ridership-Bus-Routes-Daily-Totals-by-Route/jyb9-n7fm/about_data" TargetMode="External" Id="Rd9d32f8ad3614d69" /><Relationship Type="http://schemas.openxmlformats.org/officeDocument/2006/relationships/hyperlink" Target="https://greatcities.uic.edu/2022/05/16/great-cities-releases-updated-hardship-index-for-chicago-community-areas/" TargetMode="External" Id="Rcd59c3333a6a41c0" /><Relationship Type="http://schemas.openxmlformats.org/officeDocument/2006/relationships/hyperlink" Target="https://catalog.data.gov/dataset/chicago-population-counts" TargetMode="External" Id="R19b86f4529694e81" /><Relationship Type="http://schemas.openxmlformats.org/officeDocument/2006/relationships/hyperlink" Target="https://www.kaggle.com/code/paultimothymooney/explore-housing-prices-in-chicago-il/input" TargetMode="External" Id="R670cdb19a78a4bb8" /><Relationship Type="http://schemas.openxmlformats.org/officeDocument/2006/relationships/hyperlink" Target="https://data.cityofchicago.org/Public-Safety/Crimes-2022/9hwr-2zxp/data" TargetMode="External" Id="R61d071fc0d99454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2024-04-14T20:08:50.4456911Z</dcterms:created>
  <dcterms:modified xsi:type="dcterms:W3CDTF">2024-04-15T18:52:04.8035949Z</dcterms:modified>
  <dc:creator>Chavez, Lucy</dc:creator>
  <lastModifiedBy>Gama, Denvir</lastModifiedBy>
</coreProperties>
</file>