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2874C" w14:textId="54FD4706" w:rsidR="00AB43BC" w:rsidRPr="00AB43BC" w:rsidRDefault="00AB43BC" w:rsidP="00AB43BC">
      <w:pPr>
        <w:spacing w:after="0" w:line="240" w:lineRule="auto"/>
        <w:jc w:val="both"/>
        <w:rPr>
          <w:rFonts w:ascii="Times New Roman" w:hAnsi="Times New Roman" w:cs="Times New Roman"/>
          <w:b/>
          <w:sz w:val="24"/>
          <w:szCs w:val="24"/>
          <w:lang w:val="uk-UA"/>
        </w:rPr>
      </w:pPr>
      <w:r w:rsidRPr="00AB43BC">
        <w:rPr>
          <w:rFonts w:ascii="Times New Roman" w:hAnsi="Times New Roman" w:cs="Times New Roman"/>
          <w:b/>
          <w:bCs/>
          <w:i/>
          <w:iCs/>
          <w:sz w:val="24"/>
          <w:szCs w:val="24"/>
        </w:rPr>
        <w:t>УДК 330.46:519.87</w:t>
      </w:r>
    </w:p>
    <w:p w14:paraId="2C5DB0DF" w14:textId="1E9F8440" w:rsidR="005B7D12" w:rsidRPr="0000581F" w:rsidRDefault="005B7D12" w:rsidP="00AB43BC">
      <w:pPr>
        <w:spacing w:after="0" w:line="240" w:lineRule="auto"/>
        <w:ind w:left="6372"/>
        <w:rPr>
          <w:rFonts w:ascii="Times New Roman" w:hAnsi="Times New Roman" w:cs="Times New Roman"/>
          <w:sz w:val="24"/>
          <w:lang w:val="uk-UA"/>
        </w:rPr>
      </w:pPr>
      <w:proofErr w:type="spellStart"/>
      <w:r w:rsidRPr="0000581F">
        <w:rPr>
          <w:rFonts w:ascii="Times New Roman" w:hAnsi="Times New Roman" w:cs="Times New Roman"/>
          <w:b/>
          <w:sz w:val="24"/>
          <w:lang w:val="uk-UA"/>
        </w:rPr>
        <w:t>Поданенко</w:t>
      </w:r>
      <w:proofErr w:type="spellEnd"/>
      <w:r w:rsidRPr="0000581F">
        <w:rPr>
          <w:rFonts w:ascii="Times New Roman" w:hAnsi="Times New Roman" w:cs="Times New Roman"/>
          <w:b/>
          <w:sz w:val="24"/>
          <w:lang w:val="uk-UA"/>
        </w:rPr>
        <w:t xml:space="preserve"> Д.В</w:t>
      </w:r>
      <w:r w:rsidRPr="0000581F">
        <w:rPr>
          <w:rFonts w:ascii="Times New Roman" w:hAnsi="Times New Roman" w:cs="Times New Roman"/>
          <w:sz w:val="24"/>
          <w:lang w:val="uk-UA"/>
        </w:rPr>
        <w:t xml:space="preserve">., студент </w:t>
      </w:r>
      <w:r w:rsidR="00D2406A" w:rsidRPr="006D05D4">
        <w:rPr>
          <w:rFonts w:ascii="Times New Roman" w:hAnsi="Times New Roman" w:cs="Times New Roman"/>
          <w:sz w:val="24"/>
        </w:rPr>
        <w:t>6</w:t>
      </w:r>
      <w:r w:rsidRPr="0000581F">
        <w:rPr>
          <w:rFonts w:ascii="Times New Roman" w:hAnsi="Times New Roman" w:cs="Times New Roman"/>
          <w:sz w:val="24"/>
          <w:lang w:val="uk-UA"/>
        </w:rPr>
        <w:t xml:space="preserve"> курс</w:t>
      </w:r>
      <w:r w:rsidR="00617954" w:rsidRPr="0000581F">
        <w:rPr>
          <w:rFonts w:ascii="Times New Roman" w:hAnsi="Times New Roman" w:cs="Times New Roman"/>
          <w:sz w:val="24"/>
          <w:lang w:val="uk-UA"/>
        </w:rPr>
        <w:t xml:space="preserve">у </w:t>
      </w:r>
    </w:p>
    <w:p w14:paraId="247A5B95" w14:textId="77777777" w:rsidR="005B7D12" w:rsidRPr="0000581F" w:rsidRDefault="005B7D12" w:rsidP="0044722B">
      <w:pPr>
        <w:spacing w:after="0" w:line="240" w:lineRule="auto"/>
        <w:rPr>
          <w:rFonts w:ascii="Times New Roman" w:hAnsi="Times New Roman" w:cs="Times New Roman"/>
          <w:sz w:val="24"/>
          <w:lang w:val="uk-UA"/>
        </w:rPr>
      </w:pPr>
    </w:p>
    <w:p w14:paraId="1E36C513" w14:textId="78FC1FFF" w:rsidR="00511FA8" w:rsidRPr="0000581F" w:rsidRDefault="00AB43BC" w:rsidP="00617954">
      <w:pPr>
        <w:spacing w:after="0" w:line="240" w:lineRule="auto"/>
        <w:jc w:val="center"/>
        <w:rPr>
          <w:rFonts w:ascii="Times New Roman" w:hAnsi="Times New Roman" w:cs="Times New Roman"/>
          <w:b/>
          <w:sz w:val="24"/>
          <w:lang w:val="uk-UA"/>
        </w:rPr>
      </w:pPr>
      <w:bookmarkStart w:id="0" w:name="_Hlk87293090"/>
      <w:r>
        <w:rPr>
          <w:rFonts w:ascii="Times New Roman" w:hAnsi="Times New Roman" w:cs="Times New Roman"/>
          <w:b/>
          <w:sz w:val="24"/>
          <w:lang w:val="uk-UA"/>
        </w:rPr>
        <w:t>РОЗРОБКА ТА ТЕСТУВАННЯ НЕЧІТКОЇ МОДЕЛІ ОЦІНЮВАННЯ ДОПОВІДЕЙ СТУДЕНТСЬКОЇ НАУКОВОЇ КОНФЕРЕНЦІЇ</w:t>
      </w:r>
    </w:p>
    <w:bookmarkEnd w:id="0"/>
    <w:p w14:paraId="2267DBA8" w14:textId="0767FA3F" w:rsidR="00617954" w:rsidRPr="0000581F" w:rsidRDefault="00617954" w:rsidP="00617954">
      <w:pPr>
        <w:spacing w:after="0" w:line="240" w:lineRule="auto"/>
        <w:jc w:val="center"/>
        <w:rPr>
          <w:rFonts w:ascii="Times New Roman" w:hAnsi="Times New Roman" w:cs="Times New Roman"/>
          <w:sz w:val="24"/>
          <w:lang w:val="uk-UA"/>
        </w:rPr>
      </w:pPr>
    </w:p>
    <w:p w14:paraId="1E835ECF" w14:textId="77777777" w:rsidR="00AB43BC" w:rsidRPr="004E087C" w:rsidRDefault="00AB43BC" w:rsidP="00AB43BC">
      <w:pPr>
        <w:spacing w:after="0" w:line="240" w:lineRule="auto"/>
        <w:jc w:val="center"/>
        <w:rPr>
          <w:rFonts w:ascii="Times New Roman" w:eastAsia="Times New Roman" w:hAnsi="Times New Roman" w:cs="Times New Roman"/>
          <w:bCs/>
          <w:sz w:val="24"/>
          <w:szCs w:val="24"/>
          <w:lang w:val="uk-UA"/>
        </w:rPr>
      </w:pPr>
      <w:r w:rsidRPr="004E087C">
        <w:rPr>
          <w:rFonts w:ascii="Times New Roman" w:hAnsi="Times New Roman" w:cs="Times New Roman"/>
          <w:bCs/>
          <w:color w:val="000000" w:themeColor="text1"/>
          <w:sz w:val="24"/>
          <w:szCs w:val="24"/>
        </w:rPr>
        <w:t>Д</w:t>
      </w:r>
      <w:proofErr w:type="spellStart"/>
      <w:r w:rsidRPr="004E087C">
        <w:rPr>
          <w:rFonts w:ascii="Times New Roman" w:hAnsi="Times New Roman" w:cs="Times New Roman"/>
          <w:bCs/>
          <w:color w:val="000000" w:themeColor="text1"/>
          <w:sz w:val="24"/>
          <w:szCs w:val="24"/>
          <w:lang w:val="uk-UA"/>
        </w:rPr>
        <w:t>ержавний</w:t>
      </w:r>
      <w:proofErr w:type="spellEnd"/>
      <w:r w:rsidRPr="004E087C">
        <w:rPr>
          <w:rFonts w:ascii="Times New Roman" w:hAnsi="Times New Roman" w:cs="Times New Roman"/>
          <w:bCs/>
          <w:color w:val="000000" w:themeColor="text1"/>
          <w:sz w:val="24"/>
          <w:szCs w:val="24"/>
          <w:lang w:val="uk-UA"/>
        </w:rPr>
        <w:t xml:space="preserve"> університет інтелектуальних технологій і </w:t>
      </w:r>
      <w:proofErr w:type="spellStart"/>
      <w:r w:rsidRPr="004E087C">
        <w:rPr>
          <w:rFonts w:ascii="Times New Roman" w:hAnsi="Times New Roman" w:cs="Times New Roman"/>
          <w:bCs/>
          <w:sz w:val="24"/>
          <w:szCs w:val="24"/>
        </w:rPr>
        <w:t>зв'язку</w:t>
      </w:r>
      <w:proofErr w:type="spellEnd"/>
      <w:r w:rsidRPr="004E087C">
        <w:rPr>
          <w:rFonts w:ascii="Times New Roman" w:hAnsi="Times New Roman" w:cs="Times New Roman"/>
          <w:bCs/>
          <w:sz w:val="24"/>
          <w:szCs w:val="24"/>
          <w:lang w:val="uk-UA"/>
        </w:rPr>
        <w:t>, кафедра І</w:t>
      </w:r>
      <w:r w:rsidRPr="004E087C">
        <w:rPr>
          <w:rFonts w:ascii="Times New Roman" w:eastAsia="Times New Roman" w:hAnsi="Times New Roman" w:cs="Times New Roman"/>
          <w:bCs/>
          <w:sz w:val="24"/>
          <w:szCs w:val="24"/>
          <w:lang w:val="uk-UA"/>
        </w:rPr>
        <w:t>нженерії</w:t>
      </w:r>
    </w:p>
    <w:p w14:paraId="68D5B158" w14:textId="30D8FBE6" w:rsidR="0044722B" w:rsidRPr="0000581F" w:rsidRDefault="00AB43BC" w:rsidP="00AB43BC">
      <w:pPr>
        <w:spacing w:after="0" w:line="240" w:lineRule="auto"/>
        <w:jc w:val="center"/>
        <w:rPr>
          <w:rFonts w:ascii="Times New Roman" w:hAnsi="Times New Roman" w:cs="Times New Roman"/>
          <w:sz w:val="24"/>
          <w:lang w:val="uk-UA"/>
        </w:rPr>
      </w:pPr>
      <w:r w:rsidRPr="004E087C">
        <w:rPr>
          <w:rFonts w:ascii="Times New Roman" w:eastAsia="Times New Roman" w:hAnsi="Times New Roman" w:cs="Times New Roman"/>
          <w:bCs/>
          <w:sz w:val="24"/>
          <w:szCs w:val="24"/>
          <w:lang w:val="uk-UA"/>
        </w:rPr>
        <w:t xml:space="preserve">програмного забезпечення, </w:t>
      </w:r>
      <w:r w:rsidRPr="004E087C">
        <w:rPr>
          <w:rFonts w:ascii="Times New Roman" w:hAnsi="Times New Roman" w:cs="Times New Roman"/>
          <w:bCs/>
          <w:sz w:val="24"/>
          <w:szCs w:val="24"/>
          <w:lang w:val="uk-UA"/>
        </w:rPr>
        <w:t>м. Одеса</w:t>
      </w:r>
      <w:bookmarkStart w:id="1" w:name="_GoBack"/>
      <w:bookmarkEnd w:id="1"/>
    </w:p>
    <w:p w14:paraId="7390DBE0" w14:textId="175003F5" w:rsidR="00617954" w:rsidRPr="0000581F" w:rsidRDefault="00617954" w:rsidP="00617954">
      <w:pPr>
        <w:spacing w:after="0" w:line="240" w:lineRule="auto"/>
        <w:jc w:val="center"/>
        <w:rPr>
          <w:rFonts w:ascii="Times New Roman" w:hAnsi="Times New Roman" w:cs="Times New Roman"/>
          <w:sz w:val="24"/>
          <w:lang w:val="uk-UA"/>
        </w:rPr>
      </w:pPr>
    </w:p>
    <w:p w14:paraId="73B490E9" w14:textId="324686CA" w:rsidR="00617954" w:rsidRPr="0000581F" w:rsidRDefault="00FD372B" w:rsidP="00617954">
      <w:p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ab/>
        <w:t xml:space="preserve">Зазвичай </w:t>
      </w:r>
      <w:r w:rsidR="00CF148E" w:rsidRPr="0000581F">
        <w:rPr>
          <w:rFonts w:ascii="Times New Roman" w:hAnsi="Times New Roman" w:cs="Times New Roman"/>
          <w:sz w:val="24"/>
          <w:lang w:val="uk-UA"/>
        </w:rPr>
        <w:t>оцінка доповідей студентів є суб’єктивною. До сих пір  існує потреба у покращені системи виставлення оцінок. Основними з безлічі причин можливо виділити наступні. По-перше, потреба у введені загального апарату оцінки. Для того, щоб мінімізувати суб’єктивізм керівників, кафедр і т.д.. По-друге, потреба у сформуванні чітких основ автоматизованих банків даних, які мають інформацію про персональні і професійні якості студента.</w:t>
      </w:r>
      <w:r w:rsidR="001A279A" w:rsidRPr="0000581F">
        <w:rPr>
          <w:rFonts w:ascii="Times New Roman" w:hAnsi="Times New Roman" w:cs="Times New Roman"/>
          <w:sz w:val="24"/>
          <w:lang w:val="uk-UA"/>
        </w:rPr>
        <w:t xml:space="preserve"> По-третє, можливість прогнозувати оцінку студентом. Для того, щоб своєчасно вносити корективи до робочого процесу, а також розуміти на які пункти варто звернути особливу увагу, для отримання бажаної оцінки.</w:t>
      </w:r>
    </w:p>
    <w:p w14:paraId="56ADBE16" w14:textId="2DFC8748" w:rsidR="001A279A" w:rsidRPr="0000581F" w:rsidRDefault="001A279A" w:rsidP="00617954">
      <w:p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ab/>
        <w:t>При стандартному підході оцінки студентської роботи використовуються словесні інструкції. Наприклад, якщо студент виконав роботу самостійно, робота актуальна, висновки глибоко обґрунтовані, автор володіє науковим та спеціальним апаратом, робота оформлена якісно, присутній демонстраційний матеріал, то студент заслуговує оцінки – відміно.</w:t>
      </w:r>
    </w:p>
    <w:p w14:paraId="097DF76B" w14:textId="397BA498" w:rsidR="005F06C2" w:rsidRPr="0000581F" w:rsidRDefault="001A279A" w:rsidP="00617954">
      <w:p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ab/>
      </w:r>
      <w:r w:rsidR="009D6109" w:rsidRPr="0000581F">
        <w:rPr>
          <w:rFonts w:ascii="Times New Roman" w:hAnsi="Times New Roman" w:cs="Times New Roman"/>
          <w:sz w:val="24"/>
          <w:lang w:val="uk-UA"/>
        </w:rPr>
        <w:t>Такі словесні інструкції можливо задати та використати за допомогою теорії нечіткої логіки, або інакше Fuzzy Logic.</w:t>
      </w:r>
      <w:r w:rsidR="005F06C2" w:rsidRPr="0000581F">
        <w:rPr>
          <w:rFonts w:ascii="Times New Roman" w:hAnsi="Times New Roman" w:cs="Times New Roman"/>
          <w:sz w:val="24"/>
          <w:lang w:val="uk-UA"/>
        </w:rPr>
        <w:t xml:space="preserve"> Зараз теорія нечіткої логіки знаходиться на етапі, коли з’являється багато програм, котрі вирішують різні задачі. Також зросла і область використання Fuzzy Logic.</w:t>
      </w:r>
    </w:p>
    <w:p w14:paraId="652DA2DC" w14:textId="4012B937" w:rsidR="003F7E9A" w:rsidRPr="0000581F" w:rsidRDefault="006A2D51" w:rsidP="00617954">
      <w:p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ab/>
        <w:t>У роботі</w:t>
      </w:r>
      <w:r w:rsidR="006D05D4" w:rsidRPr="006D05D4">
        <w:rPr>
          <w:rFonts w:ascii="Times New Roman" w:hAnsi="Times New Roman" w:cs="Times New Roman"/>
          <w:sz w:val="24"/>
          <w:lang w:val="uk-UA"/>
        </w:rPr>
        <w:t xml:space="preserve"> [</w:t>
      </w:r>
      <w:r w:rsidR="006D05D4" w:rsidRPr="00E949D4">
        <w:rPr>
          <w:rFonts w:ascii="Times New Roman" w:hAnsi="Times New Roman" w:cs="Times New Roman"/>
          <w:sz w:val="24"/>
          <w:lang w:val="uk-UA"/>
        </w:rPr>
        <w:t>1</w:t>
      </w:r>
      <w:r w:rsidR="006D05D4" w:rsidRPr="006D05D4">
        <w:rPr>
          <w:rFonts w:ascii="Times New Roman" w:hAnsi="Times New Roman" w:cs="Times New Roman"/>
          <w:sz w:val="24"/>
          <w:lang w:val="uk-UA"/>
        </w:rPr>
        <w:t>]</w:t>
      </w:r>
      <w:r w:rsidRPr="0000581F">
        <w:rPr>
          <w:rFonts w:ascii="Times New Roman" w:hAnsi="Times New Roman" w:cs="Times New Roman"/>
          <w:sz w:val="24"/>
          <w:lang w:val="uk-UA"/>
        </w:rPr>
        <w:t xml:space="preserve"> розглядається приклад розробки критеріїв оцінки якості дипломних робіт для зниження рівня суб’єктивізму в моделі, основаній на застосуванні логічних функцій. </w:t>
      </w:r>
      <w:r w:rsidR="003F7E9A" w:rsidRPr="0000581F">
        <w:rPr>
          <w:rFonts w:ascii="Times New Roman" w:hAnsi="Times New Roman" w:cs="Times New Roman"/>
          <w:sz w:val="24"/>
          <w:lang w:val="uk-UA"/>
        </w:rPr>
        <w:t>В своєму прикладі автор показує один із варіантів того, як можливо оцінювати наукові роботи. Критерії оцінки діляться на три різні групи, в залежності від того, хто їх виставляє, та за яку частину роботи. Приклад дуже приближений до теми тез, але він має більший ухил до теорії і математичного аппарату, ніж до інженерії програмного забезпечення.</w:t>
      </w:r>
    </w:p>
    <w:p w14:paraId="5766259F" w14:textId="4B67B54A" w:rsidR="006A2D51" w:rsidRPr="0000581F" w:rsidRDefault="003F7E9A" w:rsidP="00617954">
      <w:p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ab/>
        <w:t xml:space="preserve">У статті </w:t>
      </w:r>
      <w:r w:rsidR="00E949D4" w:rsidRPr="00E949D4">
        <w:rPr>
          <w:rFonts w:ascii="Times New Roman" w:hAnsi="Times New Roman" w:cs="Times New Roman"/>
          <w:sz w:val="24"/>
        </w:rPr>
        <w:t>[2]</w:t>
      </w:r>
      <w:r w:rsidRPr="0000581F">
        <w:rPr>
          <w:rFonts w:ascii="Times New Roman" w:hAnsi="Times New Roman" w:cs="Times New Roman"/>
          <w:sz w:val="24"/>
          <w:lang w:val="uk-UA"/>
        </w:rPr>
        <w:t xml:space="preserve"> розглядається реальний приклад використання програми, яка використовує нечітку логіку, для оцінки знань двадцяти студентів.</w:t>
      </w:r>
      <w:r w:rsidR="004C76E2" w:rsidRPr="0000581F">
        <w:rPr>
          <w:rFonts w:ascii="Times New Roman" w:hAnsi="Times New Roman" w:cs="Times New Roman"/>
          <w:sz w:val="24"/>
          <w:lang w:val="uk-UA"/>
        </w:rPr>
        <w:t xml:space="preserve"> </w:t>
      </w:r>
      <w:r w:rsidR="0000581F" w:rsidRPr="0000581F">
        <w:rPr>
          <w:rFonts w:ascii="Times New Roman" w:hAnsi="Times New Roman" w:cs="Times New Roman"/>
          <w:sz w:val="24"/>
          <w:lang w:val="uk-UA"/>
        </w:rPr>
        <w:t>Експеримент</w:t>
      </w:r>
      <w:r w:rsidR="004C76E2" w:rsidRPr="0000581F">
        <w:rPr>
          <w:rFonts w:ascii="Times New Roman" w:hAnsi="Times New Roman" w:cs="Times New Roman"/>
          <w:sz w:val="24"/>
          <w:lang w:val="uk-UA"/>
        </w:rPr>
        <w:t xml:space="preserve"> був проведений у Marmara University, Electricity Education Department. </w:t>
      </w:r>
      <w:r w:rsidR="0000581F" w:rsidRPr="0000581F">
        <w:rPr>
          <w:rFonts w:ascii="Times New Roman" w:hAnsi="Times New Roman" w:cs="Times New Roman"/>
          <w:sz w:val="24"/>
          <w:lang w:val="uk-UA"/>
        </w:rPr>
        <w:t>Експеримент</w:t>
      </w:r>
      <w:r w:rsidR="004C76E2" w:rsidRPr="0000581F">
        <w:rPr>
          <w:rFonts w:ascii="Times New Roman" w:hAnsi="Times New Roman" w:cs="Times New Roman"/>
          <w:sz w:val="24"/>
          <w:lang w:val="uk-UA"/>
        </w:rPr>
        <w:t xml:space="preserve"> пройшов вдало. Результати показали, що система оцінювання з використанням fuzzy logic більш гнучка і з нею </w:t>
      </w:r>
      <w:r w:rsidR="0000581F" w:rsidRPr="0000581F">
        <w:rPr>
          <w:rFonts w:ascii="Times New Roman" w:hAnsi="Times New Roman" w:cs="Times New Roman"/>
          <w:sz w:val="24"/>
          <w:lang w:val="uk-UA"/>
        </w:rPr>
        <w:t>оцінити</w:t>
      </w:r>
      <w:r w:rsidR="004C76E2" w:rsidRPr="0000581F">
        <w:rPr>
          <w:rFonts w:ascii="Times New Roman" w:hAnsi="Times New Roman" w:cs="Times New Roman"/>
          <w:sz w:val="24"/>
          <w:lang w:val="uk-UA"/>
        </w:rPr>
        <w:t xml:space="preserve"> успіхи студентів можливо більш точно, ніж з класичною </w:t>
      </w:r>
      <w:r w:rsidR="0000581F" w:rsidRPr="0000581F">
        <w:rPr>
          <w:rFonts w:ascii="Times New Roman" w:hAnsi="Times New Roman" w:cs="Times New Roman"/>
          <w:sz w:val="24"/>
          <w:lang w:val="uk-UA"/>
        </w:rPr>
        <w:t>системної</w:t>
      </w:r>
      <w:r w:rsidR="004C76E2" w:rsidRPr="0000581F">
        <w:rPr>
          <w:rFonts w:ascii="Times New Roman" w:hAnsi="Times New Roman" w:cs="Times New Roman"/>
          <w:sz w:val="24"/>
          <w:lang w:val="uk-UA"/>
        </w:rPr>
        <w:t xml:space="preserve"> оцінювання.</w:t>
      </w:r>
    </w:p>
    <w:p w14:paraId="6B16C500" w14:textId="7437C96C" w:rsidR="009D6109" w:rsidRDefault="004C76E2" w:rsidP="00EE105C">
      <w:p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ab/>
        <w:t xml:space="preserve">У статті </w:t>
      </w:r>
      <w:r w:rsidR="00E949D4" w:rsidRPr="00E949D4">
        <w:rPr>
          <w:rFonts w:ascii="Times New Roman" w:hAnsi="Times New Roman" w:cs="Times New Roman"/>
          <w:sz w:val="24"/>
          <w:lang w:val="uk-UA"/>
        </w:rPr>
        <w:t>[3]</w:t>
      </w:r>
      <w:r w:rsidR="002006E6" w:rsidRPr="0000581F">
        <w:rPr>
          <w:rFonts w:ascii="Times New Roman" w:hAnsi="Times New Roman" w:cs="Times New Roman"/>
          <w:sz w:val="24"/>
          <w:lang w:val="uk-UA"/>
        </w:rPr>
        <w:t xml:space="preserve"> розглядає приклад використання програми із нечіткою логікою для виявлення переможця конкурсу «Кращий студент» у Universiti Teknologi MARA. У конкурсі оцінюється не лише оцінки у навчанні, а і лідерські якості. Автори кажуть, що ці навички також можуть бути вдосконалені, що згодом стане внеском у майбутнє суспільства. У цій роботі пропонується розробка </w:t>
      </w:r>
      <w:r w:rsidR="0000581F" w:rsidRPr="0000581F">
        <w:rPr>
          <w:rFonts w:ascii="Times New Roman" w:hAnsi="Times New Roman" w:cs="Times New Roman"/>
          <w:sz w:val="24"/>
          <w:lang w:val="uk-UA"/>
        </w:rPr>
        <w:t>ініціативної</w:t>
      </w:r>
      <w:r w:rsidR="002006E6" w:rsidRPr="0000581F">
        <w:rPr>
          <w:rFonts w:ascii="Times New Roman" w:hAnsi="Times New Roman" w:cs="Times New Roman"/>
          <w:sz w:val="24"/>
          <w:lang w:val="uk-UA"/>
        </w:rPr>
        <w:t>-системної оцінки ефективності (I-SPE) як ініціативного інструменту для вимірювання компетенцій студентів на основі підходу Fuzzy Logic. Дослідження зосереджено на виборі найкращого студента на основі даних, зібраних у рамках програми лідерства</w:t>
      </w:r>
      <w:r w:rsidR="002006E6" w:rsidRPr="0000581F">
        <w:rPr>
          <w:lang w:val="uk-UA"/>
        </w:rPr>
        <w:t xml:space="preserve"> </w:t>
      </w:r>
      <w:r w:rsidR="002006E6" w:rsidRPr="0000581F">
        <w:rPr>
          <w:rFonts w:ascii="Times New Roman" w:hAnsi="Times New Roman" w:cs="Times New Roman"/>
          <w:sz w:val="24"/>
          <w:lang w:val="uk-UA"/>
        </w:rPr>
        <w:t>Kepimpinan Pewaris Bangsa (PKPB). У сучасній практиці пов’язані та тривалі проблеми через суб’єктивність та складність критеріїв вимірювання. Тому I-SPE допоможе надати оцінювачам покращене рішення для прийняття рішень під час процесу оцінювання. Розробка нечітких правил у цій моделі базується на п’яти вибраних атрибутах, які включають лідерство, комунікацію, роботу в команді, дисципліну та CGPA. Отримані результати свідчать про те, що запропонована модель I-SPE здатна підвищити ефективність прийняття рішень, що призведе до справедливості у виборі найкращого кандидата порівняно зі звичайним методом.</w:t>
      </w:r>
    </w:p>
    <w:p w14:paraId="1DB933C8" w14:textId="77777777" w:rsidR="002B62FA" w:rsidRDefault="00084AE6" w:rsidP="00617954">
      <w:p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ab/>
        <w:t xml:space="preserve">На основі розглянутих вище прикладів і вимог була розроблена програма для оцінки доповідей з використанням </w:t>
      </w:r>
      <w:proofErr w:type="spellStart"/>
      <w:r>
        <w:rPr>
          <w:rFonts w:ascii="Times New Roman" w:hAnsi="Times New Roman" w:cs="Times New Roman"/>
          <w:sz w:val="24"/>
          <w:lang w:val="en-US"/>
        </w:rPr>
        <w:t>Matlab</w:t>
      </w:r>
      <w:proofErr w:type="spellEnd"/>
      <w:r w:rsidRPr="00084AE6">
        <w:rPr>
          <w:rFonts w:ascii="Times New Roman" w:hAnsi="Times New Roman" w:cs="Times New Roman"/>
          <w:sz w:val="24"/>
          <w:lang w:val="uk-UA"/>
        </w:rPr>
        <w:t xml:space="preserve"> </w:t>
      </w:r>
      <w:r>
        <w:rPr>
          <w:rFonts w:ascii="Times New Roman" w:hAnsi="Times New Roman" w:cs="Times New Roman"/>
          <w:sz w:val="24"/>
          <w:lang w:val="en-US"/>
        </w:rPr>
        <w:t>Fuzzy</w:t>
      </w:r>
      <w:r w:rsidRPr="00084AE6">
        <w:rPr>
          <w:rFonts w:ascii="Times New Roman" w:hAnsi="Times New Roman" w:cs="Times New Roman"/>
          <w:sz w:val="24"/>
          <w:lang w:val="uk-UA"/>
        </w:rPr>
        <w:t xml:space="preserve"> </w:t>
      </w:r>
      <w:r>
        <w:rPr>
          <w:rFonts w:ascii="Times New Roman" w:hAnsi="Times New Roman" w:cs="Times New Roman"/>
          <w:sz w:val="24"/>
          <w:lang w:val="en-US"/>
        </w:rPr>
        <w:t>Logic</w:t>
      </w:r>
      <w:r w:rsidRPr="00084AE6">
        <w:rPr>
          <w:rFonts w:ascii="Times New Roman" w:hAnsi="Times New Roman" w:cs="Times New Roman"/>
          <w:sz w:val="24"/>
          <w:lang w:val="uk-UA"/>
        </w:rPr>
        <w:t xml:space="preserve"> </w:t>
      </w:r>
      <w:r>
        <w:rPr>
          <w:rFonts w:ascii="Times New Roman" w:hAnsi="Times New Roman" w:cs="Times New Roman"/>
          <w:sz w:val="24"/>
          <w:lang w:val="en-US"/>
        </w:rPr>
        <w:t>toolkit</w:t>
      </w:r>
      <w:r>
        <w:rPr>
          <w:rFonts w:ascii="Times New Roman" w:hAnsi="Times New Roman" w:cs="Times New Roman"/>
          <w:sz w:val="24"/>
          <w:lang w:val="uk-UA"/>
        </w:rPr>
        <w:t xml:space="preserve">. </w:t>
      </w:r>
    </w:p>
    <w:p w14:paraId="1C9A294E" w14:textId="5155C514" w:rsidR="0073424B" w:rsidRDefault="002B62FA" w:rsidP="0073424B">
      <w:pPr>
        <w:spacing w:after="0" w:line="240" w:lineRule="auto"/>
        <w:ind w:firstLine="708"/>
        <w:jc w:val="both"/>
        <w:rPr>
          <w:rFonts w:ascii="Times New Roman" w:hAnsi="Times New Roman" w:cs="Times New Roman"/>
          <w:sz w:val="24"/>
          <w:lang w:val="uk-UA"/>
        </w:rPr>
      </w:pPr>
      <w:r>
        <w:rPr>
          <w:rFonts w:ascii="Times New Roman" w:hAnsi="Times New Roman" w:cs="Times New Roman"/>
          <w:sz w:val="24"/>
          <w:lang w:val="uk-UA"/>
        </w:rPr>
        <w:t>Вхідні змінні були взят</w:t>
      </w:r>
      <w:r w:rsidR="0073424B">
        <w:rPr>
          <w:rFonts w:ascii="Times New Roman" w:hAnsi="Times New Roman" w:cs="Times New Roman"/>
          <w:sz w:val="24"/>
          <w:lang w:val="uk-UA"/>
        </w:rPr>
        <w:t xml:space="preserve">і із джерела </w:t>
      </w:r>
      <w:r w:rsidR="0073424B" w:rsidRPr="0073424B">
        <w:rPr>
          <w:rFonts w:ascii="Times New Roman" w:hAnsi="Times New Roman" w:cs="Times New Roman"/>
          <w:sz w:val="24"/>
          <w:lang w:val="uk-UA"/>
        </w:rPr>
        <w:t>[</w:t>
      </w:r>
      <w:r w:rsidR="0073424B">
        <w:rPr>
          <w:rFonts w:ascii="Times New Roman" w:hAnsi="Times New Roman" w:cs="Times New Roman"/>
          <w:sz w:val="24"/>
          <w:lang w:val="uk-UA"/>
        </w:rPr>
        <w:t>4</w:t>
      </w:r>
      <w:r w:rsidR="0073424B" w:rsidRPr="0073424B">
        <w:rPr>
          <w:rFonts w:ascii="Times New Roman" w:hAnsi="Times New Roman" w:cs="Times New Roman"/>
          <w:sz w:val="24"/>
          <w:lang w:val="uk-UA"/>
        </w:rPr>
        <w:t>]</w:t>
      </w:r>
      <w:r w:rsidR="0073424B">
        <w:rPr>
          <w:rFonts w:ascii="Times New Roman" w:hAnsi="Times New Roman" w:cs="Times New Roman"/>
          <w:sz w:val="24"/>
          <w:lang w:val="uk-UA"/>
        </w:rPr>
        <w:t>.</w:t>
      </w:r>
      <w:r>
        <w:rPr>
          <w:rFonts w:ascii="Times New Roman" w:hAnsi="Times New Roman" w:cs="Times New Roman"/>
          <w:sz w:val="24"/>
          <w:lang w:val="uk-UA"/>
        </w:rPr>
        <w:t xml:space="preserve"> </w:t>
      </w:r>
      <w:r w:rsidR="00084AE6">
        <w:rPr>
          <w:rFonts w:ascii="Times New Roman" w:hAnsi="Times New Roman" w:cs="Times New Roman"/>
          <w:sz w:val="24"/>
          <w:lang w:val="uk-UA"/>
        </w:rPr>
        <w:t xml:space="preserve">У програми є три вхідних змінних: </w:t>
      </w:r>
      <w:r>
        <w:rPr>
          <w:rFonts w:ascii="Times New Roman" w:hAnsi="Times New Roman" w:cs="Times New Roman"/>
          <w:sz w:val="24"/>
          <w:lang w:val="uk-UA"/>
        </w:rPr>
        <w:t>«</w:t>
      </w:r>
      <w:r w:rsidR="0073424B">
        <w:rPr>
          <w:rFonts w:ascii="Times New Roman" w:hAnsi="Times New Roman" w:cs="Times New Roman"/>
          <w:sz w:val="24"/>
          <w:lang w:val="uk-UA"/>
        </w:rPr>
        <w:t>Я</w:t>
      </w:r>
      <w:r w:rsidR="00084AE6">
        <w:rPr>
          <w:rFonts w:ascii="Times New Roman" w:hAnsi="Times New Roman" w:cs="Times New Roman"/>
          <w:sz w:val="24"/>
          <w:lang w:val="uk-UA"/>
        </w:rPr>
        <w:t>кісний аналіз стану проблеми</w:t>
      </w:r>
      <w:r>
        <w:rPr>
          <w:rFonts w:ascii="Times New Roman" w:hAnsi="Times New Roman" w:cs="Times New Roman"/>
          <w:sz w:val="24"/>
          <w:lang w:val="uk-UA"/>
        </w:rPr>
        <w:t>»</w:t>
      </w:r>
      <w:r w:rsidR="00084AE6">
        <w:rPr>
          <w:rFonts w:ascii="Times New Roman" w:hAnsi="Times New Roman" w:cs="Times New Roman"/>
          <w:sz w:val="24"/>
          <w:lang w:val="uk-UA"/>
        </w:rPr>
        <w:t xml:space="preserve">, </w:t>
      </w:r>
      <w:r>
        <w:rPr>
          <w:rFonts w:ascii="Times New Roman" w:hAnsi="Times New Roman" w:cs="Times New Roman"/>
          <w:sz w:val="24"/>
          <w:lang w:val="uk-UA"/>
        </w:rPr>
        <w:t>«</w:t>
      </w:r>
      <w:r w:rsidR="0073424B">
        <w:rPr>
          <w:rFonts w:ascii="Times New Roman" w:hAnsi="Times New Roman" w:cs="Times New Roman"/>
          <w:sz w:val="24"/>
          <w:lang w:val="uk-UA"/>
        </w:rPr>
        <w:t>С</w:t>
      </w:r>
      <w:r w:rsidR="00084AE6">
        <w:rPr>
          <w:rFonts w:ascii="Times New Roman" w:hAnsi="Times New Roman" w:cs="Times New Roman"/>
          <w:sz w:val="24"/>
          <w:lang w:val="uk-UA"/>
        </w:rPr>
        <w:t>труктура роботи</w:t>
      </w:r>
      <w:r>
        <w:rPr>
          <w:rFonts w:ascii="Times New Roman" w:hAnsi="Times New Roman" w:cs="Times New Roman"/>
          <w:sz w:val="24"/>
          <w:lang w:val="uk-UA"/>
        </w:rPr>
        <w:t>»</w:t>
      </w:r>
      <w:r w:rsidR="00084AE6">
        <w:rPr>
          <w:rFonts w:ascii="Times New Roman" w:hAnsi="Times New Roman" w:cs="Times New Roman"/>
          <w:sz w:val="24"/>
          <w:lang w:val="uk-UA"/>
        </w:rPr>
        <w:t xml:space="preserve">, </w:t>
      </w:r>
      <w:r>
        <w:rPr>
          <w:rFonts w:ascii="Times New Roman" w:hAnsi="Times New Roman" w:cs="Times New Roman"/>
          <w:sz w:val="24"/>
          <w:lang w:val="uk-UA"/>
        </w:rPr>
        <w:t>«</w:t>
      </w:r>
      <w:r w:rsidR="0073424B">
        <w:rPr>
          <w:rFonts w:ascii="Times New Roman" w:hAnsi="Times New Roman" w:cs="Times New Roman"/>
          <w:sz w:val="24"/>
          <w:lang w:val="uk-UA"/>
        </w:rPr>
        <w:t>Я</w:t>
      </w:r>
      <w:r w:rsidR="00084AE6">
        <w:rPr>
          <w:rFonts w:ascii="Times New Roman" w:hAnsi="Times New Roman" w:cs="Times New Roman"/>
          <w:sz w:val="24"/>
          <w:lang w:val="uk-UA"/>
        </w:rPr>
        <w:t>кість оформлення роботи</w:t>
      </w:r>
      <w:r>
        <w:rPr>
          <w:rFonts w:ascii="Times New Roman" w:hAnsi="Times New Roman" w:cs="Times New Roman"/>
          <w:sz w:val="24"/>
          <w:lang w:val="uk-UA"/>
        </w:rPr>
        <w:t>»</w:t>
      </w:r>
      <w:r w:rsidR="00084AE6">
        <w:rPr>
          <w:rFonts w:ascii="Times New Roman" w:hAnsi="Times New Roman" w:cs="Times New Roman"/>
          <w:sz w:val="24"/>
          <w:lang w:val="uk-UA"/>
        </w:rPr>
        <w:t>.</w:t>
      </w:r>
      <w:r w:rsidR="0073424B">
        <w:rPr>
          <w:rFonts w:ascii="Times New Roman" w:hAnsi="Times New Roman" w:cs="Times New Roman"/>
          <w:sz w:val="24"/>
          <w:lang w:val="uk-UA"/>
        </w:rPr>
        <w:t xml:space="preserve"> Змінні мають наступні терми. </w:t>
      </w:r>
    </w:p>
    <w:p w14:paraId="631FAB99" w14:textId="02C74B64" w:rsidR="0073424B" w:rsidRDefault="0073424B" w:rsidP="0073424B">
      <w:pPr>
        <w:spacing w:after="0" w:line="240" w:lineRule="auto"/>
        <w:ind w:firstLine="708"/>
        <w:jc w:val="both"/>
        <w:rPr>
          <w:rFonts w:ascii="Times New Roman" w:hAnsi="Times New Roman" w:cs="Times New Roman"/>
          <w:sz w:val="24"/>
          <w:lang w:val="uk-UA"/>
        </w:rPr>
      </w:pPr>
      <w:r>
        <w:rPr>
          <w:rFonts w:ascii="Times New Roman" w:hAnsi="Times New Roman" w:cs="Times New Roman"/>
          <w:sz w:val="24"/>
          <w:lang w:val="uk-UA"/>
        </w:rPr>
        <w:t>Змінна «</w:t>
      </w:r>
      <w:r w:rsidR="004500A7">
        <w:rPr>
          <w:rFonts w:ascii="Times New Roman" w:hAnsi="Times New Roman" w:cs="Times New Roman"/>
          <w:sz w:val="24"/>
          <w:lang w:val="uk-UA"/>
        </w:rPr>
        <w:t>Я</w:t>
      </w:r>
      <w:r>
        <w:rPr>
          <w:rFonts w:ascii="Times New Roman" w:hAnsi="Times New Roman" w:cs="Times New Roman"/>
          <w:sz w:val="24"/>
          <w:lang w:val="uk-UA"/>
        </w:rPr>
        <w:t xml:space="preserve">кісний аналіз стану проблеми»: </w:t>
      </w:r>
    </w:p>
    <w:p w14:paraId="554AF280" w14:textId="79823F87" w:rsidR="0073424B" w:rsidRDefault="0073424B" w:rsidP="0073424B">
      <w:pPr>
        <w:pStyle w:val="a3"/>
        <w:numPr>
          <w:ilvl w:val="0"/>
          <w:numId w:val="2"/>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П</w:t>
      </w:r>
      <w:r w:rsidRPr="0073424B">
        <w:rPr>
          <w:rFonts w:ascii="Times New Roman" w:hAnsi="Times New Roman" w:cs="Times New Roman"/>
          <w:sz w:val="24"/>
          <w:lang w:val="uk-UA"/>
        </w:rPr>
        <w:t>огано – використан</w:t>
      </w:r>
      <w:r w:rsidR="00786ABF">
        <w:rPr>
          <w:rFonts w:ascii="Times New Roman" w:hAnsi="Times New Roman" w:cs="Times New Roman"/>
          <w:sz w:val="24"/>
          <w:lang w:val="uk-UA"/>
        </w:rPr>
        <w:t>о</w:t>
      </w:r>
      <w:r w:rsidRPr="0073424B">
        <w:rPr>
          <w:rFonts w:ascii="Times New Roman" w:hAnsi="Times New Roman" w:cs="Times New Roman"/>
          <w:sz w:val="24"/>
          <w:lang w:val="uk-UA"/>
        </w:rPr>
        <w:t xml:space="preserve"> учбовий матеріал, знання в рамках учбової програми</w:t>
      </w:r>
      <w:r>
        <w:rPr>
          <w:rFonts w:ascii="Times New Roman" w:hAnsi="Times New Roman" w:cs="Times New Roman"/>
          <w:sz w:val="24"/>
          <w:lang w:val="uk-UA"/>
        </w:rPr>
        <w:t>.</w:t>
      </w:r>
    </w:p>
    <w:p w14:paraId="5FFBAADA" w14:textId="620C6D5B" w:rsidR="0073424B" w:rsidRDefault="0073424B" w:rsidP="0073424B">
      <w:pPr>
        <w:pStyle w:val="a3"/>
        <w:numPr>
          <w:ilvl w:val="0"/>
          <w:numId w:val="2"/>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Середнє – окрім учбового матеріалу використані спеціалізовані видання, знання понад норми.</w:t>
      </w:r>
    </w:p>
    <w:p w14:paraId="7D3EF387" w14:textId="7F1F1162" w:rsidR="0073424B" w:rsidRDefault="0073424B" w:rsidP="0073424B">
      <w:pPr>
        <w:pStyle w:val="a3"/>
        <w:numPr>
          <w:ilvl w:val="0"/>
          <w:numId w:val="2"/>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Добре – використанні унікальні літературні джерела, знання понад норми.</w:t>
      </w:r>
    </w:p>
    <w:p w14:paraId="62C018E8" w14:textId="7457604D" w:rsidR="0073424B" w:rsidRDefault="0073424B" w:rsidP="0073424B">
      <w:pPr>
        <w:spacing w:after="0" w:line="240" w:lineRule="auto"/>
        <w:ind w:left="708"/>
        <w:jc w:val="both"/>
        <w:rPr>
          <w:rFonts w:ascii="Times New Roman" w:hAnsi="Times New Roman" w:cs="Times New Roman"/>
          <w:sz w:val="24"/>
          <w:lang w:val="uk-UA"/>
        </w:rPr>
      </w:pPr>
      <w:r>
        <w:rPr>
          <w:rFonts w:ascii="Times New Roman" w:hAnsi="Times New Roman" w:cs="Times New Roman"/>
          <w:sz w:val="24"/>
          <w:lang w:val="uk-UA"/>
        </w:rPr>
        <w:lastRenderedPageBreak/>
        <w:t>Змінна «Структура роботи»:</w:t>
      </w:r>
    </w:p>
    <w:p w14:paraId="57166740" w14:textId="690D04CB" w:rsidR="0073424B" w:rsidRDefault="0073424B" w:rsidP="0073424B">
      <w:pPr>
        <w:pStyle w:val="a3"/>
        <w:numPr>
          <w:ilvl w:val="0"/>
          <w:numId w:val="3"/>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 xml:space="preserve">Погано – </w:t>
      </w:r>
      <w:r w:rsidRPr="0073424B">
        <w:rPr>
          <w:rFonts w:ascii="Times New Roman" w:hAnsi="Times New Roman" w:cs="Times New Roman"/>
          <w:sz w:val="24"/>
          <w:lang w:val="uk-UA"/>
        </w:rPr>
        <w:t>робота не структурована відповідно до вимог</w:t>
      </w:r>
      <w:r>
        <w:rPr>
          <w:rFonts w:ascii="Times New Roman" w:hAnsi="Times New Roman" w:cs="Times New Roman"/>
          <w:sz w:val="24"/>
          <w:lang w:val="uk-UA"/>
        </w:rPr>
        <w:t>.</w:t>
      </w:r>
    </w:p>
    <w:p w14:paraId="22ECA59E" w14:textId="1288DC32" w:rsidR="0073424B" w:rsidRDefault="0073424B" w:rsidP="0073424B">
      <w:pPr>
        <w:pStyle w:val="a3"/>
        <w:numPr>
          <w:ilvl w:val="0"/>
          <w:numId w:val="3"/>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Нижче середнього – в роботі погано видно структуру.</w:t>
      </w:r>
    </w:p>
    <w:p w14:paraId="27741EC4" w14:textId="5FFB73C1" w:rsidR="0073424B" w:rsidRDefault="0073424B" w:rsidP="0073424B">
      <w:pPr>
        <w:pStyle w:val="a3"/>
        <w:numPr>
          <w:ilvl w:val="0"/>
          <w:numId w:val="3"/>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Вище середнього – в роботі відсутній один важливий розділ.</w:t>
      </w:r>
    </w:p>
    <w:p w14:paraId="4C949D10" w14:textId="57D64698" w:rsidR="0073424B" w:rsidRDefault="0073424B" w:rsidP="0073424B">
      <w:pPr>
        <w:pStyle w:val="a3"/>
        <w:numPr>
          <w:ilvl w:val="0"/>
          <w:numId w:val="3"/>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Добре – робота структурована відповідно до загальноприйнятих вимог.</w:t>
      </w:r>
    </w:p>
    <w:p w14:paraId="525F0CF6" w14:textId="6FF599BD" w:rsidR="0073424B" w:rsidRDefault="0073424B" w:rsidP="0073424B">
      <w:pPr>
        <w:spacing w:after="0" w:line="240" w:lineRule="auto"/>
        <w:ind w:left="708"/>
        <w:jc w:val="both"/>
        <w:rPr>
          <w:rFonts w:ascii="Times New Roman" w:hAnsi="Times New Roman" w:cs="Times New Roman"/>
          <w:sz w:val="24"/>
          <w:lang w:val="uk-UA"/>
        </w:rPr>
      </w:pPr>
      <w:r>
        <w:rPr>
          <w:rFonts w:ascii="Times New Roman" w:hAnsi="Times New Roman" w:cs="Times New Roman"/>
          <w:sz w:val="24"/>
          <w:lang w:val="uk-UA"/>
        </w:rPr>
        <w:t xml:space="preserve">Зміна «Якість оформлення </w:t>
      </w:r>
      <w:r w:rsidR="005863FC">
        <w:rPr>
          <w:rFonts w:ascii="Times New Roman" w:hAnsi="Times New Roman" w:cs="Times New Roman"/>
          <w:sz w:val="24"/>
          <w:lang w:val="uk-UA"/>
        </w:rPr>
        <w:t>роботи</w:t>
      </w:r>
      <w:r>
        <w:rPr>
          <w:rFonts w:ascii="Times New Roman" w:hAnsi="Times New Roman" w:cs="Times New Roman"/>
          <w:sz w:val="24"/>
          <w:lang w:val="uk-UA"/>
        </w:rPr>
        <w:t>»:</w:t>
      </w:r>
    </w:p>
    <w:p w14:paraId="76BCBDDA" w14:textId="16CAF8DB" w:rsidR="0073424B" w:rsidRDefault="0073424B" w:rsidP="0073424B">
      <w:pPr>
        <w:pStyle w:val="a3"/>
        <w:numPr>
          <w:ilvl w:val="0"/>
          <w:numId w:val="4"/>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Погано – робота виконана не охайно.</w:t>
      </w:r>
    </w:p>
    <w:p w14:paraId="03B99A7E" w14:textId="7A022F36" w:rsidR="0073424B" w:rsidRDefault="0073424B" w:rsidP="0073424B">
      <w:pPr>
        <w:pStyle w:val="a3"/>
        <w:numPr>
          <w:ilvl w:val="0"/>
          <w:numId w:val="4"/>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Середнє – робота виконана охайно, але не в відповідності до вимог.</w:t>
      </w:r>
    </w:p>
    <w:p w14:paraId="40DA31A3" w14:textId="152FB8B3" w:rsidR="0073424B" w:rsidRPr="0073424B" w:rsidRDefault="0073424B" w:rsidP="0073424B">
      <w:pPr>
        <w:pStyle w:val="a3"/>
        <w:numPr>
          <w:ilvl w:val="0"/>
          <w:numId w:val="4"/>
        </w:num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Добре – робота виконана в відповідності до вимог.</w:t>
      </w:r>
    </w:p>
    <w:p w14:paraId="16563619" w14:textId="77777777" w:rsidR="0073424B" w:rsidRDefault="002B62FA" w:rsidP="002B62FA">
      <w:pPr>
        <w:spacing w:after="0" w:line="240" w:lineRule="auto"/>
        <w:ind w:firstLine="708"/>
        <w:jc w:val="both"/>
        <w:rPr>
          <w:rFonts w:ascii="Times New Roman" w:hAnsi="Times New Roman" w:cs="Times New Roman"/>
          <w:sz w:val="24"/>
          <w:lang w:val="uk-UA"/>
        </w:rPr>
      </w:pPr>
      <w:r>
        <w:rPr>
          <w:rFonts w:ascii="Times New Roman" w:hAnsi="Times New Roman" w:cs="Times New Roman"/>
          <w:sz w:val="24"/>
          <w:lang w:val="uk-UA"/>
        </w:rPr>
        <w:t xml:space="preserve">Варто зазначити, дана реалізація програми має ціль перевірити, чи можливо оцінити доклад за допомогою нечіткої логіки, тому має лише три вхідних змінних. Чим більше змінних, тим точнішими буде результат. </w:t>
      </w:r>
    </w:p>
    <w:p w14:paraId="39D43A9D" w14:textId="3B4C276D" w:rsidR="004500A7" w:rsidRDefault="002B62FA" w:rsidP="00786ABF">
      <w:pPr>
        <w:spacing w:after="0" w:line="240" w:lineRule="auto"/>
        <w:ind w:firstLine="708"/>
        <w:jc w:val="both"/>
        <w:rPr>
          <w:rFonts w:ascii="Times New Roman" w:hAnsi="Times New Roman" w:cs="Times New Roman"/>
          <w:sz w:val="24"/>
          <w:lang w:val="uk-UA"/>
        </w:rPr>
      </w:pPr>
      <w:r>
        <w:rPr>
          <w:rFonts w:ascii="Times New Roman" w:hAnsi="Times New Roman" w:cs="Times New Roman"/>
          <w:sz w:val="24"/>
          <w:lang w:val="uk-UA"/>
        </w:rPr>
        <w:t>Програма має лише одну вихідну змінну, «оцінка роботи». Змінна «оцінка роботи» має п’ять термів</w:t>
      </w:r>
      <w:r w:rsidR="0073424B">
        <w:rPr>
          <w:rFonts w:ascii="Times New Roman" w:hAnsi="Times New Roman" w:cs="Times New Roman"/>
          <w:sz w:val="24"/>
          <w:lang w:val="uk-UA"/>
        </w:rPr>
        <w:t>:</w:t>
      </w:r>
      <w:r w:rsidR="00786ABF">
        <w:rPr>
          <w:rFonts w:ascii="Times New Roman" w:hAnsi="Times New Roman" w:cs="Times New Roman"/>
          <w:sz w:val="24"/>
          <w:lang w:val="uk-UA"/>
        </w:rPr>
        <w:t xml:space="preserve"> п</w:t>
      </w:r>
      <w:r w:rsidR="0073424B">
        <w:rPr>
          <w:rFonts w:ascii="Times New Roman" w:hAnsi="Times New Roman" w:cs="Times New Roman"/>
          <w:sz w:val="24"/>
          <w:lang w:val="uk-UA"/>
        </w:rPr>
        <w:t>огано</w:t>
      </w:r>
      <w:r w:rsidR="00786ABF">
        <w:rPr>
          <w:rFonts w:ascii="Times New Roman" w:hAnsi="Times New Roman" w:cs="Times New Roman"/>
          <w:sz w:val="24"/>
          <w:lang w:val="uk-UA"/>
        </w:rPr>
        <w:t>, н</w:t>
      </w:r>
      <w:r w:rsidR="0073424B">
        <w:rPr>
          <w:rFonts w:ascii="Times New Roman" w:hAnsi="Times New Roman" w:cs="Times New Roman"/>
          <w:sz w:val="24"/>
          <w:lang w:val="uk-UA"/>
        </w:rPr>
        <w:t>ижче середнього</w:t>
      </w:r>
      <w:r w:rsidR="00786ABF">
        <w:rPr>
          <w:rFonts w:ascii="Times New Roman" w:hAnsi="Times New Roman" w:cs="Times New Roman"/>
          <w:sz w:val="24"/>
          <w:lang w:val="uk-UA"/>
        </w:rPr>
        <w:t>, с</w:t>
      </w:r>
      <w:r w:rsidR="0073424B">
        <w:rPr>
          <w:rFonts w:ascii="Times New Roman" w:hAnsi="Times New Roman" w:cs="Times New Roman"/>
          <w:sz w:val="24"/>
          <w:lang w:val="uk-UA"/>
        </w:rPr>
        <w:t>ереднє</w:t>
      </w:r>
      <w:r w:rsidR="00786ABF">
        <w:rPr>
          <w:rFonts w:ascii="Times New Roman" w:hAnsi="Times New Roman" w:cs="Times New Roman"/>
          <w:sz w:val="24"/>
          <w:lang w:val="uk-UA"/>
        </w:rPr>
        <w:t>, в</w:t>
      </w:r>
      <w:r w:rsidR="0073424B">
        <w:rPr>
          <w:rFonts w:ascii="Times New Roman" w:hAnsi="Times New Roman" w:cs="Times New Roman"/>
          <w:sz w:val="24"/>
          <w:lang w:val="uk-UA"/>
        </w:rPr>
        <w:t>ище середнього</w:t>
      </w:r>
      <w:r w:rsidR="00786ABF">
        <w:rPr>
          <w:rFonts w:ascii="Times New Roman" w:hAnsi="Times New Roman" w:cs="Times New Roman"/>
          <w:sz w:val="24"/>
          <w:lang w:val="uk-UA"/>
        </w:rPr>
        <w:t>, д</w:t>
      </w:r>
      <w:r w:rsidR="0073424B">
        <w:rPr>
          <w:rFonts w:ascii="Times New Roman" w:hAnsi="Times New Roman" w:cs="Times New Roman"/>
          <w:sz w:val="24"/>
          <w:lang w:val="uk-UA"/>
        </w:rPr>
        <w:t>обре</w:t>
      </w:r>
      <w:r w:rsidR="00786ABF">
        <w:rPr>
          <w:rFonts w:ascii="Times New Roman" w:hAnsi="Times New Roman" w:cs="Times New Roman"/>
          <w:sz w:val="24"/>
          <w:lang w:val="uk-UA"/>
        </w:rPr>
        <w:t>.</w:t>
      </w:r>
    </w:p>
    <w:p w14:paraId="739160F4" w14:textId="5F7819B4" w:rsidR="004500A7" w:rsidRPr="005863FC" w:rsidRDefault="004500A7" w:rsidP="00786ABF">
      <w:pPr>
        <w:spacing w:after="0" w:line="240" w:lineRule="auto"/>
        <w:ind w:firstLine="708"/>
        <w:jc w:val="both"/>
        <w:rPr>
          <w:rFonts w:ascii="Times New Roman" w:hAnsi="Times New Roman" w:cs="Times New Roman"/>
          <w:sz w:val="24"/>
        </w:rPr>
      </w:pPr>
      <w:r>
        <w:rPr>
          <w:rFonts w:ascii="Times New Roman" w:hAnsi="Times New Roman" w:cs="Times New Roman"/>
          <w:sz w:val="24"/>
          <w:lang w:val="uk-UA"/>
        </w:rPr>
        <w:t xml:space="preserve">Таким чином можливо </w:t>
      </w:r>
      <w:proofErr w:type="spellStart"/>
      <w:r>
        <w:rPr>
          <w:rFonts w:ascii="Times New Roman" w:hAnsi="Times New Roman" w:cs="Times New Roman"/>
          <w:sz w:val="24"/>
          <w:lang w:val="uk-UA"/>
        </w:rPr>
        <w:t>інтерпритувати</w:t>
      </w:r>
      <w:proofErr w:type="spellEnd"/>
      <w:r>
        <w:rPr>
          <w:rFonts w:ascii="Times New Roman" w:hAnsi="Times New Roman" w:cs="Times New Roman"/>
          <w:sz w:val="24"/>
          <w:lang w:val="uk-UA"/>
        </w:rPr>
        <w:t xml:space="preserve"> лінгвістичні терми у зальний вираз: </w:t>
      </w:r>
      <w:r>
        <w:rPr>
          <w:rFonts w:ascii="Times New Roman" w:hAnsi="Times New Roman" w:cs="Times New Roman"/>
          <w:sz w:val="24"/>
          <w:lang w:val="en-US"/>
        </w:rPr>
        <w:t>R</w:t>
      </w:r>
      <w:r w:rsidRPr="004500A7">
        <w:rPr>
          <w:rFonts w:ascii="Times New Roman" w:hAnsi="Times New Roman" w:cs="Times New Roman"/>
          <w:sz w:val="24"/>
        </w:rPr>
        <w:t xml:space="preserve"> = </w:t>
      </w:r>
      <w:proofErr w:type="spellStart"/>
      <w:r>
        <w:rPr>
          <w:rFonts w:ascii="Times New Roman" w:hAnsi="Times New Roman" w:cs="Times New Roman"/>
          <w:sz w:val="24"/>
          <w:lang w:val="en-US"/>
        </w:rPr>
        <w:t>f</w:t>
      </w:r>
      <w:r>
        <w:rPr>
          <w:rFonts w:ascii="Times New Roman" w:hAnsi="Times New Roman" w:cs="Times New Roman"/>
          <w:sz w:val="24"/>
          <w:vertAlign w:val="subscript"/>
          <w:lang w:val="en-US"/>
        </w:rPr>
        <w:t>r</w:t>
      </w:r>
      <w:proofErr w:type="spellEnd"/>
      <w:r w:rsidRPr="004500A7">
        <w:rPr>
          <w:rFonts w:ascii="Times New Roman" w:hAnsi="Times New Roman" w:cs="Times New Roman"/>
          <w:sz w:val="24"/>
        </w:rPr>
        <w:t>(</w:t>
      </w:r>
      <w:r>
        <w:rPr>
          <w:rFonts w:ascii="Times New Roman" w:hAnsi="Times New Roman" w:cs="Times New Roman"/>
          <w:sz w:val="24"/>
          <w:lang w:val="en-US"/>
        </w:rPr>
        <w:t>f</w:t>
      </w:r>
      <w:r w:rsidR="005863FC">
        <w:rPr>
          <w:rFonts w:ascii="Times New Roman" w:hAnsi="Times New Roman" w:cs="Times New Roman"/>
          <w:sz w:val="24"/>
          <w:vertAlign w:val="subscript"/>
          <w:lang w:val="en-US"/>
        </w:rPr>
        <w:t>a</w:t>
      </w:r>
      <w:r w:rsidR="005863FC" w:rsidRPr="005863FC">
        <w:rPr>
          <w:rFonts w:ascii="Times New Roman" w:hAnsi="Times New Roman" w:cs="Times New Roman"/>
          <w:sz w:val="24"/>
        </w:rPr>
        <w:t xml:space="preserve">, </w:t>
      </w:r>
      <w:r w:rsidR="005863FC">
        <w:rPr>
          <w:rFonts w:ascii="Times New Roman" w:hAnsi="Times New Roman" w:cs="Times New Roman"/>
          <w:sz w:val="24"/>
          <w:lang w:val="en-US"/>
        </w:rPr>
        <w:t>f</w:t>
      </w:r>
      <w:r w:rsidR="005863FC">
        <w:rPr>
          <w:rFonts w:ascii="Times New Roman" w:hAnsi="Times New Roman" w:cs="Times New Roman"/>
          <w:sz w:val="24"/>
          <w:vertAlign w:val="subscript"/>
          <w:lang w:val="en-US"/>
        </w:rPr>
        <w:t>b</w:t>
      </w:r>
      <w:r w:rsidR="005863FC" w:rsidRPr="005863FC">
        <w:rPr>
          <w:rFonts w:ascii="Times New Roman" w:hAnsi="Times New Roman" w:cs="Times New Roman"/>
          <w:sz w:val="24"/>
        </w:rPr>
        <w:t xml:space="preserve">, </w:t>
      </w:r>
      <w:r w:rsidR="005863FC">
        <w:rPr>
          <w:rFonts w:ascii="Times New Roman" w:hAnsi="Times New Roman" w:cs="Times New Roman"/>
          <w:sz w:val="24"/>
          <w:lang w:val="en-US"/>
        </w:rPr>
        <w:t>f</w:t>
      </w:r>
      <w:r w:rsidR="005863FC">
        <w:rPr>
          <w:rFonts w:ascii="Times New Roman" w:hAnsi="Times New Roman" w:cs="Times New Roman"/>
          <w:sz w:val="24"/>
          <w:vertAlign w:val="subscript"/>
          <w:lang w:val="en-US"/>
        </w:rPr>
        <w:t>c</w:t>
      </w:r>
      <w:r w:rsidRPr="004500A7">
        <w:rPr>
          <w:rFonts w:ascii="Times New Roman" w:hAnsi="Times New Roman" w:cs="Times New Roman"/>
          <w:sz w:val="24"/>
        </w:rPr>
        <w:t>)</w:t>
      </w:r>
      <w:r w:rsidR="005863FC" w:rsidRPr="005863FC">
        <w:rPr>
          <w:rFonts w:ascii="Times New Roman" w:hAnsi="Times New Roman" w:cs="Times New Roman"/>
          <w:sz w:val="24"/>
        </w:rPr>
        <w:t>.</w:t>
      </w:r>
    </w:p>
    <w:p w14:paraId="0AF3CD04" w14:textId="77777777" w:rsidR="004500A7" w:rsidRDefault="004500A7" w:rsidP="00EE105C">
      <w:pPr>
        <w:spacing w:after="0" w:line="240" w:lineRule="auto"/>
        <w:jc w:val="center"/>
        <w:rPr>
          <w:rFonts w:ascii="Times New Roman" w:hAnsi="Times New Roman" w:cs="Times New Roman"/>
          <w:sz w:val="24"/>
          <w:lang w:val="uk-UA"/>
        </w:rPr>
      </w:pPr>
      <w:r>
        <w:rPr>
          <w:rFonts w:ascii="Times New Roman" w:hAnsi="Times New Roman" w:cs="Times New Roman"/>
          <w:noProof/>
          <w:sz w:val="24"/>
          <w:lang w:val="uk-UA"/>
        </w:rPr>
        <w:drawing>
          <wp:inline distT="0" distB="0" distL="0" distR="0" wp14:anchorId="030578B8" wp14:editId="0C5CE9B5">
            <wp:extent cx="4198620" cy="1361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1707" cy="1378274"/>
                    </a:xfrm>
                    <a:prstGeom prst="rect">
                      <a:avLst/>
                    </a:prstGeom>
                    <a:noFill/>
                    <a:ln>
                      <a:noFill/>
                    </a:ln>
                  </pic:spPr>
                </pic:pic>
              </a:graphicData>
            </a:graphic>
          </wp:inline>
        </w:drawing>
      </w:r>
    </w:p>
    <w:p w14:paraId="21BA615A" w14:textId="41823586" w:rsidR="0073424B" w:rsidRDefault="004500A7" w:rsidP="004500A7">
      <w:pPr>
        <w:spacing w:after="0" w:line="240" w:lineRule="auto"/>
        <w:jc w:val="center"/>
        <w:rPr>
          <w:rFonts w:ascii="Times New Roman" w:hAnsi="Times New Roman" w:cs="Times New Roman"/>
          <w:sz w:val="24"/>
          <w:lang w:val="uk-UA"/>
        </w:rPr>
      </w:pPr>
      <w:r>
        <w:rPr>
          <w:rFonts w:ascii="Times New Roman" w:hAnsi="Times New Roman" w:cs="Times New Roman"/>
          <w:sz w:val="24"/>
          <w:lang w:val="uk-UA"/>
        </w:rPr>
        <w:t>Рисунок 1 – функції належності вхідної змінної «Якісний аналіз стану проблеми»</w:t>
      </w:r>
    </w:p>
    <w:p w14:paraId="75C2F584" w14:textId="77777777" w:rsidR="004500A7" w:rsidRDefault="004500A7" w:rsidP="004500A7">
      <w:pPr>
        <w:spacing w:after="0" w:line="240" w:lineRule="auto"/>
        <w:jc w:val="center"/>
        <w:rPr>
          <w:rFonts w:ascii="Times New Roman" w:hAnsi="Times New Roman" w:cs="Times New Roman"/>
          <w:sz w:val="24"/>
          <w:lang w:val="uk-UA"/>
        </w:rPr>
      </w:pPr>
    </w:p>
    <w:p w14:paraId="27752355" w14:textId="00A28B99" w:rsidR="004500A7" w:rsidRPr="004500A7" w:rsidRDefault="004500A7" w:rsidP="004500A7">
      <w:pPr>
        <w:spacing w:after="0" w:line="240" w:lineRule="auto"/>
        <w:jc w:val="center"/>
        <w:rPr>
          <w:rFonts w:ascii="Times New Roman" w:hAnsi="Times New Roman" w:cs="Times New Roman"/>
          <w:sz w:val="24"/>
          <w:lang w:val="uk-UA"/>
        </w:rPr>
      </w:pPr>
      <w:r>
        <w:rPr>
          <w:rFonts w:ascii="Times New Roman" w:hAnsi="Times New Roman" w:cs="Times New Roman"/>
          <w:noProof/>
          <w:sz w:val="24"/>
          <w:lang w:val="uk-UA"/>
        </w:rPr>
        <w:drawing>
          <wp:inline distT="0" distB="0" distL="0" distR="0" wp14:anchorId="1CCFAC69" wp14:editId="4A66CFE0">
            <wp:extent cx="4290060" cy="13759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9869" cy="1388732"/>
                    </a:xfrm>
                    <a:prstGeom prst="rect">
                      <a:avLst/>
                    </a:prstGeom>
                    <a:noFill/>
                    <a:ln>
                      <a:noFill/>
                    </a:ln>
                  </pic:spPr>
                </pic:pic>
              </a:graphicData>
            </a:graphic>
          </wp:inline>
        </w:drawing>
      </w:r>
    </w:p>
    <w:p w14:paraId="458B5915" w14:textId="29216FAE" w:rsidR="00084AE6" w:rsidRDefault="004500A7" w:rsidP="004500A7">
      <w:pPr>
        <w:spacing w:after="0" w:line="240" w:lineRule="auto"/>
        <w:jc w:val="center"/>
        <w:rPr>
          <w:rFonts w:ascii="Times New Roman" w:hAnsi="Times New Roman" w:cs="Times New Roman"/>
          <w:sz w:val="24"/>
          <w:lang w:val="uk-UA"/>
        </w:rPr>
      </w:pPr>
      <w:r>
        <w:rPr>
          <w:rFonts w:ascii="Times New Roman" w:hAnsi="Times New Roman" w:cs="Times New Roman"/>
          <w:sz w:val="24"/>
          <w:lang w:val="uk-UA"/>
        </w:rPr>
        <w:t>Рисунок 2 – функції належності вхідної змінної «Структура роботи»</w:t>
      </w:r>
    </w:p>
    <w:p w14:paraId="5E8BD513" w14:textId="357A21C1" w:rsidR="004500A7" w:rsidRDefault="004500A7" w:rsidP="004500A7">
      <w:pPr>
        <w:spacing w:after="0" w:line="240" w:lineRule="auto"/>
        <w:jc w:val="center"/>
        <w:rPr>
          <w:rFonts w:ascii="Times New Roman" w:hAnsi="Times New Roman" w:cs="Times New Roman"/>
          <w:sz w:val="24"/>
          <w:lang w:val="uk-UA"/>
        </w:rPr>
      </w:pPr>
    </w:p>
    <w:p w14:paraId="296DB983" w14:textId="13AD555C" w:rsidR="004500A7" w:rsidRDefault="004500A7" w:rsidP="004500A7">
      <w:pPr>
        <w:spacing w:after="0" w:line="240" w:lineRule="auto"/>
        <w:jc w:val="center"/>
        <w:rPr>
          <w:rFonts w:ascii="Times New Roman" w:hAnsi="Times New Roman" w:cs="Times New Roman"/>
          <w:sz w:val="24"/>
          <w:lang w:val="uk-UA"/>
        </w:rPr>
      </w:pPr>
      <w:r>
        <w:rPr>
          <w:rFonts w:ascii="Times New Roman" w:hAnsi="Times New Roman" w:cs="Times New Roman"/>
          <w:noProof/>
          <w:sz w:val="24"/>
          <w:lang w:val="uk-UA"/>
        </w:rPr>
        <w:drawing>
          <wp:inline distT="0" distB="0" distL="0" distR="0" wp14:anchorId="6153768B" wp14:editId="604DD18B">
            <wp:extent cx="4351020" cy="1420436"/>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134" cy="1432226"/>
                    </a:xfrm>
                    <a:prstGeom prst="rect">
                      <a:avLst/>
                    </a:prstGeom>
                    <a:noFill/>
                    <a:ln>
                      <a:noFill/>
                    </a:ln>
                  </pic:spPr>
                </pic:pic>
              </a:graphicData>
            </a:graphic>
          </wp:inline>
        </w:drawing>
      </w:r>
    </w:p>
    <w:p w14:paraId="7BB06AB5" w14:textId="47F0014D" w:rsidR="004500A7" w:rsidRDefault="004500A7" w:rsidP="004500A7">
      <w:pPr>
        <w:spacing w:after="0" w:line="240" w:lineRule="auto"/>
        <w:jc w:val="center"/>
        <w:rPr>
          <w:rFonts w:ascii="Times New Roman" w:hAnsi="Times New Roman" w:cs="Times New Roman"/>
          <w:sz w:val="24"/>
          <w:lang w:val="uk-UA"/>
        </w:rPr>
      </w:pPr>
      <w:r>
        <w:rPr>
          <w:rFonts w:ascii="Times New Roman" w:hAnsi="Times New Roman" w:cs="Times New Roman"/>
          <w:sz w:val="24"/>
          <w:lang w:val="uk-UA"/>
        </w:rPr>
        <w:t>Рисунок 3 – функції належності вхідної змінної «Якість оформлення роботи»</w:t>
      </w:r>
    </w:p>
    <w:p w14:paraId="27C3E499" w14:textId="212599B3" w:rsidR="004500A7" w:rsidRDefault="004500A7" w:rsidP="004500A7">
      <w:pPr>
        <w:spacing w:after="0" w:line="240" w:lineRule="auto"/>
        <w:jc w:val="center"/>
        <w:rPr>
          <w:rFonts w:ascii="Times New Roman" w:hAnsi="Times New Roman" w:cs="Times New Roman"/>
          <w:sz w:val="24"/>
          <w:lang w:val="uk-UA"/>
        </w:rPr>
      </w:pPr>
    </w:p>
    <w:p w14:paraId="3A8632E2" w14:textId="084A11D6" w:rsidR="004500A7" w:rsidRDefault="004500A7" w:rsidP="004500A7">
      <w:pPr>
        <w:spacing w:after="0" w:line="240" w:lineRule="auto"/>
        <w:jc w:val="center"/>
        <w:rPr>
          <w:rFonts w:ascii="Times New Roman" w:hAnsi="Times New Roman" w:cs="Times New Roman"/>
          <w:sz w:val="24"/>
          <w:lang w:val="uk-UA"/>
        </w:rPr>
      </w:pPr>
      <w:r>
        <w:rPr>
          <w:rFonts w:ascii="Times New Roman" w:hAnsi="Times New Roman" w:cs="Times New Roman"/>
          <w:noProof/>
          <w:sz w:val="24"/>
          <w:lang w:val="uk-UA"/>
        </w:rPr>
        <w:drawing>
          <wp:inline distT="0" distB="0" distL="0" distR="0" wp14:anchorId="1FC79598" wp14:editId="18A7B419">
            <wp:extent cx="4442460" cy="14537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3527" cy="1460605"/>
                    </a:xfrm>
                    <a:prstGeom prst="rect">
                      <a:avLst/>
                    </a:prstGeom>
                    <a:noFill/>
                    <a:ln>
                      <a:noFill/>
                    </a:ln>
                  </pic:spPr>
                </pic:pic>
              </a:graphicData>
            </a:graphic>
          </wp:inline>
        </w:drawing>
      </w:r>
    </w:p>
    <w:p w14:paraId="1C9AE9AE" w14:textId="00699909" w:rsidR="004500A7" w:rsidRDefault="004500A7" w:rsidP="004500A7">
      <w:pPr>
        <w:spacing w:after="0" w:line="240" w:lineRule="auto"/>
        <w:jc w:val="center"/>
        <w:rPr>
          <w:rFonts w:ascii="Times New Roman" w:hAnsi="Times New Roman" w:cs="Times New Roman"/>
          <w:sz w:val="24"/>
          <w:lang w:val="uk-UA"/>
        </w:rPr>
      </w:pPr>
      <w:r>
        <w:rPr>
          <w:rFonts w:ascii="Times New Roman" w:hAnsi="Times New Roman" w:cs="Times New Roman"/>
          <w:sz w:val="24"/>
          <w:lang w:val="uk-UA"/>
        </w:rPr>
        <w:t>Рисунок 4 – функції належності вихідної змінної «Оцінка роботи»</w:t>
      </w:r>
    </w:p>
    <w:p w14:paraId="700035F8" w14:textId="488668E5" w:rsidR="005863FC" w:rsidRDefault="00E949D4" w:rsidP="005863FC">
      <w:p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ab/>
      </w:r>
      <w:r w:rsidR="005863FC">
        <w:rPr>
          <w:rFonts w:ascii="Times New Roman" w:hAnsi="Times New Roman" w:cs="Times New Roman"/>
          <w:sz w:val="24"/>
          <w:lang w:val="uk-UA"/>
        </w:rPr>
        <w:t xml:space="preserve">Для оцінювання роботи були створенні правила нечітких </w:t>
      </w:r>
      <w:proofErr w:type="spellStart"/>
      <w:r w:rsidR="005863FC">
        <w:rPr>
          <w:rFonts w:ascii="Times New Roman" w:hAnsi="Times New Roman" w:cs="Times New Roman"/>
          <w:sz w:val="24"/>
          <w:lang w:val="uk-UA"/>
        </w:rPr>
        <w:t>продукцій</w:t>
      </w:r>
      <w:proofErr w:type="spellEnd"/>
      <w:r w:rsidR="005863FC">
        <w:rPr>
          <w:rFonts w:ascii="Times New Roman" w:hAnsi="Times New Roman" w:cs="Times New Roman"/>
          <w:sz w:val="24"/>
          <w:lang w:val="uk-UA"/>
        </w:rPr>
        <w:t>.</w:t>
      </w:r>
    </w:p>
    <w:p w14:paraId="6772FB45" w14:textId="53117AD1" w:rsidR="005863FC" w:rsidRDefault="005863FC" w:rsidP="005863FC">
      <w:pPr>
        <w:spacing w:after="0" w:line="240" w:lineRule="auto"/>
        <w:jc w:val="center"/>
        <w:rPr>
          <w:rFonts w:ascii="Times New Roman" w:hAnsi="Times New Roman" w:cs="Times New Roman"/>
          <w:sz w:val="24"/>
          <w:lang w:val="uk-UA"/>
        </w:rPr>
      </w:pPr>
      <w:r w:rsidRPr="00B722C0">
        <w:rPr>
          <w:rFonts w:ascii="Times New Roman" w:hAnsi="Times New Roman" w:cs="Times New Roman"/>
          <w:noProof/>
          <w:sz w:val="28"/>
        </w:rPr>
        <w:lastRenderedPageBreak/>
        <w:drawing>
          <wp:inline distT="0" distB="0" distL="0" distR="0" wp14:anchorId="49BBC621" wp14:editId="43ACB110">
            <wp:extent cx="6176164" cy="1371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637" cy="1373482"/>
                    </a:xfrm>
                    <a:prstGeom prst="rect">
                      <a:avLst/>
                    </a:prstGeom>
                    <a:noFill/>
                    <a:ln>
                      <a:noFill/>
                    </a:ln>
                  </pic:spPr>
                </pic:pic>
              </a:graphicData>
            </a:graphic>
          </wp:inline>
        </w:drawing>
      </w:r>
    </w:p>
    <w:p w14:paraId="60A1931E" w14:textId="6FF7CE27" w:rsidR="005863FC" w:rsidRDefault="005863FC" w:rsidP="005863FC">
      <w:pPr>
        <w:spacing w:after="0" w:line="240" w:lineRule="auto"/>
        <w:jc w:val="center"/>
        <w:rPr>
          <w:rFonts w:ascii="Times New Roman" w:hAnsi="Times New Roman" w:cs="Times New Roman"/>
          <w:sz w:val="24"/>
          <w:lang w:val="uk-UA"/>
        </w:rPr>
      </w:pPr>
      <w:r>
        <w:rPr>
          <w:rFonts w:ascii="Times New Roman" w:hAnsi="Times New Roman" w:cs="Times New Roman"/>
          <w:sz w:val="24"/>
          <w:lang w:val="uk-UA"/>
        </w:rPr>
        <w:t xml:space="preserve">Рисунок 5 – правила нечітких </w:t>
      </w:r>
      <w:proofErr w:type="spellStart"/>
      <w:r>
        <w:rPr>
          <w:rFonts w:ascii="Times New Roman" w:hAnsi="Times New Roman" w:cs="Times New Roman"/>
          <w:sz w:val="24"/>
          <w:lang w:val="uk-UA"/>
        </w:rPr>
        <w:t>продукцій</w:t>
      </w:r>
      <w:proofErr w:type="spellEnd"/>
    </w:p>
    <w:p w14:paraId="10AC96B2" w14:textId="2E1CA24C" w:rsidR="005863FC" w:rsidRDefault="005863FC" w:rsidP="005863FC">
      <w:pPr>
        <w:spacing w:after="0" w:line="240" w:lineRule="auto"/>
        <w:jc w:val="both"/>
        <w:rPr>
          <w:rFonts w:ascii="Times New Roman" w:hAnsi="Times New Roman" w:cs="Times New Roman"/>
          <w:sz w:val="24"/>
          <w:lang w:val="uk-UA"/>
        </w:rPr>
      </w:pPr>
      <w:r>
        <w:rPr>
          <w:rFonts w:ascii="Times New Roman" w:hAnsi="Times New Roman" w:cs="Times New Roman"/>
          <w:sz w:val="24"/>
          <w:lang w:val="uk-UA"/>
        </w:rPr>
        <w:tab/>
        <w:t>Для перевірки програми використаємо наступні значення: «Якісний аналіз стану проблеми» = 4.25, «Структура роботи» = 4.75, «Якість оформлення роботи» = 3.5. При таких значення оцінка роботи вийде 4.07, що найбільш наближено до оцінки вище середнього.</w:t>
      </w:r>
    </w:p>
    <w:p w14:paraId="44A30E35" w14:textId="06704467" w:rsidR="005863FC" w:rsidRDefault="00EE105C" w:rsidP="005863FC">
      <w:pPr>
        <w:spacing w:after="0" w:line="240" w:lineRule="auto"/>
        <w:jc w:val="both"/>
        <w:rPr>
          <w:rFonts w:ascii="Times New Roman" w:hAnsi="Times New Roman" w:cs="Times New Roman"/>
          <w:sz w:val="24"/>
          <w:lang w:val="uk-UA"/>
        </w:rPr>
      </w:pPr>
      <w:r>
        <w:rPr>
          <w:rFonts w:ascii="Times New Roman" w:hAnsi="Times New Roman" w:cs="Times New Roman"/>
          <w:noProof/>
          <w:sz w:val="24"/>
          <w:lang w:val="uk-UA"/>
        </w:rPr>
        <w:drawing>
          <wp:inline distT="0" distB="0" distL="0" distR="0" wp14:anchorId="7563EA6F" wp14:editId="35F37C2F">
            <wp:extent cx="6652260" cy="30403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2260" cy="3040380"/>
                    </a:xfrm>
                    <a:prstGeom prst="rect">
                      <a:avLst/>
                    </a:prstGeom>
                    <a:noFill/>
                    <a:ln>
                      <a:noFill/>
                    </a:ln>
                  </pic:spPr>
                </pic:pic>
              </a:graphicData>
            </a:graphic>
          </wp:inline>
        </w:drawing>
      </w:r>
    </w:p>
    <w:p w14:paraId="1BFCCB95" w14:textId="00FD8399" w:rsidR="00EE105C" w:rsidRDefault="00EE105C" w:rsidP="00EE105C">
      <w:pPr>
        <w:spacing w:after="0" w:line="240" w:lineRule="auto"/>
        <w:jc w:val="center"/>
        <w:rPr>
          <w:rFonts w:ascii="Times New Roman" w:hAnsi="Times New Roman" w:cs="Times New Roman"/>
          <w:sz w:val="24"/>
          <w:lang w:val="uk-UA"/>
        </w:rPr>
      </w:pPr>
      <w:r>
        <w:rPr>
          <w:rFonts w:ascii="Times New Roman" w:hAnsi="Times New Roman" w:cs="Times New Roman"/>
          <w:sz w:val="24"/>
          <w:lang w:val="uk-UA"/>
        </w:rPr>
        <w:t>Рисунок 6 – приклад виконання програми</w:t>
      </w:r>
    </w:p>
    <w:p w14:paraId="18AE27BA" w14:textId="0C3C82FE" w:rsidR="00EE105C" w:rsidRPr="005863FC" w:rsidRDefault="00EE105C" w:rsidP="00EE105C">
      <w:pPr>
        <w:spacing w:after="0" w:line="240" w:lineRule="auto"/>
        <w:ind w:firstLine="708"/>
        <w:jc w:val="both"/>
        <w:rPr>
          <w:rFonts w:ascii="Times New Roman" w:hAnsi="Times New Roman" w:cs="Times New Roman"/>
          <w:sz w:val="24"/>
          <w:lang w:val="uk-UA"/>
        </w:rPr>
      </w:pPr>
      <w:r w:rsidRPr="0000581F">
        <w:rPr>
          <w:rFonts w:ascii="Times New Roman" w:hAnsi="Times New Roman" w:cs="Times New Roman"/>
          <w:sz w:val="24"/>
          <w:lang w:val="uk-UA"/>
        </w:rPr>
        <w:t>Область оцінювання студентів, досі є не ідеальною і має ряд проблем із об’єктивністю. Дослідження на цю тему, в котрих брали різні частини цієї області, як наприклад, оцінювання успішності, якості критеріїв оцінювання, критеріїв, котрі неможливо точно оцінити класичними способами, показують, що програми на основі нечіткої логіки добре себе показують і можуть бути ефективно використані. Такі програми є більш гнучкими, що дозволяє більш точно вирахувати оцінку. Сучасні тенденції самі диктують умови, як повинні виглядати такі програми. Вони мають бути легко інтегровані і бути доступними у будь-якій частині світу. Дослідження і розробка на цю тему, ще тривають і кожна область оцінювання - є унікальною і потребує індивідуального підходу.</w:t>
      </w:r>
      <w:r>
        <w:rPr>
          <w:rFonts w:ascii="Times New Roman" w:hAnsi="Times New Roman" w:cs="Times New Roman"/>
          <w:sz w:val="24"/>
          <w:lang w:val="uk-UA"/>
        </w:rPr>
        <w:t xml:space="preserve"> Власний додаток розроблений для оцінювання доповідей, показав гарні результати і може бути використаний у реальних проектах.</w:t>
      </w:r>
    </w:p>
    <w:p w14:paraId="32FFBFB0" w14:textId="4BF50C32" w:rsidR="00486116" w:rsidRPr="0000581F" w:rsidRDefault="00486116" w:rsidP="00617954">
      <w:pPr>
        <w:spacing w:after="0" w:line="240" w:lineRule="auto"/>
        <w:jc w:val="both"/>
        <w:rPr>
          <w:rFonts w:ascii="Times New Roman" w:hAnsi="Times New Roman" w:cs="Times New Roman"/>
          <w:sz w:val="24"/>
          <w:lang w:val="uk-UA"/>
        </w:rPr>
      </w:pPr>
    </w:p>
    <w:p w14:paraId="12E1C012" w14:textId="0D9E9997" w:rsidR="00FB6FBA" w:rsidRPr="0000581F" w:rsidRDefault="00FB6FBA" w:rsidP="00617954">
      <w:pPr>
        <w:spacing w:after="0" w:line="240" w:lineRule="auto"/>
        <w:jc w:val="both"/>
        <w:rPr>
          <w:rFonts w:ascii="Times New Roman" w:hAnsi="Times New Roman" w:cs="Times New Roman"/>
          <w:b/>
          <w:sz w:val="24"/>
          <w:lang w:val="uk-UA"/>
        </w:rPr>
      </w:pPr>
      <w:r w:rsidRPr="0000581F">
        <w:rPr>
          <w:rFonts w:ascii="Times New Roman" w:hAnsi="Times New Roman" w:cs="Times New Roman"/>
          <w:b/>
          <w:sz w:val="24"/>
          <w:lang w:val="uk-UA"/>
        </w:rPr>
        <w:t>Перелік джерел посилання.</w:t>
      </w:r>
    </w:p>
    <w:p w14:paraId="1876EF41" w14:textId="2176B9E1" w:rsidR="00FB6FBA" w:rsidRDefault="00FB6FBA" w:rsidP="00FB6FBA">
      <w:pPr>
        <w:pStyle w:val="a3"/>
        <w:numPr>
          <w:ilvl w:val="0"/>
          <w:numId w:val="1"/>
        </w:num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Вешнева И. В. Математические модели в системе управления качеством высшего образования с использованием методов нечеткой логики / за ред. Саратовский источник. Саратов, 2010. 187 с.</w:t>
      </w:r>
    </w:p>
    <w:p w14:paraId="35BC0155" w14:textId="77777777" w:rsidR="00E949D4" w:rsidRPr="0000581F" w:rsidRDefault="00E949D4" w:rsidP="00E949D4">
      <w:pPr>
        <w:pStyle w:val="a3"/>
        <w:numPr>
          <w:ilvl w:val="0"/>
          <w:numId w:val="1"/>
        </w:num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ResearchGate: [Інтернет-портал]. 2010. URL: https://www.researchgate.net/publication/248607396_Evaluation_of_student_performance_in_laboratory_applications_using_fuzzy_logic (дата звернення:  11.04.2021).</w:t>
      </w:r>
    </w:p>
    <w:p w14:paraId="62C5BF02" w14:textId="62401654" w:rsidR="00E949D4" w:rsidRPr="00E949D4" w:rsidRDefault="00E949D4" w:rsidP="00E949D4">
      <w:pPr>
        <w:pStyle w:val="a3"/>
        <w:numPr>
          <w:ilvl w:val="0"/>
          <w:numId w:val="1"/>
        </w:num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 xml:space="preserve">An Enhanced Systematic Student Performance Evaluation Based on Fuzzy Logic Approach for Selection of Best Student Award // Asian Journal of University Education (AJUE). 2020., вип. 16 T. 4.  С. 11. </w:t>
      </w:r>
    </w:p>
    <w:p w14:paraId="6666B1EA" w14:textId="0D7E43DF" w:rsidR="00EE105C" w:rsidRPr="00EE105C" w:rsidRDefault="00FB6FBA" w:rsidP="00EE105C">
      <w:pPr>
        <w:pStyle w:val="a3"/>
        <w:numPr>
          <w:ilvl w:val="0"/>
          <w:numId w:val="1"/>
        </w:numPr>
        <w:spacing w:after="0" w:line="240" w:lineRule="auto"/>
        <w:jc w:val="both"/>
        <w:rPr>
          <w:rFonts w:ascii="Times New Roman" w:hAnsi="Times New Roman" w:cs="Times New Roman"/>
          <w:sz w:val="24"/>
          <w:lang w:val="uk-UA"/>
        </w:rPr>
      </w:pPr>
      <w:r w:rsidRPr="0000581F">
        <w:rPr>
          <w:rFonts w:ascii="Times New Roman" w:hAnsi="Times New Roman" w:cs="Times New Roman"/>
          <w:sz w:val="24"/>
          <w:lang w:val="uk-UA"/>
        </w:rPr>
        <w:t>ПОЛОЖЕНИЕ О ЕЖЕГОДНОЙ СТУДЕНЧЕСКОЙ НАУЧНО – ПРАКТИЧЕСКОЙ КОНФЕРЕНЦИИ: Положення / за ред. Новосибірської області. Новосибірськ, 2015. 10 с.</w:t>
      </w:r>
    </w:p>
    <w:sectPr w:rsidR="00EE105C" w:rsidRPr="00EE105C" w:rsidSect="0044722B">
      <w:pgSz w:w="11906" w:h="16838"/>
      <w:pgMar w:top="709" w:right="709"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2C0"/>
    <w:multiLevelType w:val="hybridMultilevel"/>
    <w:tmpl w:val="E9AE6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654A0B"/>
    <w:multiLevelType w:val="hybridMultilevel"/>
    <w:tmpl w:val="B6403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830EA9"/>
    <w:multiLevelType w:val="hybridMultilevel"/>
    <w:tmpl w:val="560C9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CB5724"/>
    <w:multiLevelType w:val="hybridMultilevel"/>
    <w:tmpl w:val="77DCD4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061238"/>
    <w:multiLevelType w:val="hybridMultilevel"/>
    <w:tmpl w:val="2564E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6A"/>
    <w:rsid w:val="0000581F"/>
    <w:rsid w:val="00084AE6"/>
    <w:rsid w:val="0014410F"/>
    <w:rsid w:val="001A279A"/>
    <w:rsid w:val="001F143D"/>
    <w:rsid w:val="002006E6"/>
    <w:rsid w:val="002B62FA"/>
    <w:rsid w:val="002F2F9F"/>
    <w:rsid w:val="0032616A"/>
    <w:rsid w:val="003F7E9A"/>
    <w:rsid w:val="0044722B"/>
    <w:rsid w:val="004500A7"/>
    <w:rsid w:val="0045776B"/>
    <w:rsid w:val="00486116"/>
    <w:rsid w:val="004C76E2"/>
    <w:rsid w:val="00511FA8"/>
    <w:rsid w:val="00543748"/>
    <w:rsid w:val="0054783B"/>
    <w:rsid w:val="005863FC"/>
    <w:rsid w:val="005B7D12"/>
    <w:rsid w:val="005F06C2"/>
    <w:rsid w:val="00617954"/>
    <w:rsid w:val="006A2D51"/>
    <w:rsid w:val="006D05D4"/>
    <w:rsid w:val="006E48CA"/>
    <w:rsid w:val="006F61D3"/>
    <w:rsid w:val="0073424B"/>
    <w:rsid w:val="00764866"/>
    <w:rsid w:val="00786ABF"/>
    <w:rsid w:val="008F6B26"/>
    <w:rsid w:val="009512A5"/>
    <w:rsid w:val="0097328B"/>
    <w:rsid w:val="009D6109"/>
    <w:rsid w:val="00A84A51"/>
    <w:rsid w:val="00AB43BC"/>
    <w:rsid w:val="00B1122A"/>
    <w:rsid w:val="00B7788C"/>
    <w:rsid w:val="00BA3039"/>
    <w:rsid w:val="00CF148E"/>
    <w:rsid w:val="00D2406A"/>
    <w:rsid w:val="00D92323"/>
    <w:rsid w:val="00E033B4"/>
    <w:rsid w:val="00E949D4"/>
    <w:rsid w:val="00EE105C"/>
    <w:rsid w:val="00EE2A96"/>
    <w:rsid w:val="00FB6FBA"/>
    <w:rsid w:val="00FD3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4171"/>
  <w15:chartTrackingRefBased/>
  <w15:docId w15:val="{01CBAEF1-4109-44F3-A2EB-EF021D84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00EBA-12F0-4E14-949F-9F7BF0C1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Pages>
  <Words>1121</Words>
  <Characters>6392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13</cp:revision>
  <dcterms:created xsi:type="dcterms:W3CDTF">2021-10-31T09:58:00Z</dcterms:created>
  <dcterms:modified xsi:type="dcterms:W3CDTF">2021-11-15T18:40:00Z</dcterms:modified>
</cp:coreProperties>
</file>