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EFC" w:rsidRDefault="00EA2EFC" w:rsidP="00EA2EFC"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>Московский Государственный Технологический Университет</w:t>
      </w:r>
    </w:p>
    <w:p w:rsidR="00EA2EFC" w:rsidRDefault="00EA2EFC" w:rsidP="00EA2EFC"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>"</w:t>
      </w:r>
      <w:proofErr w:type="spellStart"/>
      <w:r>
        <w:rPr>
          <w:bCs/>
          <w:iCs/>
          <w:szCs w:val="28"/>
        </w:rPr>
        <w:t>Станкин</w:t>
      </w:r>
      <w:proofErr w:type="spellEnd"/>
      <w:r>
        <w:rPr>
          <w:bCs/>
          <w:iCs/>
          <w:szCs w:val="28"/>
        </w:rPr>
        <w:t>"</w:t>
      </w: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>Кафедра Измерительных Информационных Систем и Технологий</w:t>
      </w: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 xml:space="preserve">Лабораторная работа </w:t>
      </w: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>"Измерение линейных размеров микрометрическим инструментом"</w:t>
      </w: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EA2EFC" w:rsidRDefault="00EA2EFC" w:rsidP="00EA2EFC"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>Москва 2015</w:t>
      </w:r>
    </w:p>
    <w:p w:rsidR="00EA2EFC" w:rsidRDefault="00EA2EFC" w:rsidP="00EA2EFC">
      <w:pPr>
        <w:jc w:val="center"/>
        <w:rPr>
          <w:bCs/>
          <w:iCs/>
          <w:szCs w:val="28"/>
        </w:rPr>
      </w:pPr>
    </w:p>
    <w:p w:rsidR="00DD1E4A" w:rsidRDefault="00DD1E4A" w:rsidP="00DD1E4A">
      <w:pPr>
        <w:shd w:val="clear" w:color="auto" w:fill="FFFFFF"/>
        <w:autoSpaceDE w:val="0"/>
        <w:autoSpaceDN w:val="0"/>
        <w:adjustRightInd w:val="0"/>
      </w:pPr>
      <w:r>
        <w:rPr>
          <w:bCs/>
          <w:iCs/>
          <w:szCs w:val="28"/>
        </w:rPr>
        <w:lastRenderedPageBreak/>
        <w:t>Содержание и цель работы</w:t>
      </w:r>
    </w:p>
    <w:p w:rsidR="00DD1E4A" w:rsidRDefault="00DD1E4A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</w:p>
    <w:p w:rsidR="00DD1E4A" w:rsidRDefault="00DD1E4A" w:rsidP="0024030D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rPr>
          <w:szCs w:val="29"/>
        </w:rPr>
        <w:t>В процессе выполнения работы необходимо измерить при помощи микрометра гладкого</w:t>
      </w:r>
      <w:r w:rsidRPr="00C85913">
        <w:rPr>
          <w:szCs w:val="29"/>
        </w:rPr>
        <w:t xml:space="preserve"> </w:t>
      </w:r>
      <w:r>
        <w:rPr>
          <w:szCs w:val="29"/>
        </w:rPr>
        <w:t>и микрометрического глубиномера  размеры детали и определить их соответствие предъявляемым требованиям.</w:t>
      </w:r>
    </w:p>
    <w:p w:rsidR="00DD1E4A" w:rsidRDefault="00DD1E4A" w:rsidP="0024030D">
      <w:pPr>
        <w:shd w:val="clear" w:color="auto" w:fill="FFFFFF"/>
        <w:autoSpaceDE w:val="0"/>
        <w:autoSpaceDN w:val="0"/>
        <w:adjustRightInd w:val="0"/>
        <w:jc w:val="both"/>
        <w:rPr>
          <w:bCs/>
          <w:szCs w:val="29"/>
        </w:rPr>
      </w:pPr>
    </w:p>
    <w:p w:rsidR="00DD1E4A" w:rsidRDefault="00DD1E4A" w:rsidP="0024030D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Cs w:val="29"/>
        </w:rPr>
      </w:pPr>
      <w:r>
        <w:rPr>
          <w:bCs/>
          <w:szCs w:val="29"/>
        </w:rPr>
        <w:t xml:space="preserve">Целью работы </w:t>
      </w:r>
      <w:r>
        <w:rPr>
          <w:szCs w:val="29"/>
        </w:rPr>
        <w:t>является ознакомление с устройством, работой и назначением перечисленных средств измерения и усвоение некоторых практических навыков по правильному использованию этих измерительных средств.</w:t>
      </w:r>
    </w:p>
    <w:p w:rsidR="0071762A" w:rsidRDefault="0071762A" w:rsidP="0024030D">
      <w:pPr>
        <w:jc w:val="both"/>
      </w:pPr>
    </w:p>
    <w:p w:rsidR="00107395" w:rsidRPr="00047DA9" w:rsidRDefault="00107395" w:rsidP="006A0AA6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szCs w:val="29"/>
        </w:rPr>
      </w:pPr>
      <w:r w:rsidRPr="00345652">
        <w:rPr>
          <w:b/>
          <w:bCs/>
          <w:szCs w:val="29"/>
        </w:rPr>
        <w:t>МИКРОМЕТРИЧЕСКИЕ ИЗМЕРИТЕЛЬНЫЕ СРЕДСТВА</w:t>
      </w:r>
    </w:p>
    <w:p w:rsidR="00345652" w:rsidRPr="00047DA9" w:rsidRDefault="00345652" w:rsidP="0024030D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107395" w:rsidRPr="002C1F7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  <w:proofErr w:type="gramStart"/>
      <w:r>
        <w:rPr>
          <w:szCs w:val="29"/>
        </w:rPr>
        <w:t>Микрометрические измерительные средства - группа измерительных</w:t>
      </w:r>
      <w:r w:rsidR="00047DA9">
        <w:rPr>
          <w:szCs w:val="29"/>
        </w:rPr>
        <w:t xml:space="preserve"> </w:t>
      </w:r>
      <w:r>
        <w:rPr>
          <w:szCs w:val="29"/>
        </w:rPr>
        <w:t>средств для измерения линейных размеров, в которой линейное</w:t>
      </w:r>
      <w:r w:rsidR="00047DA9">
        <w:rPr>
          <w:szCs w:val="29"/>
        </w:rPr>
        <w:t xml:space="preserve"> </w:t>
      </w:r>
      <w:r>
        <w:rPr>
          <w:szCs w:val="29"/>
        </w:rPr>
        <w:t>перемещение измерительной поверхности осуществляется с помощью пары винт-гайка, а измерение этого перемещения посредством двух</w:t>
      </w:r>
      <w:r w:rsidR="00047DA9">
        <w:rPr>
          <w:szCs w:val="29"/>
        </w:rPr>
        <w:t xml:space="preserve"> </w:t>
      </w:r>
      <w:bookmarkStart w:id="0" w:name="_GoBack"/>
      <w:bookmarkEnd w:id="0"/>
      <w:r>
        <w:rPr>
          <w:szCs w:val="29"/>
        </w:rPr>
        <w:t>специальных шкал.</w:t>
      </w:r>
      <w:proofErr w:type="gramEnd"/>
    </w:p>
    <w:p w:rsidR="00345652" w:rsidRPr="002C1F75" w:rsidRDefault="00345652" w:rsidP="0024030D">
      <w:pPr>
        <w:shd w:val="clear" w:color="auto" w:fill="FFFFFF"/>
        <w:autoSpaceDE w:val="0"/>
        <w:autoSpaceDN w:val="0"/>
        <w:adjustRightInd w:val="0"/>
        <w:jc w:val="both"/>
      </w:pPr>
    </w:p>
    <w:p w:rsidR="00107395" w:rsidRPr="00345652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  <w:r w:rsidRPr="00345652">
        <w:rPr>
          <w:b/>
          <w:bCs/>
          <w:szCs w:val="29"/>
        </w:rPr>
        <w:t xml:space="preserve">§ 1. </w:t>
      </w:r>
      <w:r w:rsidRPr="00345652">
        <w:rPr>
          <w:b/>
          <w:bCs/>
          <w:iCs/>
          <w:szCs w:val="29"/>
        </w:rPr>
        <w:t>Схема и принцип действия микрометра</w:t>
      </w:r>
    </w:p>
    <w:p w:rsidR="00107395" w:rsidRDefault="00107395" w:rsidP="0024030D">
      <w:pPr>
        <w:jc w:val="both"/>
        <w:rPr>
          <w:szCs w:val="29"/>
        </w:rPr>
      </w:pPr>
      <w:r>
        <w:rPr>
          <w:szCs w:val="29"/>
        </w:rPr>
        <w:t>В корпусе микрометра (рис. 5а</w:t>
      </w:r>
      <w:proofErr w:type="gramStart"/>
      <w:r>
        <w:rPr>
          <w:szCs w:val="29"/>
        </w:rPr>
        <w:t>,б</w:t>
      </w:r>
      <w:proofErr w:type="gramEnd"/>
      <w:r>
        <w:rPr>
          <w:szCs w:val="29"/>
        </w:rPr>
        <w:t>), выполненного в виде скобы 1 находится неподвижная пятка 2, которая реализует неподвижную точку (неподвижную измерительную поверхность) в двухточечной схеме измерения, и стебель 4, с гайкой 3 резьбовой пары. (Под двухточечной схемой измерения понимают схему измерения, когда за измеряемый размер принимается расстояние между двумя точками). Винт 5, торец которого является второй (подвижной) точкой (поверхностью), скреплен с барабаном 6. На конце узла винт-барабан находится устройство 7, обеспечивающее создание определенного, постоянного измерительного усилия. На стебле 4 вдоль оси проведена сплошная линия 8 (рис. 5а), которая используется для отсчета целых оборотов винта 5 и вместе с ним и барабана 6. На барабане 6 на скошенной поверхности нанесены деления 9,</w:t>
      </w:r>
      <w:r w:rsidR="002C1F75" w:rsidRPr="002C1F75">
        <w:rPr>
          <w:szCs w:val="29"/>
        </w:rPr>
        <w:t xml:space="preserve"> </w:t>
      </w:r>
      <w:r>
        <w:rPr>
          <w:szCs w:val="29"/>
        </w:rPr>
        <w:t>служащие для отсчета части оборота барабана 6, а вместе с ним и винта 5. Полные обороты отсчитывают при совпадении нулевой отметки на барабане 6 с линией 8 на стебле 4. Число делений на барабане зависит от шага резьбы винтовой пары гайка-винт. Наиболее часто шаг резьбы делают равным 0,5мм, и тогда на барабане наносят 50 интервалов, таким образом, при повороте барабана, а вместе с ним и винта на одно деление, его осевое перемещение составит 0,5мм/50=0,01мм. (Это значение 0,01мм близко к понятию цены деления, но более правильно называть его величиной отсчета, как это было у штангенциркуля, поскольку деления на барабане выполняют ту же функцию, а именно: отсчитывают дробные значения по осевой шкале, нанесенные на стебле микрометра).</w:t>
      </w:r>
    </w:p>
    <w:p w:rsidR="002C1F75" w:rsidRDefault="002C1F75" w:rsidP="0024030D">
      <w:pPr>
        <w:jc w:val="both"/>
        <w:rPr>
          <w:szCs w:val="29"/>
        </w:rPr>
      </w:pPr>
    </w:p>
    <w:p w:rsidR="002C1F75" w:rsidRDefault="002C1F75" w:rsidP="0024030D">
      <w:pPr>
        <w:jc w:val="both"/>
      </w:pP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Cs/>
          <w:szCs w:val="33"/>
          <w:lang w:val="en-US"/>
        </w:rPr>
      </w:pPr>
      <w:r>
        <w:rPr>
          <w:bCs/>
          <w:noProof/>
          <w:szCs w:val="33"/>
        </w:rPr>
        <w:drawing>
          <wp:inline distT="0" distB="0" distL="0" distR="0" wp14:anchorId="12F1FC99" wp14:editId="68742BC8">
            <wp:extent cx="389572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Cs/>
          <w:szCs w:val="33"/>
        </w:rPr>
      </w:pPr>
      <w:r>
        <w:rPr>
          <w:bCs/>
          <w:szCs w:val="33"/>
        </w:rPr>
        <w:t>а)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Cs/>
          <w:szCs w:val="33"/>
        </w:rPr>
      </w:pPr>
      <w:r>
        <w:rPr>
          <w:bCs/>
          <w:noProof/>
          <w:szCs w:val="33"/>
        </w:rPr>
        <w:lastRenderedPageBreak/>
        <w:drawing>
          <wp:inline distT="0" distB="0" distL="0" distR="0" wp14:anchorId="4BC08C52" wp14:editId="34D3F883">
            <wp:extent cx="3714750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Cs/>
          <w:szCs w:val="33"/>
        </w:rPr>
      </w:pPr>
      <w:r>
        <w:rPr>
          <w:bCs/>
          <w:szCs w:val="33"/>
        </w:rPr>
        <w:t>б)</w:t>
      </w:r>
    </w:p>
    <w:p w:rsidR="00107395" w:rsidRPr="002C1F7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Cs/>
          <w:szCs w:val="33"/>
        </w:rPr>
      </w:pPr>
      <w:r>
        <w:rPr>
          <w:bCs/>
          <w:szCs w:val="33"/>
        </w:rPr>
        <w:t>Рис.5</w:t>
      </w:r>
    </w:p>
    <w:p w:rsidR="00345652" w:rsidRPr="002C1F75" w:rsidRDefault="00345652" w:rsidP="0024030D">
      <w:pPr>
        <w:shd w:val="clear" w:color="auto" w:fill="FFFFFF"/>
        <w:autoSpaceDE w:val="0"/>
        <w:autoSpaceDN w:val="0"/>
        <w:adjustRightInd w:val="0"/>
        <w:jc w:val="both"/>
      </w:pP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Микрометр гладкий: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t>а - схема; б - конструкция для диапазона измерения 0-25мм;</w:t>
      </w:r>
    </w:p>
    <w:p w:rsidR="00107395" w:rsidRDefault="00107395" w:rsidP="0024030D">
      <w:pPr>
        <w:jc w:val="both"/>
      </w:pPr>
      <w:r>
        <w:t>(позиции общие) 1 - скоба; 2 - неподвижная пятка; 3 - гайка; 4 - стебель; 5 - микро</w:t>
      </w:r>
      <w:r>
        <w:softHyphen/>
        <w:t xml:space="preserve">метрический винт; 6 - барабан; </w:t>
      </w:r>
      <w:r>
        <w:rPr>
          <w:iCs/>
        </w:rPr>
        <w:t xml:space="preserve">1 - </w:t>
      </w:r>
      <w:r>
        <w:t>устройство, обеспечивающее измерение с определенным усилием; 8 - осевая линия (штрих) на стебле; 9 - детали круговой шкалы, служащей для отсчета части полного оборота барабана; 10, 11 - деления основной шкалы микрометра; 12 - стопорное устройство.</w:t>
      </w:r>
    </w:p>
    <w:p w:rsidR="00107395" w:rsidRDefault="00107395" w:rsidP="0024030D">
      <w:pPr>
        <w:jc w:val="both"/>
      </w:pPr>
    </w:p>
    <w:p w:rsidR="00107395" w:rsidRPr="00345652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  <w:r w:rsidRPr="00345652">
        <w:rPr>
          <w:b/>
          <w:bCs/>
          <w:szCs w:val="29"/>
        </w:rPr>
        <w:t xml:space="preserve">§ 2. </w:t>
      </w:r>
      <w:r w:rsidRPr="00345652">
        <w:rPr>
          <w:b/>
          <w:bCs/>
          <w:iCs/>
          <w:szCs w:val="29"/>
        </w:rPr>
        <w:t>Отсчетное устройство микрометра и отсчет показаний</w:t>
      </w:r>
    </w:p>
    <w:p w:rsidR="00107395" w:rsidRDefault="00107395" w:rsidP="0024030D">
      <w:pPr>
        <w:jc w:val="both"/>
        <w:rPr>
          <w:szCs w:val="29"/>
        </w:rPr>
      </w:pPr>
      <w:r>
        <w:rPr>
          <w:szCs w:val="29"/>
        </w:rPr>
        <w:t>Основная шкала микрометра нанесена на стебель и имеет интервал деления равный шагу резьбы (т.е. наиболее часто 0,5мм). При шаге резьбы 0,5мм штрихи шкалы на стебле наносят для удобства отсчетов с двух сторон от осевой линии 8 (рис. 5а). Нижние на рисунке деления 10 соответствуют значению перемещения барабана 6 (а вместе с ним и винта 5) на величину кратную 1мм. (В этом случае для перемещения на один интервал барабана необходимо сделать два оборота барабана). Для удобства использования микрометра и отсчета показаний, сверху на рисунке от осевой линии (штриха) 8 нанесена вторая шкала 11 и интервалом между штрихами такими же, как и у нижней шкалы 10, равными 1мм, но сдвинутая относительно нижней шкалы на величину шага - 0,5мм. Рассмотрим отсчет показаний на примерах (рис. 6а</w:t>
      </w:r>
      <w:proofErr w:type="gramStart"/>
      <w:r>
        <w:rPr>
          <w:szCs w:val="29"/>
        </w:rPr>
        <w:t>,б</w:t>
      </w:r>
      <w:proofErr w:type="gramEnd"/>
      <w:r>
        <w:rPr>
          <w:szCs w:val="29"/>
        </w:rPr>
        <w:t>,в). На рисунке 6а показан отсчет 4,00мм. В промежутке от нулевого штриха основной шкалы до торца барабана 6 попали четыре интервала шкалы 10 (а всего 8 интервалов шкалы на стебле). Нулевой штрих шкалы барабана 9 совпал с осевой линией 8. Отсчет, таким образом, равен 4мм, ровно.</w:t>
      </w:r>
    </w:p>
    <w:p w:rsidR="00107395" w:rsidRDefault="00107395" w:rsidP="0024030D">
      <w:pPr>
        <w:jc w:val="both"/>
      </w:pPr>
      <w:r>
        <w:rPr>
          <w:noProof/>
        </w:rPr>
        <w:drawing>
          <wp:inline distT="0" distB="0" distL="0" distR="0" wp14:anchorId="42F18172" wp14:editId="45FFD3AC">
            <wp:extent cx="20097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95" w:rsidRDefault="00107395" w:rsidP="0024030D">
      <w:pPr>
        <w:jc w:val="both"/>
      </w:pPr>
      <w:r>
        <w:t>а) Отсчет 4,00</w:t>
      </w:r>
    </w:p>
    <w:p w:rsidR="00107395" w:rsidRDefault="00107395" w:rsidP="0024030D">
      <w:pPr>
        <w:jc w:val="both"/>
      </w:pPr>
    </w:p>
    <w:p w:rsidR="00107395" w:rsidRDefault="00107395" w:rsidP="0024030D">
      <w:pPr>
        <w:jc w:val="both"/>
      </w:pPr>
      <w:r>
        <w:rPr>
          <w:noProof/>
        </w:rPr>
        <w:drawing>
          <wp:inline distT="0" distB="0" distL="0" distR="0" wp14:anchorId="02683E7C" wp14:editId="7431DC15">
            <wp:extent cx="18573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95" w:rsidRDefault="00107395" w:rsidP="0024030D">
      <w:pPr>
        <w:jc w:val="both"/>
      </w:pPr>
      <w:r>
        <w:t>б) Отсчет 11,35</w:t>
      </w:r>
    </w:p>
    <w:p w:rsidR="00107395" w:rsidRDefault="00107395" w:rsidP="0024030D">
      <w:pPr>
        <w:jc w:val="both"/>
      </w:pPr>
    </w:p>
    <w:p w:rsidR="00107395" w:rsidRDefault="00107395" w:rsidP="0024030D">
      <w:pPr>
        <w:jc w:val="both"/>
      </w:pPr>
      <w:r>
        <w:rPr>
          <w:noProof/>
        </w:rPr>
        <w:lastRenderedPageBreak/>
        <w:drawing>
          <wp:inline distT="0" distB="0" distL="0" distR="0" wp14:anchorId="37D504F2" wp14:editId="022B974D">
            <wp:extent cx="168592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95" w:rsidRDefault="00107395" w:rsidP="0024030D">
      <w:pPr>
        <w:jc w:val="both"/>
      </w:pPr>
      <w:r>
        <w:t>в) Отсчет 3,78</w:t>
      </w:r>
    </w:p>
    <w:p w:rsidR="00107395" w:rsidRDefault="00107395" w:rsidP="0024030D">
      <w:pPr>
        <w:jc w:val="both"/>
      </w:pPr>
    </w:p>
    <w:p w:rsidR="00107395" w:rsidRDefault="00107395" w:rsidP="0024030D">
      <w:pPr>
        <w:jc w:val="both"/>
      </w:pPr>
      <w:r>
        <w:t>Рис. 6</w:t>
      </w:r>
    </w:p>
    <w:p w:rsidR="00107395" w:rsidRDefault="00107395" w:rsidP="0024030D">
      <w:pPr>
        <w:jc w:val="both"/>
      </w:pP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На рисунке 6б в промежутке от нулевого штриха до торца барабана расположены одиннадцать целых интервалов шкалы 10 и часть следующего (а всего 22 целых интервала). Дробную часть интервала основной шкалы определяют по шкале 9 на скошенном торце барабана. Штрих шкалы 9 на барабане с индексом «35» совпал с продольным штрихом 8, следовательно, дробная часть (с учетом значения величины отсчета 0,01мм) интервала равна 0,35мм. Весь отсчет равен 11,35мм.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 xml:space="preserve">На рисунке 6в в промежутке между нулевым штрихом и </w:t>
      </w:r>
      <w:proofErr w:type="spellStart"/>
      <w:r>
        <w:rPr>
          <w:szCs w:val="29"/>
        </w:rPr>
        <w:t>торцем</w:t>
      </w:r>
      <w:proofErr w:type="spellEnd"/>
      <w:r>
        <w:rPr>
          <w:szCs w:val="29"/>
        </w:rPr>
        <w:t xml:space="preserve"> барабана расположены три интервала нижней и 0,5 верхней шкалы (всего 7 интервалов). Таким образом, отсчет будет составлять 7*0,5=3,5мм и 0,28 -отсчет по шкале барабана. Полный отсчет микрометра будет равен: 3,5+0,28=3,78мм.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При рассмотрении примеров отсчета, представленных на рис.6а</w:t>
      </w:r>
      <w:proofErr w:type="gramStart"/>
      <w:r>
        <w:rPr>
          <w:szCs w:val="29"/>
        </w:rPr>
        <w:t>,б</w:t>
      </w:r>
      <w:proofErr w:type="gramEnd"/>
      <w:r>
        <w:rPr>
          <w:szCs w:val="29"/>
        </w:rPr>
        <w:t xml:space="preserve">,в, установите на микрометре в лаборатории эти значения отсчетов и </w:t>
      </w:r>
      <w:r>
        <w:rPr>
          <w:bCs/>
          <w:szCs w:val="29"/>
        </w:rPr>
        <w:t>проверьте себя !</w:t>
      </w:r>
    </w:p>
    <w:p w:rsidR="00345652" w:rsidRPr="002C1F75" w:rsidRDefault="00345652" w:rsidP="0024030D">
      <w:pPr>
        <w:shd w:val="clear" w:color="auto" w:fill="FFFFFF"/>
        <w:autoSpaceDE w:val="0"/>
        <w:autoSpaceDN w:val="0"/>
        <w:adjustRightInd w:val="0"/>
        <w:jc w:val="both"/>
        <w:rPr>
          <w:bCs/>
          <w:szCs w:val="29"/>
        </w:rPr>
      </w:pPr>
    </w:p>
    <w:p w:rsidR="00107395" w:rsidRPr="00345652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  <w:r w:rsidRPr="00345652">
        <w:rPr>
          <w:b/>
          <w:bCs/>
          <w:szCs w:val="29"/>
        </w:rPr>
        <w:t xml:space="preserve">§ 3. </w:t>
      </w:r>
      <w:r w:rsidRPr="00345652">
        <w:rPr>
          <w:b/>
          <w:bCs/>
          <w:iCs/>
          <w:szCs w:val="29"/>
        </w:rPr>
        <w:t>Конструкция микрометра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 xml:space="preserve">Типичные конструктивные решения указаны на рис. 5б. Винт, используемый в микрометрах или других устройствах на базе микрометра, часто называют микрометрическим винтом или сокращенно микровинтом. Резьбовую (винтовую) пару для указанных случаев применения часто называют </w:t>
      </w:r>
      <w:proofErr w:type="spellStart"/>
      <w:r>
        <w:rPr>
          <w:szCs w:val="29"/>
        </w:rPr>
        <w:t>микропарой</w:t>
      </w:r>
      <w:proofErr w:type="spellEnd"/>
      <w:r>
        <w:rPr>
          <w:szCs w:val="29"/>
        </w:rPr>
        <w:t>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Устройство 7 стабилизирующее измерительное усилие обычно бывает двух принципов действия: в виде храпового механизма (</w:t>
      </w:r>
      <w:proofErr w:type="spellStart"/>
      <w:r>
        <w:rPr>
          <w:szCs w:val="29"/>
        </w:rPr>
        <w:t>трещетки</w:t>
      </w:r>
      <w:proofErr w:type="spellEnd"/>
      <w:r>
        <w:rPr>
          <w:szCs w:val="29"/>
        </w:rPr>
        <w:t xml:space="preserve">) или в виде фрикциона. Измерительное усилие составляет 500-900 </w:t>
      </w:r>
      <w:proofErr w:type="spellStart"/>
      <w:r>
        <w:rPr>
          <w:szCs w:val="29"/>
        </w:rPr>
        <w:t>сН</w:t>
      </w:r>
      <w:proofErr w:type="spellEnd"/>
      <w:r>
        <w:rPr>
          <w:szCs w:val="29"/>
        </w:rPr>
        <w:t>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Типоразмеры микрометров в значительной мере определяются длиной микровинта, обеспечивающего диапазон измерений. Оптимальной длиной резьбы микровинта является длина 25мм. Поэтому типоразмеры микрометров обычно изготавливают с диапазоном измерений через 25мм</w:t>
      </w:r>
      <w:proofErr w:type="gramStart"/>
      <w:r>
        <w:rPr>
          <w:szCs w:val="29"/>
        </w:rPr>
        <w:t xml:space="preserve"> :</w:t>
      </w:r>
      <w:proofErr w:type="gramEnd"/>
      <w:r>
        <w:rPr>
          <w:szCs w:val="29"/>
        </w:rPr>
        <w:t xml:space="preserve"> 0-25; 25-50; 50-75; 75-100 и т.д. Наибольший диапазон измерения обычно 600мм. (Наибольшее применение получили микрометрические средства с диапазоном измерения до 100мм).</w:t>
      </w:r>
    </w:p>
    <w:p w:rsidR="00107395" w:rsidRPr="00345652" w:rsidRDefault="00107395" w:rsidP="0024030D">
      <w:pPr>
        <w:jc w:val="both"/>
        <w:rPr>
          <w:szCs w:val="29"/>
        </w:rPr>
      </w:pPr>
      <w:r>
        <w:rPr>
          <w:szCs w:val="29"/>
        </w:rPr>
        <w:t>Все микрометрические измерительные средства, кроме тех, у которых измерение начинается от нуля, снабжаются так называемыми установочными мерами, представляющими собой цилиндр, высота которого равна нижнему пределу измерения. (Например, микрометр гладкий с диапазоном 25-50 снабжен установочной мерой 25мм). С помощью этой меры микрометр устанавливается на начало отсчета. В</w:t>
      </w:r>
      <w:r w:rsidR="00345652" w:rsidRPr="00345652">
        <w:rPr>
          <w:szCs w:val="29"/>
        </w:rPr>
        <w:t xml:space="preserve"> </w:t>
      </w:r>
      <w:r>
        <w:rPr>
          <w:szCs w:val="29"/>
        </w:rPr>
        <w:t>производстве для повышения точности часто микрометры настраивают по блокам плоскопараллельных концевых мер длинны.</w:t>
      </w:r>
    </w:p>
    <w:p w:rsidR="00345652" w:rsidRPr="00345652" w:rsidRDefault="00345652" w:rsidP="0024030D">
      <w:pPr>
        <w:jc w:val="both"/>
      </w:pP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3.1. Микрометрический глубиномер (рис. 7)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  <w:r>
        <w:rPr>
          <w:szCs w:val="29"/>
        </w:rPr>
        <w:t xml:space="preserve">Микрометрический глубиномер представляет собой измерительное средство на базе описанной микрометрической пары и предназначен для измерения глубины пазов, отверстий, высоты уступов и т.п. Микрометрический глубиномер состоит из </w:t>
      </w:r>
      <w:proofErr w:type="spellStart"/>
      <w:r>
        <w:rPr>
          <w:szCs w:val="29"/>
        </w:rPr>
        <w:t>микропары</w:t>
      </w:r>
      <w:proofErr w:type="spellEnd"/>
      <w:r>
        <w:rPr>
          <w:szCs w:val="29"/>
        </w:rPr>
        <w:t xml:space="preserve"> 2, установленной в планке (траверсе) 1. Измерительными поверхностями глубиномера являются нижняя плоскость планки 1 и торцевая поверхность сменного наконечника 3.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 wp14:anchorId="5D582137" wp14:editId="18FF1653">
            <wp:extent cx="2562225" cy="4362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bCs/>
          <w:szCs w:val="33"/>
        </w:rPr>
        <w:t>Рис.7</w:t>
      </w:r>
    </w:p>
    <w:p w:rsidR="00107395" w:rsidRDefault="00107395" w:rsidP="0024030D">
      <w:pPr>
        <w:jc w:val="both"/>
        <w:rPr>
          <w:szCs w:val="25"/>
        </w:rPr>
      </w:pPr>
      <w:r>
        <w:rPr>
          <w:szCs w:val="25"/>
        </w:rPr>
        <w:t>Глубиномер микрометрический: 1 - основание (траверса); 2 - микрометрическая пара; 3 - сменный стержень.</w:t>
      </w:r>
    </w:p>
    <w:p w:rsidR="00107395" w:rsidRDefault="00107395" w:rsidP="0024030D">
      <w:pPr>
        <w:jc w:val="both"/>
        <w:rPr>
          <w:szCs w:val="25"/>
        </w:rPr>
      </w:pP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Устройство микрометрического узла (</w:t>
      </w:r>
      <w:proofErr w:type="spellStart"/>
      <w:r>
        <w:rPr>
          <w:szCs w:val="29"/>
        </w:rPr>
        <w:t>микропары</w:t>
      </w:r>
      <w:proofErr w:type="spellEnd"/>
      <w:r>
        <w:rPr>
          <w:szCs w:val="29"/>
        </w:rPr>
        <w:t xml:space="preserve">) аналогично устройству микрометра гладкого. </w:t>
      </w:r>
      <w:proofErr w:type="gramStart"/>
      <w:r>
        <w:rPr>
          <w:szCs w:val="29"/>
        </w:rPr>
        <w:t>Из-за особенности измерения оцифровка шкалы на стебле дана в обратном направлении по сравнению с обычным микрометром</w:t>
      </w:r>
      <w:proofErr w:type="gramEnd"/>
      <w:r>
        <w:rPr>
          <w:szCs w:val="29"/>
        </w:rPr>
        <w:t>. Пределы измерения глубиномером 0-100мм, (прибор снабжается сменными наконечниками 3, вставляемыми в торец микровинта).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На рис.8 представлено отсчетное устройство микрометрического глубиномера и даны примеры отсчета.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  <w:r>
        <w:rPr>
          <w:szCs w:val="29"/>
        </w:rPr>
        <w:t>При установке глубиномера на начало отсчета (на ноль) используются специальные установочные меры, выполненные в виде втулки-кольца с расстоянием между торцами, соответствующим нижней границе диапазона измерения для данного наконечника.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0D082261" wp14:editId="0C1BADDF">
            <wp:extent cx="168592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E9F431" wp14:editId="5649CDC5">
            <wp:extent cx="1704975" cy="1657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t xml:space="preserve">Отсчет </w:t>
      </w:r>
      <w:smartTag w:uri="urn:schemas-microsoft-com:office:smarttags" w:element="metricconverter">
        <w:smartTagPr>
          <w:attr w:name="ProductID" w:val="14,40 мм"/>
        </w:smartTagPr>
        <w:r>
          <w:t>14,40 мм</w:t>
        </w:r>
      </w:smartTag>
      <w:r>
        <w:tab/>
      </w:r>
      <w:r>
        <w:tab/>
      </w:r>
      <w:r>
        <w:tab/>
      </w:r>
      <w:r>
        <w:tab/>
        <w:t xml:space="preserve">отсчет </w:t>
      </w:r>
      <w:smartTag w:uri="urn:schemas-microsoft-com:office:smarttags" w:element="metricconverter">
        <w:smartTagPr>
          <w:attr w:name="ProductID" w:val="15,85 мм"/>
        </w:smartTagPr>
        <w:r>
          <w:t>15,85 мм</w:t>
        </w:r>
      </w:smartTag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bCs/>
          <w:szCs w:val="32"/>
        </w:rPr>
        <w:t>Рис.8</w:t>
      </w:r>
    </w:p>
    <w:p w:rsidR="00107395" w:rsidRPr="00345652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  <w:r w:rsidRPr="00345652">
        <w:rPr>
          <w:b/>
          <w:bCs/>
          <w:szCs w:val="29"/>
        </w:rPr>
        <w:lastRenderedPageBreak/>
        <w:t xml:space="preserve">§ </w:t>
      </w:r>
      <w:r w:rsidR="00345652" w:rsidRPr="002C1F75">
        <w:rPr>
          <w:b/>
          <w:bCs/>
          <w:szCs w:val="29"/>
        </w:rPr>
        <w:t>4</w:t>
      </w:r>
      <w:r w:rsidRPr="00345652">
        <w:rPr>
          <w:b/>
          <w:bCs/>
          <w:szCs w:val="29"/>
        </w:rPr>
        <w:t xml:space="preserve">. </w:t>
      </w:r>
      <w:r w:rsidRPr="00345652">
        <w:rPr>
          <w:b/>
          <w:bCs/>
          <w:iCs/>
          <w:szCs w:val="29"/>
        </w:rPr>
        <w:t>Погрешность измерения микрометрами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 xml:space="preserve">В общем случае погрешность измерения микрометром возникает от погрешности самого микрометра, от установочной меры или блока концевых мер длины, по которым устанавливается микрометр, от </w:t>
      </w:r>
      <w:proofErr w:type="spellStart"/>
      <w:r>
        <w:rPr>
          <w:szCs w:val="29"/>
        </w:rPr>
        <w:t>непараллельности</w:t>
      </w:r>
      <w:proofErr w:type="spellEnd"/>
      <w:r>
        <w:rPr>
          <w:szCs w:val="29"/>
        </w:rPr>
        <w:t xml:space="preserve"> измерительных поверхностей, от изгиба скобы под действием измерительного усилия, погрешности отсчета показаний, погрешности от температурных и контактных деформаций.</w:t>
      </w:r>
    </w:p>
    <w:p w:rsidR="00107395" w:rsidRDefault="00107395" w:rsidP="0024030D">
      <w:pPr>
        <w:jc w:val="both"/>
        <w:rPr>
          <w:szCs w:val="29"/>
        </w:rPr>
      </w:pPr>
      <w:r>
        <w:rPr>
          <w:szCs w:val="29"/>
        </w:rPr>
        <w:t>Общая погрешность измерения микрометра находится в пределах от 5 до 50мкм в зависимости от типоразмера микрометра (см. приложение 1).</w:t>
      </w:r>
    </w:p>
    <w:p w:rsidR="00107395" w:rsidRDefault="00107395" w:rsidP="0024030D">
      <w:pPr>
        <w:jc w:val="both"/>
      </w:pPr>
    </w:p>
    <w:p w:rsidR="00107395" w:rsidRDefault="00107395" w:rsidP="0024030D">
      <w:pPr>
        <w:jc w:val="both"/>
      </w:pPr>
    </w:p>
    <w:p w:rsidR="00345652" w:rsidRDefault="00345652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ПОСЛЕДОВАТЕЛЬНОСТЬ ПРОВЕДЕНИЯ РАБОТЫ</w:t>
      </w:r>
    </w:p>
    <w:p w:rsidR="00345652" w:rsidRDefault="00345652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Перед началом выполнения измерений получить у лаборанта измерительные средства, деталь, которую надо будет измерить, карту с размерами этой детали и указанными предельными размерами.</w:t>
      </w:r>
    </w:p>
    <w:p w:rsidR="00345652" w:rsidRDefault="00345652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  <w:r>
        <w:rPr>
          <w:szCs w:val="29"/>
        </w:rPr>
        <w:t xml:space="preserve">В тетради для лабораторных работ выполнить эскиз детали с указанием  измеренных размеров и подготовить таблицу для занесения в нее необходимых сведений (таблица </w:t>
      </w:r>
      <w:r>
        <w:rPr>
          <w:szCs w:val="29"/>
          <w:lang w:val="en-US"/>
        </w:rPr>
        <w:t>I</w:t>
      </w:r>
      <w:r>
        <w:rPr>
          <w:szCs w:val="29"/>
        </w:rPr>
        <w:t xml:space="preserve"> представлена ниже).</w:t>
      </w:r>
    </w:p>
    <w:p w:rsidR="00345652" w:rsidRPr="0024030D" w:rsidRDefault="00345652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  <w:r>
        <w:rPr>
          <w:szCs w:val="29"/>
        </w:rPr>
        <w:t xml:space="preserve">Определить численное значение указанных на эскизе размеров и занести полученную информацию в таблицу </w:t>
      </w:r>
      <w:r>
        <w:rPr>
          <w:szCs w:val="29"/>
          <w:lang w:val="en-US"/>
        </w:rPr>
        <w:t>I</w:t>
      </w:r>
      <w:r>
        <w:rPr>
          <w:szCs w:val="29"/>
        </w:rPr>
        <w:t xml:space="preserve">. </w:t>
      </w:r>
      <w:r w:rsidRPr="0024030D">
        <w:rPr>
          <w:szCs w:val="29"/>
        </w:rPr>
        <w:t>Далее, пользуясь таблиц</w:t>
      </w:r>
      <w:r w:rsidR="0024030D" w:rsidRPr="0024030D">
        <w:rPr>
          <w:szCs w:val="29"/>
        </w:rPr>
        <w:t>ей</w:t>
      </w:r>
      <w:r w:rsidRPr="0024030D">
        <w:rPr>
          <w:szCs w:val="29"/>
        </w:rPr>
        <w:t xml:space="preserve"> приложения, сделать заключение о годности детали.</w:t>
      </w:r>
    </w:p>
    <w:p w:rsidR="00107395" w:rsidRDefault="00107395" w:rsidP="0024030D">
      <w:pPr>
        <w:jc w:val="both"/>
      </w:pPr>
    </w:p>
    <w:p w:rsidR="00107395" w:rsidRPr="002C1F7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  <w:r w:rsidRPr="002C1F75">
        <w:rPr>
          <w:b/>
          <w:bCs/>
          <w:szCs w:val="29"/>
        </w:rPr>
        <w:t xml:space="preserve">Задание </w:t>
      </w:r>
      <w:r w:rsidR="00345652" w:rsidRPr="002C1F75">
        <w:rPr>
          <w:b/>
          <w:bCs/>
          <w:szCs w:val="29"/>
        </w:rPr>
        <w:t>1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 xml:space="preserve">Измерить размеры </w:t>
      </w:r>
      <w:r w:rsidR="002C1F75">
        <w:rPr>
          <w:szCs w:val="29"/>
        </w:rPr>
        <w:t>А, В, Г</w:t>
      </w:r>
      <w:proofErr w:type="gramStart"/>
      <w:r w:rsidR="002C1F75">
        <w:rPr>
          <w:szCs w:val="29"/>
        </w:rPr>
        <w:t>,Д</w:t>
      </w:r>
      <w:proofErr w:type="gramEnd"/>
      <w:r w:rsidR="002C1F75">
        <w:rPr>
          <w:szCs w:val="29"/>
        </w:rPr>
        <w:t xml:space="preserve">, Е, Ж, З </w:t>
      </w:r>
      <w:r>
        <w:rPr>
          <w:szCs w:val="29"/>
        </w:rPr>
        <w:t>детали микрометром гладким и сделать заключение о ее годности.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Подготовка к работе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1. Протереть микрометр чистой тканью, особенно тщательно измерительные поверхности.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2. Проверить установку микрометра на ноль. Для этого вращая микровинт 5 (рис. 5б) за трещотку 7 плавно подводят его торец к торцу пятки 2 и вращают до тех пор, пока трещотка станет проворачиваться. В этом положении нулевой штрих барабана 9 должен совпадать с продольным штрихом 8 на стебле.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3. Если нулевой штрих не совпал с продольным штрихом на стебле, то необходимо установить микрометр на ноль: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  <w:r>
        <w:rPr>
          <w:szCs w:val="29"/>
        </w:rPr>
        <w:t>а) при сведении измерительных поверхностей закрепить стопор микрометра 12;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б) удерживая барабан 6 за рифленую поверхность, вращением против часовой стрелки отворачивают корпус трещотки 7 - тем самым разъединяются микровинт и барабан;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в) поворотом барабана добиваются совпадения продольного штриха 8 на стебле с нулевым штрихом на барабане 9, после этого, вращая корпус трещотки по часовой стрелке, добиваются полного зацепления барабана на микровинте;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г) освободить стопор микровинта;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д) проверить правильность установки микрометра на ноль (при необходимости повторить установку).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 xml:space="preserve">Если используется микрометр с диапазоном измерения начинающимся не от нуля, необходимо установку на ноль произвести при помощи установочной меры по пунктам </w:t>
      </w:r>
      <w:proofErr w:type="spellStart"/>
      <w:r>
        <w:rPr>
          <w:szCs w:val="29"/>
        </w:rPr>
        <w:t>За</w:t>
      </w:r>
      <w:proofErr w:type="gramStart"/>
      <w:r>
        <w:rPr>
          <w:szCs w:val="29"/>
        </w:rPr>
        <w:t>,б</w:t>
      </w:r>
      <w:proofErr w:type="gramEnd"/>
      <w:r>
        <w:rPr>
          <w:szCs w:val="29"/>
        </w:rPr>
        <w:t>,в,г,д</w:t>
      </w:r>
      <w:proofErr w:type="spellEnd"/>
      <w:r>
        <w:rPr>
          <w:szCs w:val="29"/>
        </w:rPr>
        <w:t>.</w:t>
      </w:r>
    </w:p>
    <w:p w:rsidR="00107395" w:rsidRPr="002C1F7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  <w:r w:rsidRPr="002C1F75">
        <w:rPr>
          <w:b/>
          <w:szCs w:val="29"/>
        </w:rPr>
        <w:t>Измерение детали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• отвести микровинт за трещотку до такого положения, чтобы измеряемая деталь с небольшим зазором (0,5-</w:t>
      </w:r>
      <w:smartTag w:uri="urn:schemas-microsoft-com:office:smarttags" w:element="metricconverter">
        <w:smartTagPr>
          <w:attr w:name="ProductID" w:val="1 мм"/>
        </w:smartTagPr>
        <w:r>
          <w:rPr>
            <w:szCs w:val="29"/>
          </w:rPr>
          <w:t>1 мм</w:t>
        </w:r>
      </w:smartTag>
      <w:r>
        <w:rPr>
          <w:szCs w:val="29"/>
        </w:rPr>
        <w:t>) проходила между измерительными поверхностями;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• ввести измеряемую деталь между измерительными поверхностями микрометра. Вращая за трещотку 7 подвести микровинт к поверхности детали до зажима ее между измерительными поверхностями так, чтобы трещотка провернулась 2-3 оборота;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• произвести отсчет (см. §2);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• измерить микрометром гладким размер детали и сделать заключение о ее годности.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lastRenderedPageBreak/>
        <w:t xml:space="preserve">Результаты измерения и характеристику микрометра занести в таблицу </w:t>
      </w:r>
      <w:r>
        <w:rPr>
          <w:szCs w:val="29"/>
          <w:lang w:val="en-US"/>
        </w:rPr>
        <w:t>I</w:t>
      </w:r>
      <w:r>
        <w:rPr>
          <w:szCs w:val="29"/>
        </w:rPr>
        <w:t>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</w:p>
    <w:p w:rsidR="00107395" w:rsidRPr="002C1F7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  <w:r w:rsidRPr="002C1F75">
        <w:rPr>
          <w:b/>
          <w:szCs w:val="29"/>
        </w:rPr>
        <w:t xml:space="preserve">Задание </w:t>
      </w:r>
      <w:r w:rsidR="00345652" w:rsidRPr="002C1F75">
        <w:rPr>
          <w:b/>
          <w:szCs w:val="29"/>
        </w:rPr>
        <w:t>2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Измерить размер</w:t>
      </w:r>
      <w:proofErr w:type="gramStart"/>
      <w:r>
        <w:rPr>
          <w:szCs w:val="29"/>
        </w:rPr>
        <w:t xml:space="preserve"> </w:t>
      </w:r>
      <w:r w:rsidR="002C1F75" w:rsidRPr="002C1F75">
        <w:rPr>
          <w:szCs w:val="29"/>
        </w:rPr>
        <w:t>Б</w:t>
      </w:r>
      <w:proofErr w:type="gramEnd"/>
      <w:r>
        <w:rPr>
          <w:szCs w:val="29"/>
        </w:rPr>
        <w:t xml:space="preserve"> детали микрометрическим глубиномером и сделать заключение о ее годности.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Средства измерения: микрометрический глубиномер, плоскопараллельная стеклянная пластина, либо поверочная линейка, либо доведенный брусок.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Подготовка к работе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1. Протереть глубиномер мягкой чистой тканью.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  <w:r>
        <w:rPr>
          <w:szCs w:val="29"/>
        </w:rPr>
        <w:t>2. Произвести установку на ноль микрометрического глубиномера (рис. 7) со сменным стержнем 3 «0-25мм».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а) вывинтить микровинт до появления нулевого штриха шкалы на стебле и установить измерительную поверхность основания 1 (траверсы) глубиномера на стеклянную пластину (поверочную линейку или доведенный брусок);</w:t>
      </w:r>
    </w:p>
    <w:p w:rsidR="00A36DE6" w:rsidRPr="002C1F7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 xml:space="preserve">б) прижать основание глубиномера к пластине и вращая трещотку опустить микровинт до тех пор, пока измерительный стержень не прижмется к плоскости </w:t>
      </w:r>
      <w:proofErr w:type="gramStart"/>
      <w:r>
        <w:rPr>
          <w:szCs w:val="29"/>
        </w:rPr>
        <w:t>линейки</w:t>
      </w:r>
      <w:proofErr w:type="gramEnd"/>
      <w:r>
        <w:rPr>
          <w:szCs w:val="29"/>
        </w:rPr>
        <w:t xml:space="preserve"> и трещотка повернется на 2-3 оборота. В этом положении нулевой штрих барабана должен совпадать с продольным штрихом на стебле.</w:t>
      </w:r>
    </w:p>
    <w:p w:rsidR="00A36DE6" w:rsidRPr="00A36DE6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 xml:space="preserve">Если штрихи не совпадают, то необходимо настроить глубиномер по методике, приведенной для микрометра гладкого (см. </w:t>
      </w:r>
      <w:r w:rsidR="00A36DE6">
        <w:rPr>
          <w:szCs w:val="29"/>
        </w:rPr>
        <w:t xml:space="preserve">п.3, </w:t>
      </w:r>
      <w:r>
        <w:rPr>
          <w:szCs w:val="29"/>
        </w:rPr>
        <w:t xml:space="preserve">задание </w:t>
      </w:r>
      <w:r w:rsidR="00A36DE6">
        <w:rPr>
          <w:szCs w:val="29"/>
        </w:rPr>
        <w:t>1</w:t>
      </w:r>
      <w:r>
        <w:rPr>
          <w:szCs w:val="29"/>
        </w:rPr>
        <w:t>).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При использовании сменных стержней 25-50, 50-75, 75-100 настройку необходимо проводить в каждом случае, используя для установки на ноль (начало отсчета) микрометрического глубиномера установочные меры 1 (рис. 11) соответствующего размера. (Размер установочной меры соответствует нижнему пределу измерения с данным сменным стержнем).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Например, для настройки микрометрического глубиномера со сменным стержнем 25-50мм на ноль необходимо (см. рис.11):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• поместить установочную меру 1 на стекло 2, глубиномер 3 установить основанием на установочной мере размером 25мм</w:t>
      </w:r>
      <w:proofErr w:type="gramStart"/>
      <w:r>
        <w:rPr>
          <w:szCs w:val="29"/>
        </w:rPr>
        <w:t xml:space="preserve"> ;</w:t>
      </w:r>
      <w:proofErr w:type="gramEnd"/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• опустить микровинт, вращая за трещотку до тех тор, пока измерительная поверхность стержня не прижмется к поверхности стекла и трещотка провернется на 2-3 оборота. В этом положении проверяют совпадение нулевого штриха на барабане и продольного штриха на стебле. Если необходимо, то произвести установку на ноль (начало отсчета).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Измерение детали.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 xml:space="preserve">• установить основание глубиномера 1 на плоскость (поверхность) детали, от которой измеряется глубина паза </w:t>
      </w:r>
      <w:r w:rsidR="00E16D5A" w:rsidRPr="00E16D5A">
        <w:rPr>
          <w:szCs w:val="29"/>
        </w:rPr>
        <w:t>Б</w:t>
      </w:r>
      <w:r w:rsidRPr="00A616ED">
        <w:rPr>
          <w:color w:val="92CDDC" w:themeColor="accent5" w:themeTint="99"/>
          <w:szCs w:val="29"/>
        </w:rPr>
        <w:t xml:space="preserve">. </w:t>
      </w:r>
      <w:r>
        <w:rPr>
          <w:szCs w:val="29"/>
        </w:rPr>
        <w:t xml:space="preserve">Плотно прижать основание к детали и вращать микровинт за трещотку до упора измерительной поверхности стержня 3 в дно измеряемого паза до </w:t>
      </w:r>
      <w:proofErr w:type="spellStart"/>
      <w:r>
        <w:rPr>
          <w:szCs w:val="29"/>
        </w:rPr>
        <w:t>провертывания</w:t>
      </w:r>
      <w:proofErr w:type="spellEnd"/>
      <w:r>
        <w:rPr>
          <w:szCs w:val="29"/>
        </w:rPr>
        <w:t xml:space="preserve"> трещотки. Закрепить стопор микровинта и снять глубиномер с детали;</w:t>
      </w:r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• снять отсчет (см. рис.8)</w:t>
      </w:r>
      <w:proofErr w:type="gramStart"/>
      <w:r>
        <w:rPr>
          <w:szCs w:val="29"/>
        </w:rPr>
        <w:t xml:space="preserve"> ;</w:t>
      </w:r>
      <w:proofErr w:type="gramEnd"/>
    </w:p>
    <w:p w:rsidR="00107395" w:rsidRDefault="00107395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  <w:r>
        <w:rPr>
          <w:szCs w:val="29"/>
        </w:rPr>
        <w:t xml:space="preserve">Результаты измерения и заключение о годности занести в таблицу </w:t>
      </w:r>
      <w:r>
        <w:rPr>
          <w:szCs w:val="29"/>
          <w:lang w:val="en-US"/>
        </w:rPr>
        <w:t>I</w:t>
      </w:r>
      <w:r>
        <w:rPr>
          <w:szCs w:val="29"/>
        </w:rPr>
        <w:t>.</w:t>
      </w:r>
    </w:p>
    <w:p w:rsidR="006B33E7" w:rsidRDefault="006B33E7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</w:p>
    <w:p w:rsidR="006B33E7" w:rsidRDefault="006B33E7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  <w:r>
        <w:rPr>
          <w:szCs w:val="29"/>
        </w:rPr>
        <w:t>Контрольные вопросы:</w:t>
      </w:r>
    </w:p>
    <w:p w:rsidR="006B33E7" w:rsidRDefault="006B33E7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  <w:r>
        <w:rPr>
          <w:szCs w:val="29"/>
        </w:rPr>
        <w:t>1. Какие приборы называются микрометрические?</w:t>
      </w:r>
    </w:p>
    <w:p w:rsidR="006B33E7" w:rsidRDefault="006B33E7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2. Что такое микрометр, принцип отсчета показаний, величина отсчета?</w:t>
      </w:r>
    </w:p>
    <w:p w:rsidR="006B33E7" w:rsidRDefault="006B33E7" w:rsidP="0024030D">
      <w:pPr>
        <w:shd w:val="clear" w:color="auto" w:fill="FFFFFF"/>
        <w:autoSpaceDE w:val="0"/>
        <w:autoSpaceDN w:val="0"/>
        <w:adjustRightInd w:val="0"/>
        <w:jc w:val="both"/>
      </w:pPr>
      <w:r>
        <w:rPr>
          <w:szCs w:val="29"/>
        </w:rPr>
        <w:t>3. Что такое микрометрический глубиномер, его назначение?</w:t>
      </w:r>
    </w:p>
    <w:p w:rsidR="006B33E7" w:rsidRDefault="006B33E7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  <w:r>
        <w:rPr>
          <w:szCs w:val="29"/>
        </w:rPr>
        <w:t>4. Ориентировочная погрешность микрометрических средств измерения.</w:t>
      </w:r>
    </w:p>
    <w:p w:rsidR="006B33E7" w:rsidRDefault="006B33E7" w:rsidP="0024030D">
      <w:pPr>
        <w:shd w:val="clear" w:color="auto" w:fill="FFFFFF"/>
        <w:autoSpaceDE w:val="0"/>
        <w:autoSpaceDN w:val="0"/>
        <w:adjustRightInd w:val="0"/>
        <w:jc w:val="both"/>
        <w:rPr>
          <w:szCs w:val="29"/>
        </w:rPr>
      </w:pPr>
    </w:p>
    <w:p w:rsidR="00107395" w:rsidRDefault="00107395" w:rsidP="0024030D">
      <w:pPr>
        <w:jc w:val="both"/>
      </w:pPr>
      <w:r>
        <w:rPr>
          <w:noProof/>
          <w:szCs w:val="29"/>
        </w:rPr>
        <w:lastRenderedPageBreak/>
        <w:drawing>
          <wp:inline distT="0" distB="0" distL="0" distR="0" wp14:anchorId="6867F3D4" wp14:editId="7701F01E">
            <wp:extent cx="2857500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E6" w:rsidRDefault="00A36DE6" w:rsidP="0024030D">
      <w:pPr>
        <w:jc w:val="both"/>
      </w:pPr>
    </w:p>
    <w:p w:rsidR="00A36DE6" w:rsidRDefault="00A36DE6" w:rsidP="0024030D">
      <w:pPr>
        <w:jc w:val="both"/>
      </w:pPr>
    </w:p>
    <w:p w:rsidR="00A36DE6" w:rsidRDefault="00A36DE6" w:rsidP="0024030D">
      <w:pPr>
        <w:jc w:val="both"/>
      </w:pPr>
    </w:p>
    <w:p w:rsidR="00A36DE6" w:rsidRDefault="00A36DE6" w:rsidP="0024030D">
      <w:pPr>
        <w:jc w:val="both"/>
      </w:pPr>
    </w:p>
    <w:p w:rsidR="00A36DE6" w:rsidRDefault="00A36DE6" w:rsidP="0024030D">
      <w:pPr>
        <w:jc w:val="both"/>
      </w:pPr>
    </w:p>
    <w:p w:rsidR="00A36DE6" w:rsidRDefault="00A36DE6" w:rsidP="0024030D">
      <w:pPr>
        <w:jc w:val="both"/>
      </w:pPr>
    </w:p>
    <w:p w:rsidR="002C1F75" w:rsidRDefault="002C1F75" w:rsidP="0024030D">
      <w:pPr>
        <w:jc w:val="both"/>
      </w:pPr>
    </w:p>
    <w:p w:rsidR="002C1F75" w:rsidRDefault="002C1F75" w:rsidP="0024030D">
      <w:pPr>
        <w:jc w:val="both"/>
      </w:pPr>
    </w:p>
    <w:p w:rsidR="002C1F75" w:rsidRDefault="002C1F75" w:rsidP="0024030D">
      <w:pPr>
        <w:jc w:val="both"/>
      </w:pPr>
    </w:p>
    <w:p w:rsidR="002C1F75" w:rsidRDefault="002C1F75" w:rsidP="0024030D">
      <w:pPr>
        <w:jc w:val="both"/>
      </w:pPr>
    </w:p>
    <w:p w:rsidR="002C1F75" w:rsidRDefault="002C1F75" w:rsidP="0024030D">
      <w:pPr>
        <w:jc w:val="both"/>
      </w:pPr>
    </w:p>
    <w:p w:rsidR="00A616ED" w:rsidRDefault="00A616ED" w:rsidP="0024030D">
      <w:pPr>
        <w:jc w:val="both"/>
      </w:pPr>
      <w:r>
        <w:br w:type="page"/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449"/>
        <w:gridCol w:w="1427"/>
        <w:gridCol w:w="530"/>
        <w:gridCol w:w="1249"/>
        <w:gridCol w:w="1361"/>
        <w:gridCol w:w="1604"/>
      </w:tblGrid>
      <w:tr w:rsidR="002C1F75" w:rsidRPr="00872458" w:rsidTr="002C1F75">
        <w:tc>
          <w:tcPr>
            <w:tcW w:w="95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1F75" w:rsidRPr="002C1F75" w:rsidRDefault="002C1F75" w:rsidP="0024030D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Таблица </w:t>
            </w:r>
            <w:r>
              <w:rPr>
                <w:b/>
                <w:sz w:val="28"/>
                <w:szCs w:val="28"/>
                <w:lang w:val="en-US"/>
              </w:rPr>
              <w:t>I</w:t>
            </w:r>
          </w:p>
          <w:p w:rsidR="002C1F75" w:rsidRDefault="002C1F75" w:rsidP="0024030D">
            <w:pPr>
              <w:jc w:val="both"/>
              <w:rPr>
                <w:b/>
                <w:sz w:val="28"/>
                <w:szCs w:val="28"/>
              </w:rPr>
            </w:pPr>
          </w:p>
          <w:p w:rsidR="002C1F75" w:rsidRPr="00872458" w:rsidRDefault="002C1F75" w:rsidP="0024030D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F97931" w:rsidRPr="00872458" w:rsidTr="002C1F75">
        <w:tc>
          <w:tcPr>
            <w:tcW w:w="957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F97931" w:rsidRPr="00872458" w:rsidRDefault="00F97931" w:rsidP="0024030D">
            <w:pPr>
              <w:jc w:val="center"/>
              <w:rPr>
                <w:b/>
                <w:sz w:val="28"/>
                <w:szCs w:val="28"/>
              </w:rPr>
            </w:pPr>
            <w:r w:rsidRPr="00872458">
              <w:rPr>
                <w:b/>
                <w:sz w:val="28"/>
                <w:szCs w:val="28"/>
              </w:rPr>
              <w:t>Измерение микрометром</w:t>
            </w:r>
          </w:p>
        </w:tc>
      </w:tr>
      <w:tr w:rsidR="00F97931" w:rsidRPr="00872458" w:rsidTr="002C1F75">
        <w:tc>
          <w:tcPr>
            <w:tcW w:w="1951" w:type="dxa"/>
            <w:tcBorders>
              <w:top w:val="single" w:sz="4" w:space="0" w:color="auto"/>
            </w:tcBorders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  <w:r w:rsidRPr="00872458">
              <w:rPr>
                <w:sz w:val="28"/>
                <w:szCs w:val="28"/>
              </w:rPr>
              <w:t>Тип измерительного средства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  <w:r w:rsidRPr="00872458">
              <w:rPr>
                <w:sz w:val="28"/>
                <w:szCs w:val="28"/>
              </w:rPr>
              <w:t xml:space="preserve">Величина отсчета </w:t>
            </w:r>
          </w:p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  <w:r w:rsidRPr="00872458">
              <w:rPr>
                <w:sz w:val="28"/>
                <w:szCs w:val="28"/>
              </w:rPr>
              <w:t>(</w:t>
            </w:r>
            <w:proofErr w:type="gramStart"/>
            <w:r w:rsidRPr="00872458">
              <w:rPr>
                <w:sz w:val="28"/>
                <w:szCs w:val="28"/>
              </w:rPr>
              <w:t>мм</w:t>
            </w:r>
            <w:proofErr w:type="gramEnd"/>
            <w:r w:rsidRPr="00872458">
              <w:rPr>
                <w:sz w:val="28"/>
                <w:szCs w:val="28"/>
              </w:rPr>
              <w:t>)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  <w:r w:rsidRPr="00872458">
              <w:rPr>
                <w:sz w:val="28"/>
                <w:szCs w:val="28"/>
              </w:rPr>
              <w:t xml:space="preserve">Диапазон </w:t>
            </w:r>
            <w:proofErr w:type="spellStart"/>
            <w:proofErr w:type="gramStart"/>
            <w:r w:rsidRPr="00872458">
              <w:rPr>
                <w:sz w:val="28"/>
                <w:szCs w:val="28"/>
              </w:rPr>
              <w:t>измере</w:t>
            </w:r>
            <w:r w:rsidR="00872458">
              <w:rPr>
                <w:sz w:val="28"/>
                <w:szCs w:val="28"/>
              </w:rPr>
              <w:t>-</w:t>
            </w:r>
            <w:r w:rsidRPr="00872458">
              <w:rPr>
                <w:sz w:val="28"/>
                <w:szCs w:val="28"/>
              </w:rPr>
              <w:t>ния</w:t>
            </w:r>
            <w:proofErr w:type="spellEnd"/>
            <w:proofErr w:type="gramEnd"/>
          </w:p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  <w:r w:rsidRPr="00872458">
              <w:rPr>
                <w:sz w:val="28"/>
                <w:szCs w:val="28"/>
              </w:rPr>
              <w:t>(</w:t>
            </w:r>
            <w:proofErr w:type="gramStart"/>
            <w:r w:rsidRPr="00872458">
              <w:rPr>
                <w:sz w:val="28"/>
                <w:szCs w:val="28"/>
              </w:rPr>
              <w:t>мм</w:t>
            </w:r>
            <w:proofErr w:type="gramEnd"/>
            <w:r w:rsidRPr="00872458">
              <w:rPr>
                <w:sz w:val="28"/>
                <w:szCs w:val="28"/>
              </w:rPr>
              <w:t>)</w:t>
            </w:r>
          </w:p>
        </w:tc>
        <w:tc>
          <w:tcPr>
            <w:tcW w:w="1779" w:type="dxa"/>
            <w:gridSpan w:val="2"/>
            <w:tcBorders>
              <w:top w:val="single" w:sz="4" w:space="0" w:color="auto"/>
            </w:tcBorders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  <w:r w:rsidRPr="00872458">
              <w:rPr>
                <w:sz w:val="28"/>
                <w:szCs w:val="28"/>
              </w:rPr>
              <w:t>Предельные размеры</w:t>
            </w:r>
          </w:p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  <w:r w:rsidRPr="00872458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872458">
              <w:rPr>
                <w:sz w:val="28"/>
                <w:szCs w:val="28"/>
              </w:rPr>
              <w:t>наиболь</w:t>
            </w:r>
            <w:r w:rsidR="00872458">
              <w:rPr>
                <w:sz w:val="28"/>
                <w:szCs w:val="28"/>
              </w:rPr>
              <w:t>-</w:t>
            </w:r>
            <w:r w:rsidRPr="00872458">
              <w:rPr>
                <w:sz w:val="28"/>
                <w:szCs w:val="28"/>
              </w:rPr>
              <w:t>ший</w:t>
            </w:r>
            <w:proofErr w:type="spellEnd"/>
            <w:proofErr w:type="gramEnd"/>
            <w:r w:rsidRPr="00872458">
              <w:rPr>
                <w:sz w:val="28"/>
                <w:szCs w:val="28"/>
              </w:rPr>
              <w:t xml:space="preserve"> и </w:t>
            </w:r>
            <w:proofErr w:type="spellStart"/>
            <w:r w:rsidRPr="00872458">
              <w:rPr>
                <w:sz w:val="28"/>
                <w:szCs w:val="28"/>
              </w:rPr>
              <w:t>наимень</w:t>
            </w:r>
            <w:r w:rsidR="00872458">
              <w:rPr>
                <w:sz w:val="28"/>
                <w:szCs w:val="28"/>
              </w:rPr>
              <w:t>-</w:t>
            </w:r>
            <w:r w:rsidRPr="00872458">
              <w:rPr>
                <w:sz w:val="28"/>
                <w:szCs w:val="28"/>
              </w:rPr>
              <w:t>ший</w:t>
            </w:r>
            <w:proofErr w:type="spellEnd"/>
            <w:r w:rsidRPr="00872458">
              <w:rPr>
                <w:sz w:val="28"/>
                <w:szCs w:val="28"/>
              </w:rPr>
              <w:t>)  (мм)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872458">
              <w:rPr>
                <w:sz w:val="28"/>
                <w:szCs w:val="28"/>
              </w:rPr>
              <w:t>Действи</w:t>
            </w:r>
            <w:proofErr w:type="spellEnd"/>
            <w:r w:rsidR="00872458">
              <w:rPr>
                <w:sz w:val="28"/>
                <w:szCs w:val="28"/>
              </w:rPr>
              <w:t>-</w:t>
            </w:r>
            <w:r w:rsidRPr="00872458">
              <w:rPr>
                <w:sz w:val="28"/>
                <w:szCs w:val="28"/>
              </w:rPr>
              <w:t>т</w:t>
            </w:r>
            <w:r w:rsidR="00872458">
              <w:rPr>
                <w:sz w:val="28"/>
                <w:szCs w:val="28"/>
              </w:rPr>
              <w:t>ельные</w:t>
            </w:r>
            <w:proofErr w:type="gramEnd"/>
          </w:p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  <w:r w:rsidRPr="00872458">
              <w:rPr>
                <w:sz w:val="28"/>
                <w:szCs w:val="28"/>
              </w:rPr>
              <w:t>размеры</w:t>
            </w:r>
          </w:p>
        </w:tc>
        <w:tc>
          <w:tcPr>
            <w:tcW w:w="1604" w:type="dxa"/>
            <w:tcBorders>
              <w:top w:val="single" w:sz="4" w:space="0" w:color="auto"/>
            </w:tcBorders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872458">
              <w:rPr>
                <w:sz w:val="28"/>
                <w:szCs w:val="28"/>
              </w:rPr>
              <w:t>Заключе</w:t>
            </w:r>
            <w:r w:rsidR="00872458">
              <w:rPr>
                <w:sz w:val="28"/>
                <w:szCs w:val="28"/>
              </w:rPr>
              <w:t>-</w:t>
            </w:r>
            <w:r w:rsidRPr="00872458">
              <w:rPr>
                <w:sz w:val="28"/>
                <w:szCs w:val="28"/>
              </w:rPr>
              <w:t>ние</w:t>
            </w:r>
            <w:proofErr w:type="spellEnd"/>
            <w:proofErr w:type="gramEnd"/>
            <w:r w:rsidRPr="00872458">
              <w:rPr>
                <w:sz w:val="28"/>
                <w:szCs w:val="28"/>
              </w:rPr>
              <w:t xml:space="preserve"> о годности</w:t>
            </w:r>
          </w:p>
        </w:tc>
      </w:tr>
      <w:tr w:rsidR="00F97931" w:rsidRPr="00872458" w:rsidTr="00872458">
        <w:tc>
          <w:tcPr>
            <w:tcW w:w="1951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7" w:type="dxa"/>
          </w:tcPr>
          <w:p w:rsidR="00F97931" w:rsidRDefault="00F97931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  <w:p w:rsidR="00CF3B24" w:rsidRPr="00CF3B24" w:rsidRDefault="00CF3B24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F97931" w:rsidRPr="00872458" w:rsidRDefault="00CF3B24" w:rsidP="002403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249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</w:tr>
      <w:tr w:rsidR="00F97931" w:rsidRPr="00872458" w:rsidTr="00872458">
        <w:tc>
          <w:tcPr>
            <w:tcW w:w="1951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7" w:type="dxa"/>
          </w:tcPr>
          <w:p w:rsidR="00F97931" w:rsidRDefault="00F97931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  <w:p w:rsidR="00CF3B24" w:rsidRPr="00CF3B24" w:rsidRDefault="00CF3B24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F97931" w:rsidRPr="00872458" w:rsidRDefault="00CF3B24" w:rsidP="002403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249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</w:tr>
      <w:tr w:rsidR="00F97931" w:rsidRPr="00872458" w:rsidTr="00872458">
        <w:tc>
          <w:tcPr>
            <w:tcW w:w="1951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7" w:type="dxa"/>
          </w:tcPr>
          <w:p w:rsidR="00F97931" w:rsidRDefault="00F97931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  <w:p w:rsidR="00CF3B24" w:rsidRPr="00CF3B24" w:rsidRDefault="00CF3B24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F97931" w:rsidRPr="00872458" w:rsidRDefault="00CF3B24" w:rsidP="002403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1249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</w:tr>
      <w:tr w:rsidR="00CF3B24" w:rsidRPr="00872458" w:rsidTr="00872458">
        <w:tc>
          <w:tcPr>
            <w:tcW w:w="1951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7" w:type="dxa"/>
          </w:tcPr>
          <w:p w:rsidR="00CF3B24" w:rsidRDefault="00CF3B24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CF3B24" w:rsidRDefault="00CF3B24" w:rsidP="002403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  <w:p w:rsidR="00CF3B24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9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</w:tr>
      <w:tr w:rsidR="00CF3B24" w:rsidRPr="00872458" w:rsidTr="00872458">
        <w:tc>
          <w:tcPr>
            <w:tcW w:w="1951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7" w:type="dxa"/>
          </w:tcPr>
          <w:p w:rsidR="00CF3B24" w:rsidRDefault="00CF3B24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CF3B24" w:rsidRDefault="00CF3B24" w:rsidP="002403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  <w:p w:rsidR="00CF3B24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9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</w:tr>
      <w:tr w:rsidR="00CF3B24" w:rsidRPr="00872458" w:rsidTr="00872458">
        <w:tc>
          <w:tcPr>
            <w:tcW w:w="1951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7" w:type="dxa"/>
          </w:tcPr>
          <w:p w:rsidR="00CF3B24" w:rsidRDefault="00CF3B24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E16D5A" w:rsidRDefault="00E16D5A" w:rsidP="002403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  <w:p w:rsidR="00E16D5A" w:rsidRDefault="00E16D5A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9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:rsidR="00CF3B24" w:rsidRPr="00872458" w:rsidRDefault="00CF3B24" w:rsidP="0024030D">
            <w:pPr>
              <w:jc w:val="both"/>
              <w:rPr>
                <w:sz w:val="28"/>
                <w:szCs w:val="28"/>
              </w:rPr>
            </w:pPr>
          </w:p>
        </w:tc>
      </w:tr>
      <w:tr w:rsidR="00E16D5A" w:rsidRPr="00872458" w:rsidTr="00872458">
        <w:tc>
          <w:tcPr>
            <w:tcW w:w="1951" w:type="dxa"/>
          </w:tcPr>
          <w:p w:rsidR="00E16D5A" w:rsidRPr="00872458" w:rsidRDefault="00E16D5A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:rsidR="00E16D5A" w:rsidRPr="00872458" w:rsidRDefault="00E16D5A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7" w:type="dxa"/>
          </w:tcPr>
          <w:p w:rsidR="00E16D5A" w:rsidRDefault="00E16D5A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E16D5A" w:rsidRDefault="00E16D5A" w:rsidP="0024030D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</w:p>
          <w:p w:rsidR="00E16D5A" w:rsidRDefault="00E16D5A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9" w:type="dxa"/>
          </w:tcPr>
          <w:p w:rsidR="00E16D5A" w:rsidRPr="00872458" w:rsidRDefault="00E16D5A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E16D5A" w:rsidRPr="00872458" w:rsidRDefault="00E16D5A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:rsidR="00E16D5A" w:rsidRPr="00872458" w:rsidRDefault="00E16D5A" w:rsidP="0024030D">
            <w:pPr>
              <w:jc w:val="both"/>
              <w:rPr>
                <w:sz w:val="28"/>
                <w:szCs w:val="28"/>
              </w:rPr>
            </w:pPr>
          </w:p>
        </w:tc>
      </w:tr>
      <w:tr w:rsidR="00F97931" w:rsidRPr="00872458" w:rsidTr="00872458">
        <w:tc>
          <w:tcPr>
            <w:tcW w:w="9571" w:type="dxa"/>
            <w:gridSpan w:val="7"/>
          </w:tcPr>
          <w:p w:rsidR="00F97931" w:rsidRPr="00872458" w:rsidRDefault="00F97931" w:rsidP="0024030D">
            <w:pPr>
              <w:jc w:val="center"/>
              <w:rPr>
                <w:b/>
                <w:sz w:val="28"/>
                <w:szCs w:val="28"/>
              </w:rPr>
            </w:pPr>
            <w:r w:rsidRPr="00872458">
              <w:rPr>
                <w:b/>
                <w:sz w:val="28"/>
                <w:szCs w:val="28"/>
              </w:rPr>
              <w:t>Измерение микрометрическим глубиномером</w:t>
            </w:r>
          </w:p>
        </w:tc>
      </w:tr>
      <w:tr w:rsidR="00F97931" w:rsidRPr="00872458" w:rsidTr="00872458">
        <w:tc>
          <w:tcPr>
            <w:tcW w:w="1951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7" w:type="dxa"/>
          </w:tcPr>
          <w:p w:rsidR="00F97931" w:rsidRDefault="00F97931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  <w:p w:rsidR="00CF3B24" w:rsidRPr="00CF3B24" w:rsidRDefault="00CF3B24" w:rsidP="0024030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F97931" w:rsidRPr="00872458" w:rsidRDefault="00E16D5A" w:rsidP="002403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249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1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:rsidR="00F97931" w:rsidRPr="00872458" w:rsidRDefault="00F97931" w:rsidP="0024030D">
            <w:pPr>
              <w:jc w:val="both"/>
              <w:rPr>
                <w:sz w:val="28"/>
                <w:szCs w:val="28"/>
              </w:rPr>
            </w:pPr>
          </w:p>
        </w:tc>
      </w:tr>
    </w:tbl>
    <w:p w:rsidR="00A36DE6" w:rsidRDefault="00A36DE6" w:rsidP="0024030D">
      <w:pPr>
        <w:jc w:val="both"/>
      </w:pPr>
    </w:p>
    <w:p w:rsidR="00864AC7" w:rsidRPr="00864AC7" w:rsidRDefault="00864AC7" w:rsidP="0024030D">
      <w:pPr>
        <w:jc w:val="both"/>
        <w:rPr>
          <w:sz w:val="28"/>
          <w:szCs w:val="28"/>
        </w:rPr>
      </w:pPr>
    </w:p>
    <w:p w:rsidR="00E41E1A" w:rsidRDefault="00864AC7" w:rsidP="0024030D">
      <w:pPr>
        <w:jc w:val="both"/>
        <w:rPr>
          <w:sz w:val="28"/>
          <w:szCs w:val="28"/>
        </w:rPr>
      </w:pPr>
      <w:r>
        <w:rPr>
          <w:sz w:val="28"/>
          <w:szCs w:val="28"/>
        </w:rPr>
        <w:t>Заключение о годности:</w:t>
      </w:r>
    </w:p>
    <w:p w:rsidR="00E41E1A" w:rsidRDefault="00E41E1A" w:rsidP="0024030D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4AC7" w:rsidRDefault="00E41E1A" w:rsidP="00E41E1A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:rsidR="00E41E1A" w:rsidRDefault="00E41E1A" w:rsidP="00E41E1A">
      <w:pPr>
        <w:jc w:val="right"/>
        <w:rPr>
          <w:sz w:val="28"/>
          <w:szCs w:val="28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1559"/>
        <w:gridCol w:w="1701"/>
      </w:tblGrid>
      <w:tr w:rsidR="001A6A72" w:rsidRPr="00872458" w:rsidTr="0035705E">
        <w:tc>
          <w:tcPr>
            <w:tcW w:w="3227" w:type="dxa"/>
            <w:vMerge w:val="restart"/>
            <w:tcBorders>
              <w:top w:val="single" w:sz="4" w:space="0" w:color="auto"/>
            </w:tcBorders>
          </w:tcPr>
          <w:p w:rsidR="001A6A72" w:rsidRDefault="001A6A72" w:rsidP="001A6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размера</w:t>
            </w:r>
          </w:p>
          <w:p w:rsidR="001A6A72" w:rsidRDefault="001A6A72" w:rsidP="001A6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A6A72" w:rsidRDefault="001A6A72" w:rsidP="001A6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Предельные размеры</w:t>
            </w:r>
          </w:p>
          <w:p w:rsidR="001A6A72" w:rsidRDefault="001A6A72" w:rsidP="001A6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детали (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1A6A72" w:rsidRPr="00872458" w:rsidRDefault="001A6A72" w:rsidP="001A6A72">
            <w:pPr>
              <w:jc w:val="center"/>
              <w:rPr>
                <w:sz w:val="28"/>
                <w:szCs w:val="28"/>
              </w:rPr>
            </w:pPr>
          </w:p>
        </w:tc>
      </w:tr>
      <w:tr w:rsidR="001A6A72" w:rsidRPr="00872458" w:rsidTr="0035705E">
        <w:tc>
          <w:tcPr>
            <w:tcW w:w="3227" w:type="dxa"/>
            <w:vMerge/>
            <w:tcBorders>
              <w:bottom w:val="single" w:sz="4" w:space="0" w:color="auto"/>
            </w:tcBorders>
          </w:tcPr>
          <w:p w:rsidR="001A6A72" w:rsidRPr="00872458" w:rsidRDefault="001A6A72" w:rsidP="001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A6A72" w:rsidRDefault="001A6A72" w:rsidP="001A6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Деталь №1</w:t>
            </w:r>
          </w:p>
          <w:p w:rsidR="001A6A72" w:rsidRPr="00872458" w:rsidRDefault="001A6A72" w:rsidP="001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1A6A72" w:rsidRDefault="001A6A72" w:rsidP="001A6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Деталь №2</w:t>
            </w:r>
          </w:p>
          <w:p w:rsidR="001A6A72" w:rsidRPr="00872458" w:rsidRDefault="001A6A72" w:rsidP="001A6A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1A6A72" w:rsidRPr="00872458" w:rsidRDefault="001A6A72" w:rsidP="001A6A72">
            <w:pPr>
              <w:jc w:val="center"/>
              <w:rPr>
                <w:sz w:val="28"/>
                <w:szCs w:val="28"/>
              </w:rPr>
            </w:pPr>
          </w:p>
        </w:tc>
      </w:tr>
      <w:tr w:rsidR="00A738D7" w:rsidRPr="00872458" w:rsidTr="001A6A72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Pr="00872458" w:rsidRDefault="00A738D7" w:rsidP="00A73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A738D7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  <w:p w:rsidR="00A738D7" w:rsidRPr="00872458" w:rsidRDefault="00A738D7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119,</w:t>
            </w:r>
            <w:r w:rsidR="00936D27">
              <w:rPr>
                <w:sz w:val="28"/>
                <w:szCs w:val="28"/>
              </w:rPr>
              <w:t>780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936D27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  <w:p w:rsidR="00936D27" w:rsidRPr="00872458" w:rsidRDefault="00936D27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119,650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Pr="00872458" w:rsidRDefault="00A738D7" w:rsidP="00EB3886">
            <w:pPr>
              <w:rPr>
                <w:sz w:val="28"/>
                <w:szCs w:val="28"/>
              </w:rPr>
            </w:pPr>
          </w:p>
        </w:tc>
      </w:tr>
      <w:tr w:rsidR="00A738D7" w:rsidRPr="00872458" w:rsidTr="001A6A72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Pr="00872458" w:rsidRDefault="00A738D7" w:rsidP="00A73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936D27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:rsidR="00936D27" w:rsidRPr="00872458" w:rsidRDefault="00936D27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24,916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936D27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:rsidR="00936D27" w:rsidRPr="00872458" w:rsidRDefault="00936D27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24,870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Pr="00872458" w:rsidRDefault="00A738D7" w:rsidP="00EB3886">
            <w:pPr>
              <w:rPr>
                <w:sz w:val="28"/>
                <w:szCs w:val="28"/>
              </w:rPr>
            </w:pPr>
          </w:p>
        </w:tc>
      </w:tr>
      <w:tr w:rsidR="00A738D7" w:rsidRPr="00872458" w:rsidTr="001A6A72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Pr="00872458" w:rsidRDefault="00A738D7" w:rsidP="00A73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936D27" w:rsidP="00377E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377EC3" w:rsidRPr="00872458" w:rsidRDefault="00377EC3" w:rsidP="00377E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936D27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936D27" w:rsidRPr="00872458" w:rsidRDefault="00377EC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3,940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Pr="00872458" w:rsidRDefault="00A738D7" w:rsidP="00EB3886">
            <w:pPr>
              <w:rPr>
                <w:sz w:val="28"/>
                <w:szCs w:val="28"/>
              </w:rPr>
            </w:pPr>
          </w:p>
        </w:tc>
      </w:tr>
      <w:tr w:rsidR="00A738D7" w:rsidRPr="00872458" w:rsidTr="001A6A72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Pr="00872458" w:rsidRDefault="00A738D7" w:rsidP="00A73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:rsidR="004F1F03" w:rsidRPr="00872458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59,810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:rsidR="004F1F03" w:rsidRPr="00872458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59,700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Pr="00872458" w:rsidRDefault="00A738D7" w:rsidP="00EB3886">
            <w:pPr>
              <w:rPr>
                <w:sz w:val="28"/>
                <w:szCs w:val="28"/>
              </w:rPr>
            </w:pPr>
          </w:p>
        </w:tc>
      </w:tr>
      <w:tr w:rsidR="00A738D7" w:rsidRPr="00872458" w:rsidTr="001A6A72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A738D7" w:rsidP="00A73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4F1F03" w:rsidRPr="00872458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14,930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4F1F03" w:rsidRPr="00872458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14,890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Pr="00872458" w:rsidRDefault="00A738D7" w:rsidP="00EB3886">
            <w:pPr>
              <w:rPr>
                <w:sz w:val="28"/>
                <w:szCs w:val="28"/>
              </w:rPr>
            </w:pPr>
          </w:p>
        </w:tc>
      </w:tr>
      <w:tr w:rsidR="00A738D7" w:rsidRPr="00872458" w:rsidTr="001A6A72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A738D7" w:rsidP="00A73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:rsidR="004F1F03" w:rsidRPr="00872458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29,948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:rsidR="004F1F03" w:rsidRPr="00872458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29,916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Pr="00872458" w:rsidRDefault="00A738D7" w:rsidP="00EB3886">
            <w:pPr>
              <w:rPr>
                <w:sz w:val="28"/>
                <w:szCs w:val="28"/>
              </w:rPr>
            </w:pPr>
          </w:p>
        </w:tc>
      </w:tr>
      <w:tr w:rsidR="00A738D7" w:rsidRPr="00872458" w:rsidTr="001A6A72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A738D7" w:rsidP="00A73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4F1F03" w:rsidRPr="00872458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13,930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4F1F03" w:rsidRPr="00872458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13,930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738D7" w:rsidRPr="00872458" w:rsidRDefault="00A738D7" w:rsidP="00EB3886">
            <w:pPr>
              <w:rPr>
                <w:sz w:val="28"/>
                <w:szCs w:val="28"/>
              </w:rPr>
            </w:pPr>
          </w:p>
        </w:tc>
      </w:tr>
      <w:tr w:rsidR="00A738D7" w:rsidRPr="00872458" w:rsidTr="001A6A72">
        <w:tc>
          <w:tcPr>
            <w:tcW w:w="3227" w:type="dxa"/>
            <w:tcBorders>
              <w:top w:val="single" w:sz="4" w:space="0" w:color="auto"/>
            </w:tcBorders>
          </w:tcPr>
          <w:p w:rsidR="00A738D7" w:rsidRDefault="00A738D7" w:rsidP="00A738D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738D7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  <w:p w:rsidR="004F1F03" w:rsidRPr="00872458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30,840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A738D7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  <w:p w:rsidR="004F1F03" w:rsidRPr="00872458" w:rsidRDefault="004F1F03" w:rsidP="00EB3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30,900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738D7" w:rsidRPr="00872458" w:rsidRDefault="00A738D7" w:rsidP="00EB3886">
            <w:pPr>
              <w:rPr>
                <w:sz w:val="28"/>
                <w:szCs w:val="28"/>
              </w:rPr>
            </w:pPr>
          </w:p>
        </w:tc>
      </w:tr>
    </w:tbl>
    <w:p w:rsidR="00E41E1A" w:rsidRPr="00864AC7" w:rsidRDefault="00E41E1A" w:rsidP="00E41E1A">
      <w:pPr>
        <w:rPr>
          <w:sz w:val="28"/>
          <w:szCs w:val="28"/>
        </w:rPr>
      </w:pPr>
    </w:p>
    <w:sectPr w:rsidR="00E41E1A" w:rsidRPr="00864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4A"/>
    <w:rsid w:val="00047DA9"/>
    <w:rsid w:val="000F1CE4"/>
    <w:rsid w:val="00107395"/>
    <w:rsid w:val="0013193D"/>
    <w:rsid w:val="001A6A72"/>
    <w:rsid w:val="0024030D"/>
    <w:rsid w:val="002C1F75"/>
    <w:rsid w:val="00345652"/>
    <w:rsid w:val="00377EC3"/>
    <w:rsid w:val="004F1F03"/>
    <w:rsid w:val="006A0AA6"/>
    <w:rsid w:val="006B33E7"/>
    <w:rsid w:val="0071762A"/>
    <w:rsid w:val="00864AC7"/>
    <w:rsid w:val="00872458"/>
    <w:rsid w:val="00936D27"/>
    <w:rsid w:val="00982D9D"/>
    <w:rsid w:val="00A36DE6"/>
    <w:rsid w:val="00A616ED"/>
    <w:rsid w:val="00A738D7"/>
    <w:rsid w:val="00B3704E"/>
    <w:rsid w:val="00C947E3"/>
    <w:rsid w:val="00CF3B24"/>
    <w:rsid w:val="00D07A58"/>
    <w:rsid w:val="00DD1E4A"/>
    <w:rsid w:val="00E16D5A"/>
    <w:rsid w:val="00E41E1A"/>
    <w:rsid w:val="00EA2EFC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E4A"/>
    <w:rPr>
      <w:sz w:val="24"/>
      <w:szCs w:val="24"/>
      <w:lang w:eastAsia="ru-RU"/>
    </w:rPr>
  </w:style>
  <w:style w:type="paragraph" w:styleId="1">
    <w:name w:val="heading 1"/>
    <w:aliases w:val="h1,Header 1,II+,I,Heading1,H1-Heading 1,Legal Line 1,head 1,H1,l1,Heading No. L1,list 1,11,12,13,111,14,112,15,113,121,131,1111,141,1121,16,114,122,132,1112,142,1122,151,1131,1211,1311,11111,1411,11211,17,18,115,123,19,116,124,133,1113,143,1"/>
    <w:basedOn w:val="a"/>
    <w:next w:val="a"/>
    <w:link w:val="10"/>
    <w:qFormat/>
    <w:rsid w:val="00C947E3"/>
    <w:pPr>
      <w:keepNext/>
      <w:keepLines/>
      <w:pageBreakBefore/>
      <w:suppressAutoHyphens/>
      <w:spacing w:line="360" w:lineRule="auto"/>
      <w:jc w:val="center"/>
      <w:outlineLvl w:val="0"/>
    </w:pPr>
    <w:rPr>
      <w:b/>
      <w:bCs/>
      <w:kern w:val="32"/>
      <w:sz w:val="28"/>
      <w:szCs w:val="36"/>
      <w:lang w:val="x-none" w:eastAsia="en-US"/>
    </w:rPr>
  </w:style>
  <w:style w:type="paragraph" w:styleId="2">
    <w:name w:val="heading 2"/>
    <w:aliases w:val="h2"/>
    <w:basedOn w:val="a"/>
    <w:next w:val="a"/>
    <w:link w:val="20"/>
    <w:qFormat/>
    <w:rsid w:val="00C947E3"/>
    <w:pPr>
      <w:keepNext/>
      <w:spacing w:line="360" w:lineRule="auto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h3,3m,H3,sh3,h31,HHHeading,head3,øàù úú-ôø÷,orderpara2,l3,level 3 heading,3,TextProp,Nagłówek 3 z numeracją,subhead,1.,l3+toc 3,CT,Sub-section Title,Level 3 Head,level 3 no TOC,3rd level,Head 3,TF-Overskrift 3,Subhead,titre 1.1.1,L3"/>
    <w:basedOn w:val="a"/>
    <w:next w:val="a"/>
    <w:link w:val="30"/>
    <w:qFormat/>
    <w:rsid w:val="00C947E3"/>
    <w:pPr>
      <w:keepNext/>
      <w:spacing w:line="360" w:lineRule="auto"/>
      <w:jc w:val="center"/>
      <w:outlineLvl w:val="2"/>
    </w:pPr>
    <w:rPr>
      <w:rFonts w:cs="Arial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Header 1 Знак,II+ Знак,I Знак,Heading1 Знак,H1-Heading 1 Знак,Legal Line 1 Знак,head 1 Знак,H1 Знак,l1 Знак,Heading No. L1 Знак,list 1 Знак,11 Знак,12 Знак,13 Знак,111 Знак,14 Знак,112 Знак,15 Знак,113 Знак,121 Знак,131 Знак"/>
    <w:link w:val="1"/>
    <w:rsid w:val="00C947E3"/>
    <w:rPr>
      <w:b/>
      <w:bCs/>
      <w:kern w:val="32"/>
      <w:sz w:val="28"/>
      <w:szCs w:val="36"/>
      <w:lang w:val="x-none"/>
    </w:rPr>
  </w:style>
  <w:style w:type="character" w:customStyle="1" w:styleId="20">
    <w:name w:val="Заголовок 2 Знак"/>
    <w:aliases w:val="h2 Знак"/>
    <w:basedOn w:val="a0"/>
    <w:link w:val="2"/>
    <w:rsid w:val="00C947E3"/>
    <w:rPr>
      <w:rFonts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m Знак,H3 Знак,sh3 Знак,h31 Знак,HHHeading Знак,head3 Знак,øàù úú-ôø÷ Знак,orderpara2 Знак,l3 Знак,level 3 heading Знак,3 Знак,TextProp Знак,Nagłówek 3 z numeracją Знак,subhead Знак,1. Знак,l3+toc 3 Знак,CT Знак,3rd level Знак"/>
    <w:basedOn w:val="a0"/>
    <w:link w:val="3"/>
    <w:rsid w:val="00C947E3"/>
    <w:rPr>
      <w:rFonts w:cs="Arial"/>
      <w:b/>
      <w:bCs/>
      <w:sz w:val="28"/>
      <w:szCs w:val="26"/>
      <w:lang w:eastAsia="ru-RU"/>
    </w:rPr>
  </w:style>
  <w:style w:type="paragraph" w:styleId="a3">
    <w:name w:val="caption"/>
    <w:basedOn w:val="a"/>
    <w:next w:val="a"/>
    <w:link w:val="a4"/>
    <w:qFormat/>
    <w:rsid w:val="00C947E3"/>
    <w:pPr>
      <w:keepNext/>
      <w:keepLines/>
      <w:spacing w:before="360" w:after="120"/>
    </w:pPr>
    <w:rPr>
      <w:b/>
      <w:bCs/>
      <w:szCs w:val="20"/>
      <w:lang w:val="x-none" w:eastAsia="en-US"/>
    </w:rPr>
  </w:style>
  <w:style w:type="character" w:customStyle="1" w:styleId="a4">
    <w:name w:val="Название объекта Знак"/>
    <w:link w:val="a3"/>
    <w:rsid w:val="00C947E3"/>
    <w:rPr>
      <w:b/>
      <w:bCs/>
      <w:sz w:val="24"/>
      <w:lang w:val="x-none"/>
    </w:rPr>
  </w:style>
  <w:style w:type="character" w:styleId="a5">
    <w:name w:val="Strong"/>
    <w:uiPriority w:val="22"/>
    <w:qFormat/>
    <w:rsid w:val="00C947E3"/>
    <w:rPr>
      <w:b/>
      <w:bCs/>
    </w:rPr>
  </w:style>
  <w:style w:type="paragraph" w:styleId="a6">
    <w:name w:val="List Paragraph"/>
    <w:basedOn w:val="a"/>
    <w:uiPriority w:val="34"/>
    <w:qFormat/>
    <w:rsid w:val="00C947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073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7395"/>
    <w:rPr>
      <w:rFonts w:ascii="Tahoma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F979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E4A"/>
    <w:rPr>
      <w:sz w:val="24"/>
      <w:szCs w:val="24"/>
      <w:lang w:eastAsia="ru-RU"/>
    </w:rPr>
  </w:style>
  <w:style w:type="paragraph" w:styleId="1">
    <w:name w:val="heading 1"/>
    <w:aliases w:val="h1,Header 1,II+,I,Heading1,H1-Heading 1,Legal Line 1,head 1,H1,l1,Heading No. L1,list 1,11,12,13,111,14,112,15,113,121,131,1111,141,1121,16,114,122,132,1112,142,1122,151,1131,1211,1311,11111,1411,11211,17,18,115,123,19,116,124,133,1113,143,1"/>
    <w:basedOn w:val="a"/>
    <w:next w:val="a"/>
    <w:link w:val="10"/>
    <w:qFormat/>
    <w:rsid w:val="00C947E3"/>
    <w:pPr>
      <w:keepNext/>
      <w:keepLines/>
      <w:pageBreakBefore/>
      <w:suppressAutoHyphens/>
      <w:spacing w:line="360" w:lineRule="auto"/>
      <w:jc w:val="center"/>
      <w:outlineLvl w:val="0"/>
    </w:pPr>
    <w:rPr>
      <w:b/>
      <w:bCs/>
      <w:kern w:val="32"/>
      <w:sz w:val="28"/>
      <w:szCs w:val="36"/>
      <w:lang w:val="x-none" w:eastAsia="en-US"/>
    </w:rPr>
  </w:style>
  <w:style w:type="paragraph" w:styleId="2">
    <w:name w:val="heading 2"/>
    <w:aliases w:val="h2"/>
    <w:basedOn w:val="a"/>
    <w:next w:val="a"/>
    <w:link w:val="20"/>
    <w:qFormat/>
    <w:rsid w:val="00C947E3"/>
    <w:pPr>
      <w:keepNext/>
      <w:spacing w:line="360" w:lineRule="auto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h3,3m,H3,sh3,h31,HHHeading,head3,øàù úú-ôø÷,orderpara2,l3,level 3 heading,3,TextProp,Nagłówek 3 z numeracją,subhead,1.,l3+toc 3,CT,Sub-section Title,Level 3 Head,level 3 no TOC,3rd level,Head 3,TF-Overskrift 3,Subhead,titre 1.1.1,L3"/>
    <w:basedOn w:val="a"/>
    <w:next w:val="a"/>
    <w:link w:val="30"/>
    <w:qFormat/>
    <w:rsid w:val="00C947E3"/>
    <w:pPr>
      <w:keepNext/>
      <w:spacing w:line="360" w:lineRule="auto"/>
      <w:jc w:val="center"/>
      <w:outlineLvl w:val="2"/>
    </w:pPr>
    <w:rPr>
      <w:rFonts w:cs="Arial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Header 1 Знак,II+ Знак,I Знак,Heading1 Знак,H1-Heading 1 Знак,Legal Line 1 Знак,head 1 Знак,H1 Знак,l1 Знак,Heading No. L1 Знак,list 1 Знак,11 Знак,12 Знак,13 Знак,111 Знак,14 Знак,112 Знак,15 Знак,113 Знак,121 Знак,131 Знак"/>
    <w:link w:val="1"/>
    <w:rsid w:val="00C947E3"/>
    <w:rPr>
      <w:b/>
      <w:bCs/>
      <w:kern w:val="32"/>
      <w:sz w:val="28"/>
      <w:szCs w:val="36"/>
      <w:lang w:val="x-none"/>
    </w:rPr>
  </w:style>
  <w:style w:type="character" w:customStyle="1" w:styleId="20">
    <w:name w:val="Заголовок 2 Знак"/>
    <w:aliases w:val="h2 Знак"/>
    <w:basedOn w:val="a0"/>
    <w:link w:val="2"/>
    <w:rsid w:val="00C947E3"/>
    <w:rPr>
      <w:rFonts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m Знак,H3 Знак,sh3 Знак,h31 Знак,HHHeading Знак,head3 Знак,øàù úú-ôø÷ Знак,orderpara2 Знак,l3 Знак,level 3 heading Знак,3 Знак,TextProp Знак,Nagłówek 3 z numeracją Знак,subhead Знак,1. Знак,l3+toc 3 Знак,CT Знак,3rd level Знак"/>
    <w:basedOn w:val="a0"/>
    <w:link w:val="3"/>
    <w:rsid w:val="00C947E3"/>
    <w:rPr>
      <w:rFonts w:cs="Arial"/>
      <w:b/>
      <w:bCs/>
      <w:sz w:val="28"/>
      <w:szCs w:val="26"/>
      <w:lang w:eastAsia="ru-RU"/>
    </w:rPr>
  </w:style>
  <w:style w:type="paragraph" w:styleId="a3">
    <w:name w:val="caption"/>
    <w:basedOn w:val="a"/>
    <w:next w:val="a"/>
    <w:link w:val="a4"/>
    <w:qFormat/>
    <w:rsid w:val="00C947E3"/>
    <w:pPr>
      <w:keepNext/>
      <w:keepLines/>
      <w:spacing w:before="360" w:after="120"/>
    </w:pPr>
    <w:rPr>
      <w:b/>
      <w:bCs/>
      <w:szCs w:val="20"/>
      <w:lang w:val="x-none" w:eastAsia="en-US"/>
    </w:rPr>
  </w:style>
  <w:style w:type="character" w:customStyle="1" w:styleId="a4">
    <w:name w:val="Название объекта Знак"/>
    <w:link w:val="a3"/>
    <w:rsid w:val="00C947E3"/>
    <w:rPr>
      <w:b/>
      <w:bCs/>
      <w:sz w:val="24"/>
      <w:lang w:val="x-none"/>
    </w:rPr>
  </w:style>
  <w:style w:type="character" w:styleId="a5">
    <w:name w:val="Strong"/>
    <w:uiPriority w:val="22"/>
    <w:qFormat/>
    <w:rsid w:val="00C947E3"/>
    <w:rPr>
      <w:b/>
      <w:bCs/>
    </w:rPr>
  </w:style>
  <w:style w:type="paragraph" w:styleId="a6">
    <w:name w:val="List Paragraph"/>
    <w:basedOn w:val="a"/>
    <w:uiPriority w:val="34"/>
    <w:qFormat/>
    <w:rsid w:val="00C947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073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7395"/>
    <w:rPr>
      <w:rFonts w:ascii="Tahoma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F979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5CCC56-15D5-47C4-8C09-E3F28CB0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Stankin</Company>
  <LinksUpToDate>false</LinksUpToDate>
  <CharactersWithSpaces>14115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21</cp:revision>
  <dcterms:created xsi:type="dcterms:W3CDTF">2015-09-22T16:10:00Z</dcterms:created>
  <dcterms:modified xsi:type="dcterms:W3CDTF">2015-10-04T16:10:00Z</dcterms:modified>
</cp:coreProperties>
</file>